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A06DC" w14:textId="77777777" w:rsidR="000C498A" w:rsidRPr="00167DD0" w:rsidRDefault="000C498A" w:rsidP="000C498A">
      <w:pPr>
        <w:rPr>
          <w:lang w:val="en-GB"/>
        </w:rPr>
      </w:pPr>
    </w:p>
    <w:p w14:paraId="4935F1BE" w14:textId="70466B55" w:rsidR="00525EAE" w:rsidRPr="00167DD0" w:rsidRDefault="00525EAE" w:rsidP="00264F69">
      <w:pPr>
        <w:pStyle w:val="Heading1"/>
        <w:numPr>
          <w:ilvl w:val="0"/>
          <w:numId w:val="0"/>
        </w:numPr>
        <w:rPr>
          <w:lang w:val="en-GB"/>
        </w:rPr>
      </w:pPr>
      <w:r w:rsidRPr="00167DD0">
        <w:rPr>
          <w:lang w:val="en-GB"/>
        </w:rPr>
        <w:t>Amendment proposals for NC DCC</w:t>
      </w:r>
    </w:p>
    <w:tbl>
      <w:tblPr>
        <w:tblStyle w:val="TableGrid"/>
        <w:tblW w:w="14312" w:type="dxa"/>
        <w:tblLook w:val="04A0" w:firstRow="1" w:lastRow="0" w:firstColumn="1" w:lastColumn="0" w:noHBand="0" w:noVBand="1"/>
      </w:tblPr>
      <w:tblGrid>
        <w:gridCol w:w="1097"/>
        <w:gridCol w:w="6045"/>
        <w:gridCol w:w="7170"/>
      </w:tblGrid>
      <w:tr w:rsidR="00A658C1" w:rsidRPr="00264F69" w14:paraId="516DF097" w14:textId="77777777" w:rsidTr="005745D7">
        <w:tc>
          <w:tcPr>
            <w:tcW w:w="1097" w:type="dxa"/>
          </w:tcPr>
          <w:p w14:paraId="5759A8C5" w14:textId="77777777" w:rsidR="00A658C1" w:rsidRPr="00A658C1" w:rsidRDefault="00A658C1" w:rsidP="005745D7">
            <w:pPr>
              <w:rPr>
                <w:rFonts w:asciiTheme="majorHAnsi" w:eastAsia="Times New Roman" w:hAnsiTheme="majorHAnsi" w:cstheme="majorHAnsi"/>
                <w:b/>
                <w:bCs/>
                <w:sz w:val="18"/>
                <w:szCs w:val="18"/>
                <w:lang w:val="en-GB" w:eastAsia="de-AT"/>
              </w:rPr>
            </w:pPr>
            <w:r w:rsidRPr="00A658C1">
              <w:rPr>
                <w:rFonts w:asciiTheme="majorHAnsi" w:eastAsia="Times New Roman" w:hAnsiTheme="majorHAnsi" w:cstheme="majorHAnsi"/>
                <w:b/>
                <w:bCs/>
                <w:sz w:val="18"/>
                <w:szCs w:val="18"/>
                <w:lang w:val="en-GB" w:eastAsia="de-AT"/>
              </w:rPr>
              <w:t>Article</w:t>
            </w:r>
          </w:p>
        </w:tc>
        <w:tc>
          <w:tcPr>
            <w:tcW w:w="6045" w:type="dxa"/>
            <w:vAlign w:val="bottom"/>
          </w:tcPr>
          <w:p w14:paraId="25AC654F" w14:textId="77777777" w:rsidR="00A658C1" w:rsidRPr="00A658C1" w:rsidRDefault="00A658C1" w:rsidP="005745D7">
            <w:pPr>
              <w:rPr>
                <w:rFonts w:asciiTheme="majorHAnsi" w:eastAsia="Times New Roman" w:hAnsiTheme="majorHAnsi" w:cstheme="majorHAnsi"/>
                <w:b/>
                <w:bCs/>
                <w:sz w:val="18"/>
                <w:szCs w:val="18"/>
                <w:lang w:val="en-GB" w:eastAsia="de-AT"/>
              </w:rPr>
            </w:pPr>
            <w:r w:rsidRPr="00A658C1">
              <w:rPr>
                <w:rFonts w:asciiTheme="majorHAnsi" w:eastAsia="Times New Roman" w:hAnsiTheme="majorHAnsi" w:cstheme="majorHAnsi"/>
                <w:b/>
                <w:bCs/>
                <w:sz w:val="18"/>
                <w:szCs w:val="18"/>
                <w:lang w:val="en-GB" w:eastAsia="de-AT"/>
              </w:rPr>
              <w:t>Comment on the ACER draft amendments</w:t>
            </w:r>
          </w:p>
        </w:tc>
        <w:tc>
          <w:tcPr>
            <w:tcW w:w="7170" w:type="dxa"/>
            <w:vAlign w:val="bottom"/>
          </w:tcPr>
          <w:p w14:paraId="61B75613" w14:textId="77777777" w:rsidR="00A658C1" w:rsidRPr="00A658C1" w:rsidRDefault="00A658C1" w:rsidP="005745D7">
            <w:pPr>
              <w:rPr>
                <w:rFonts w:asciiTheme="majorHAnsi" w:eastAsia="Times New Roman" w:hAnsiTheme="majorHAnsi" w:cstheme="majorHAnsi"/>
                <w:b/>
                <w:bCs/>
                <w:sz w:val="18"/>
                <w:szCs w:val="18"/>
                <w:lang w:val="en-GB" w:eastAsia="de-AT"/>
              </w:rPr>
            </w:pPr>
            <w:r w:rsidRPr="00A658C1">
              <w:rPr>
                <w:rFonts w:asciiTheme="majorHAnsi" w:eastAsia="Times New Roman" w:hAnsiTheme="majorHAnsi" w:cstheme="majorHAnsi"/>
                <w:b/>
                <w:bCs/>
                <w:sz w:val="18"/>
                <w:szCs w:val="18"/>
                <w:lang w:val="en-GB" w:eastAsia="de-AT"/>
              </w:rPr>
              <w:t>Alternative legal text amendment proposal (if applicable)</w:t>
            </w:r>
          </w:p>
        </w:tc>
      </w:tr>
      <w:tr w:rsidR="00A658C1" w:rsidRPr="00264F69" w14:paraId="5D85F69A" w14:textId="77777777" w:rsidTr="00876444">
        <w:tc>
          <w:tcPr>
            <w:tcW w:w="1097" w:type="dxa"/>
            <w:vAlign w:val="bottom"/>
          </w:tcPr>
          <w:p w14:paraId="5C3448BC" w14:textId="77777777" w:rsidR="00A658C1" w:rsidRDefault="00A658C1" w:rsidP="00A658C1">
            <w:pPr>
              <w:rPr>
                <w:rFonts w:asciiTheme="majorHAnsi" w:hAnsiTheme="majorHAnsi" w:cstheme="majorHAnsi"/>
                <w:color w:val="000000"/>
                <w:sz w:val="18"/>
                <w:szCs w:val="18"/>
              </w:rPr>
            </w:pPr>
            <w:r w:rsidRPr="00A658C1">
              <w:rPr>
                <w:rFonts w:asciiTheme="majorHAnsi" w:hAnsiTheme="majorHAnsi" w:cstheme="majorHAnsi"/>
                <w:color w:val="000000"/>
                <w:sz w:val="18"/>
                <w:szCs w:val="18"/>
              </w:rPr>
              <w:t>3</w:t>
            </w:r>
          </w:p>
          <w:p w14:paraId="4A56153E" w14:textId="77777777" w:rsidR="000835D6" w:rsidRDefault="000835D6" w:rsidP="00A658C1">
            <w:pPr>
              <w:rPr>
                <w:rFonts w:asciiTheme="majorHAnsi" w:hAnsiTheme="majorHAnsi" w:cstheme="majorHAnsi"/>
                <w:sz w:val="18"/>
                <w:szCs w:val="18"/>
              </w:rPr>
            </w:pPr>
          </w:p>
          <w:p w14:paraId="528C8756" w14:textId="77777777" w:rsidR="000835D6" w:rsidRDefault="000835D6" w:rsidP="00A658C1">
            <w:pPr>
              <w:rPr>
                <w:rFonts w:asciiTheme="majorHAnsi" w:hAnsiTheme="majorHAnsi" w:cstheme="majorHAnsi"/>
                <w:sz w:val="18"/>
                <w:szCs w:val="18"/>
              </w:rPr>
            </w:pPr>
          </w:p>
          <w:p w14:paraId="0D08AFDC" w14:textId="77777777" w:rsidR="000835D6" w:rsidRDefault="000835D6" w:rsidP="00A658C1">
            <w:pPr>
              <w:rPr>
                <w:rFonts w:asciiTheme="majorHAnsi" w:hAnsiTheme="majorHAnsi" w:cstheme="majorHAnsi"/>
                <w:sz w:val="18"/>
                <w:szCs w:val="18"/>
              </w:rPr>
            </w:pPr>
          </w:p>
          <w:p w14:paraId="1F68BEE9" w14:textId="7430BE7D" w:rsidR="000835D6" w:rsidRPr="00A658C1" w:rsidRDefault="000835D6" w:rsidP="00A658C1">
            <w:pPr>
              <w:rPr>
                <w:rFonts w:asciiTheme="majorHAnsi" w:hAnsiTheme="majorHAnsi" w:cstheme="majorHAnsi"/>
                <w:sz w:val="18"/>
                <w:szCs w:val="18"/>
                <w:lang w:val="en-GB"/>
              </w:rPr>
            </w:pPr>
          </w:p>
        </w:tc>
        <w:tc>
          <w:tcPr>
            <w:tcW w:w="6045" w:type="dxa"/>
          </w:tcPr>
          <w:p w14:paraId="769E31CB" w14:textId="77777777" w:rsidR="000835D6" w:rsidRDefault="000835D6" w:rsidP="00A658C1">
            <w:pPr>
              <w:rPr>
                <w:rFonts w:asciiTheme="majorHAnsi" w:hAnsiTheme="majorHAnsi" w:cstheme="majorHAnsi"/>
                <w:color w:val="000000"/>
                <w:sz w:val="18"/>
                <w:szCs w:val="18"/>
                <w:lang w:val="en-US"/>
              </w:rPr>
            </w:pPr>
          </w:p>
          <w:p w14:paraId="6831C8E6" w14:textId="77777777" w:rsidR="000835D6" w:rsidRDefault="000835D6" w:rsidP="00A658C1">
            <w:pPr>
              <w:rPr>
                <w:rFonts w:asciiTheme="majorHAnsi" w:hAnsiTheme="majorHAnsi" w:cstheme="majorHAnsi"/>
                <w:color w:val="000000"/>
                <w:sz w:val="18"/>
                <w:szCs w:val="18"/>
                <w:lang w:val="en-US"/>
              </w:rPr>
            </w:pPr>
          </w:p>
          <w:p w14:paraId="362766ED" w14:textId="5A99BE33" w:rsidR="00A658C1" w:rsidRPr="00A658C1" w:rsidRDefault="000C31FC" w:rsidP="00A658C1">
            <w:pPr>
              <w:rPr>
                <w:rFonts w:asciiTheme="majorHAnsi" w:hAnsiTheme="majorHAnsi" w:cstheme="majorHAnsi"/>
                <w:color w:val="000000"/>
                <w:sz w:val="18"/>
                <w:szCs w:val="18"/>
                <w:lang w:val="en-GB"/>
              </w:rPr>
            </w:pPr>
            <w:r>
              <w:rPr>
                <w:rFonts w:asciiTheme="majorHAnsi" w:hAnsiTheme="majorHAnsi" w:cstheme="majorHAnsi"/>
                <w:color w:val="000000"/>
                <w:sz w:val="18"/>
                <w:szCs w:val="18"/>
                <w:lang w:val="en-US"/>
              </w:rPr>
              <w:t>From our point of view, t</w:t>
            </w:r>
            <w:r w:rsidR="00A658C1" w:rsidRPr="00A658C1">
              <w:rPr>
                <w:rFonts w:asciiTheme="majorHAnsi" w:hAnsiTheme="majorHAnsi" w:cstheme="majorHAnsi"/>
                <w:color w:val="000000"/>
                <w:sz w:val="18"/>
                <w:szCs w:val="18"/>
                <w:lang w:val="en-US"/>
              </w:rPr>
              <w:t>he wording need</w:t>
            </w:r>
            <w:r>
              <w:rPr>
                <w:rFonts w:asciiTheme="majorHAnsi" w:hAnsiTheme="majorHAnsi" w:cstheme="majorHAnsi"/>
                <w:color w:val="000000"/>
                <w:sz w:val="18"/>
                <w:szCs w:val="18"/>
                <w:lang w:val="en-US"/>
              </w:rPr>
              <w:t>s</w:t>
            </w:r>
            <w:r w:rsidR="00A658C1" w:rsidRPr="00A658C1">
              <w:rPr>
                <w:rFonts w:asciiTheme="majorHAnsi" w:hAnsiTheme="majorHAnsi" w:cstheme="majorHAnsi"/>
                <w:color w:val="000000"/>
                <w:sz w:val="18"/>
                <w:szCs w:val="18"/>
                <w:lang w:val="en-US"/>
              </w:rPr>
              <w:t xml:space="preserve"> to be improved to </w:t>
            </w:r>
            <w:r w:rsidR="000835D6">
              <w:rPr>
                <w:rFonts w:asciiTheme="majorHAnsi" w:hAnsiTheme="majorHAnsi" w:cstheme="majorHAnsi"/>
                <w:color w:val="000000"/>
                <w:sz w:val="18"/>
                <w:szCs w:val="18"/>
                <w:lang w:val="en-US"/>
              </w:rPr>
              <w:t>enhance</w:t>
            </w:r>
            <w:r w:rsidR="00A658C1" w:rsidRPr="00A658C1">
              <w:rPr>
                <w:rFonts w:asciiTheme="majorHAnsi" w:hAnsiTheme="majorHAnsi" w:cstheme="majorHAnsi"/>
                <w:color w:val="000000"/>
                <w:sz w:val="18"/>
                <w:szCs w:val="18"/>
                <w:lang w:val="en-US"/>
              </w:rPr>
              <w:t xml:space="preserve"> clarity</w:t>
            </w:r>
            <w:r w:rsidR="000835D6">
              <w:rPr>
                <w:rFonts w:asciiTheme="majorHAnsi" w:hAnsiTheme="majorHAnsi" w:cstheme="majorHAnsi"/>
                <w:color w:val="000000"/>
                <w:sz w:val="18"/>
                <w:szCs w:val="18"/>
                <w:lang w:val="en-US"/>
              </w:rPr>
              <w:t xml:space="preserve"> and consistency with RfG.</w:t>
            </w:r>
          </w:p>
        </w:tc>
        <w:tc>
          <w:tcPr>
            <w:tcW w:w="7170" w:type="dxa"/>
          </w:tcPr>
          <w:p w14:paraId="20A46366" w14:textId="6263CA2D" w:rsidR="00A658C1" w:rsidRPr="00A658C1" w:rsidRDefault="00A658C1" w:rsidP="00A658C1">
            <w:pPr>
              <w:rPr>
                <w:rFonts w:asciiTheme="majorHAnsi" w:hAnsiTheme="majorHAnsi" w:cstheme="majorHAnsi"/>
                <w:b/>
                <w:bCs/>
                <w:color w:val="000000"/>
                <w:sz w:val="18"/>
                <w:szCs w:val="18"/>
                <w:lang w:val="en-GB"/>
              </w:rPr>
            </w:pPr>
            <w:r w:rsidRPr="00A658C1">
              <w:rPr>
                <w:rFonts w:asciiTheme="majorHAnsi" w:hAnsiTheme="majorHAnsi" w:cstheme="majorHAnsi"/>
                <w:color w:val="000000"/>
                <w:sz w:val="18"/>
                <w:szCs w:val="18"/>
                <w:lang w:val="en-US"/>
              </w:rPr>
              <w:t>Art.3.1.(e)</w:t>
            </w:r>
            <w:r w:rsidR="00264F69">
              <w:rPr>
                <w:rFonts w:asciiTheme="majorHAnsi" w:hAnsiTheme="majorHAnsi" w:cstheme="majorHAnsi"/>
                <w:color w:val="000000"/>
                <w:sz w:val="18"/>
                <w:szCs w:val="18"/>
                <w:lang w:val="en-US"/>
              </w:rPr>
              <w:t xml:space="preserve"> </w:t>
            </w:r>
            <w:r w:rsidRPr="00A658C1">
              <w:rPr>
                <w:rFonts w:asciiTheme="majorHAnsi" w:hAnsiTheme="majorHAnsi" w:cstheme="majorHAnsi"/>
                <w:color w:val="000000"/>
                <w:sz w:val="18"/>
                <w:szCs w:val="18"/>
                <w:lang w:val="en-US"/>
              </w:rPr>
              <w:t>new V1G electric vehicles that do not meet the definition of electricity storage and associated V1G electric vehicle supply equipment, heat-pumps and power-to-gas demand units, with maximum consumption capacity </w:t>
            </w:r>
            <w:r w:rsidRPr="00A658C1">
              <w:rPr>
                <w:rFonts w:asciiTheme="majorHAnsi" w:hAnsiTheme="majorHAnsi" w:cstheme="majorHAnsi"/>
                <w:strike/>
                <w:color w:val="FF0000"/>
                <w:sz w:val="18"/>
                <w:szCs w:val="18"/>
                <w:lang w:val="en-US"/>
              </w:rPr>
              <w:t>larger than 800W</w:t>
            </w:r>
            <w:r w:rsidRPr="00A658C1">
              <w:rPr>
                <w:rFonts w:asciiTheme="majorHAnsi" w:hAnsiTheme="majorHAnsi" w:cstheme="majorHAnsi"/>
                <w:color w:val="FF0000"/>
                <w:sz w:val="18"/>
                <w:szCs w:val="18"/>
                <w:lang w:val="en-US"/>
              </w:rPr>
              <w:t> </w:t>
            </w:r>
            <w:r w:rsidRPr="00A658C1">
              <w:rPr>
                <w:rFonts w:asciiTheme="majorHAnsi" w:hAnsiTheme="majorHAnsi" w:cstheme="majorHAnsi"/>
                <w:color w:val="00B050"/>
                <w:sz w:val="18"/>
                <w:szCs w:val="18"/>
                <w:lang w:val="en-US"/>
              </w:rPr>
              <w:t>of 0,8 kW or more</w:t>
            </w:r>
            <w:r w:rsidRPr="00A658C1">
              <w:rPr>
                <w:rFonts w:asciiTheme="majorHAnsi" w:hAnsiTheme="majorHAnsi" w:cstheme="majorHAnsi"/>
                <w:color w:val="000000"/>
                <w:sz w:val="18"/>
                <w:szCs w:val="18"/>
                <w:lang w:val="en-US"/>
              </w:rPr>
              <w:t> at any voltage level. </w:t>
            </w:r>
            <w:r w:rsidRPr="00A658C1">
              <w:rPr>
                <w:rFonts w:asciiTheme="majorHAnsi" w:hAnsiTheme="majorHAnsi" w:cstheme="majorHAnsi"/>
                <w:color w:val="000000"/>
                <w:sz w:val="18"/>
                <w:szCs w:val="18"/>
                <w:lang w:val="en-US"/>
              </w:rPr>
              <w:br/>
              <w:t xml:space="preserve">Art.3.2.c) demand facilities that </w:t>
            </w:r>
            <w:r w:rsidRPr="00A658C1">
              <w:rPr>
                <w:rFonts w:asciiTheme="majorHAnsi" w:hAnsiTheme="majorHAnsi" w:cstheme="majorHAnsi"/>
                <w:color w:val="00B050"/>
                <w:sz w:val="18"/>
                <w:szCs w:val="18"/>
                <w:lang w:val="en-US"/>
              </w:rPr>
              <w:t xml:space="preserve">are </w:t>
            </w:r>
            <w:r w:rsidRPr="00A658C1">
              <w:rPr>
                <w:rFonts w:asciiTheme="majorHAnsi" w:hAnsiTheme="majorHAnsi" w:cstheme="majorHAnsi"/>
                <w:color w:val="000000"/>
                <w:sz w:val="18"/>
                <w:szCs w:val="18"/>
                <w:lang w:val="en-US"/>
              </w:rPr>
              <w:t xml:space="preserve">part of other frequencies than 50 Hz </w:t>
            </w:r>
            <w:r w:rsidRPr="00A658C1">
              <w:rPr>
                <w:rFonts w:asciiTheme="majorHAnsi" w:hAnsiTheme="majorHAnsi" w:cstheme="majorHAnsi"/>
                <w:strike/>
                <w:color w:val="FF0000"/>
                <w:sz w:val="18"/>
                <w:szCs w:val="18"/>
                <w:lang w:val="en-US"/>
              </w:rPr>
              <w:t>and</w:t>
            </w:r>
            <w:r w:rsidRPr="00A658C1">
              <w:rPr>
                <w:rFonts w:asciiTheme="majorHAnsi" w:hAnsiTheme="majorHAnsi" w:cstheme="majorHAnsi"/>
                <w:color w:val="FF0000"/>
                <w:sz w:val="18"/>
                <w:szCs w:val="18"/>
                <w:lang w:val="en-US"/>
              </w:rPr>
              <w:t xml:space="preserve"> </w:t>
            </w:r>
            <w:r w:rsidRPr="00A658C1">
              <w:rPr>
                <w:rFonts w:asciiTheme="majorHAnsi" w:hAnsiTheme="majorHAnsi" w:cstheme="majorHAnsi"/>
                <w:color w:val="00B050"/>
                <w:sz w:val="18"/>
                <w:szCs w:val="18"/>
                <w:lang w:val="en-US"/>
              </w:rPr>
              <w:t xml:space="preserve">or </w:t>
            </w:r>
            <w:r w:rsidRPr="00A658C1">
              <w:rPr>
                <w:rFonts w:asciiTheme="majorHAnsi" w:hAnsiTheme="majorHAnsi" w:cstheme="majorHAnsi"/>
                <w:color w:val="000000"/>
                <w:sz w:val="18"/>
                <w:szCs w:val="18"/>
                <w:lang w:val="en-US"/>
              </w:rPr>
              <w:t xml:space="preserve">DC </w:t>
            </w:r>
            <w:r w:rsidRPr="00A658C1">
              <w:rPr>
                <w:rFonts w:asciiTheme="majorHAnsi" w:hAnsiTheme="majorHAnsi" w:cstheme="majorHAnsi"/>
                <w:color w:val="00B050"/>
                <w:sz w:val="18"/>
                <w:szCs w:val="18"/>
                <w:lang w:val="en-US"/>
              </w:rPr>
              <w:t xml:space="preserve">systems </w:t>
            </w:r>
            <w:r w:rsidRPr="00A658C1">
              <w:rPr>
                <w:rFonts w:asciiTheme="majorHAnsi" w:hAnsiTheme="majorHAnsi" w:cstheme="majorHAnsi"/>
                <w:color w:val="000000"/>
                <w:sz w:val="18"/>
                <w:szCs w:val="18"/>
                <w:lang w:val="en-US"/>
              </w:rPr>
              <w:t xml:space="preserve">(e. g. 16.7 Hz power supply systems) </w:t>
            </w:r>
            <w:r w:rsidRPr="00A658C1">
              <w:rPr>
                <w:rFonts w:asciiTheme="majorHAnsi" w:hAnsiTheme="majorHAnsi" w:cstheme="majorHAnsi"/>
                <w:strike/>
                <w:color w:val="FF0000"/>
                <w:sz w:val="18"/>
                <w:szCs w:val="18"/>
                <w:u w:val="single"/>
                <w:lang w:val="en-US"/>
              </w:rPr>
              <w:t>that are not connected to a the  synchronous area (e. g. static converter stations ;</w:t>
            </w:r>
          </w:p>
        </w:tc>
      </w:tr>
      <w:tr w:rsidR="00A658C1" w:rsidRPr="00264F69" w14:paraId="1EEACAEB" w14:textId="77777777" w:rsidTr="005745D7">
        <w:tc>
          <w:tcPr>
            <w:tcW w:w="1097" w:type="dxa"/>
          </w:tcPr>
          <w:p w14:paraId="477E9809" w14:textId="4EC5B259" w:rsidR="00A658C1" w:rsidRPr="00A658C1" w:rsidRDefault="00A658C1" w:rsidP="000835D6">
            <w:pPr>
              <w:rPr>
                <w:rFonts w:asciiTheme="majorHAnsi" w:hAnsiTheme="majorHAnsi" w:cstheme="majorHAnsi"/>
                <w:color w:val="000000"/>
                <w:sz w:val="18"/>
                <w:szCs w:val="18"/>
                <w:lang w:val="en-GB"/>
              </w:rPr>
            </w:pPr>
            <w:r w:rsidRPr="00A658C1">
              <w:rPr>
                <w:rFonts w:asciiTheme="majorHAnsi" w:hAnsiTheme="majorHAnsi" w:cstheme="majorHAnsi"/>
                <w:color w:val="000000"/>
                <w:sz w:val="18"/>
                <w:szCs w:val="18"/>
              </w:rPr>
              <w:t>4a</w:t>
            </w:r>
            <w:r w:rsidR="000835D6">
              <w:rPr>
                <w:rFonts w:asciiTheme="majorHAnsi" w:hAnsiTheme="majorHAnsi" w:cstheme="majorHAnsi"/>
                <w:color w:val="000000"/>
                <w:sz w:val="18"/>
                <w:szCs w:val="18"/>
              </w:rPr>
              <w:t>(</w:t>
            </w:r>
            <w:r w:rsidRPr="00A658C1">
              <w:rPr>
                <w:rFonts w:asciiTheme="majorHAnsi" w:hAnsiTheme="majorHAnsi" w:cstheme="majorHAnsi"/>
                <w:color w:val="000000"/>
                <w:sz w:val="18"/>
                <w:szCs w:val="18"/>
              </w:rPr>
              <w:t>2</w:t>
            </w:r>
            <w:r w:rsidR="000835D6">
              <w:rPr>
                <w:rFonts w:asciiTheme="majorHAnsi" w:hAnsiTheme="majorHAnsi" w:cstheme="majorHAnsi"/>
                <w:color w:val="000000"/>
                <w:sz w:val="18"/>
                <w:szCs w:val="18"/>
              </w:rPr>
              <w:t>)</w:t>
            </w:r>
          </w:p>
        </w:tc>
        <w:tc>
          <w:tcPr>
            <w:tcW w:w="6045" w:type="dxa"/>
          </w:tcPr>
          <w:p w14:paraId="39CD4F7C" w14:textId="4DC95B24" w:rsidR="000C31FC" w:rsidRDefault="000C31FC" w:rsidP="00A658C1">
            <w:pPr>
              <w:rPr>
                <w:rFonts w:asciiTheme="majorHAnsi" w:hAnsiTheme="majorHAnsi" w:cstheme="majorHAnsi"/>
                <w:color w:val="000000"/>
                <w:sz w:val="18"/>
                <w:szCs w:val="18"/>
                <w:lang w:val="en-US"/>
              </w:rPr>
            </w:pPr>
            <w:r w:rsidRPr="000C31FC">
              <w:rPr>
                <w:rFonts w:asciiTheme="majorHAnsi" w:hAnsiTheme="majorHAnsi" w:cstheme="majorHAnsi"/>
                <w:color w:val="000000"/>
                <w:sz w:val="18"/>
                <w:szCs w:val="18"/>
                <w:lang w:val="en-US"/>
              </w:rPr>
              <w:t>The</w:t>
            </w:r>
            <w:r>
              <w:rPr>
                <w:rFonts w:asciiTheme="majorHAnsi" w:hAnsiTheme="majorHAnsi" w:cstheme="majorHAnsi"/>
                <w:color w:val="000000"/>
                <w:sz w:val="18"/>
                <w:szCs w:val="18"/>
                <w:lang w:val="en-US"/>
              </w:rPr>
              <w:t xml:space="preserve"> following</w:t>
            </w:r>
            <w:r w:rsidRPr="000C31FC">
              <w:rPr>
                <w:rFonts w:asciiTheme="majorHAnsi" w:hAnsiTheme="majorHAnsi" w:cstheme="majorHAnsi"/>
                <w:color w:val="000000"/>
                <w:sz w:val="18"/>
                <w:szCs w:val="18"/>
                <w:lang w:val="en-US"/>
              </w:rPr>
              <w:t xml:space="preserve"> </w:t>
            </w:r>
            <w:r>
              <w:rPr>
                <w:rFonts w:asciiTheme="majorHAnsi" w:hAnsiTheme="majorHAnsi" w:cstheme="majorHAnsi"/>
                <w:color w:val="000000"/>
                <w:sz w:val="18"/>
                <w:szCs w:val="18"/>
                <w:lang w:val="en-US"/>
              </w:rPr>
              <w:t xml:space="preserve">criteria regarding the </w:t>
            </w:r>
            <w:r w:rsidRPr="000C31FC">
              <w:rPr>
                <w:rFonts w:asciiTheme="majorHAnsi" w:hAnsiTheme="majorHAnsi" w:cstheme="majorHAnsi"/>
                <w:color w:val="000000"/>
                <w:sz w:val="18"/>
                <w:szCs w:val="18"/>
                <w:lang w:val="en-US"/>
              </w:rPr>
              <w:t>definition of significant modernization</w:t>
            </w:r>
            <w:r>
              <w:rPr>
                <w:rFonts w:asciiTheme="majorHAnsi" w:hAnsiTheme="majorHAnsi" w:cstheme="majorHAnsi"/>
                <w:color w:val="000000"/>
                <w:sz w:val="18"/>
                <w:szCs w:val="18"/>
                <w:lang w:val="en-US"/>
              </w:rPr>
              <w:t xml:space="preserve"> </w:t>
            </w:r>
            <w:r w:rsidR="00757892">
              <w:rPr>
                <w:rFonts w:asciiTheme="majorHAnsi" w:hAnsiTheme="majorHAnsi" w:cstheme="majorHAnsi"/>
                <w:color w:val="000000"/>
                <w:sz w:val="18"/>
                <w:szCs w:val="18"/>
                <w:lang w:val="en-US"/>
              </w:rPr>
              <w:t>is</w:t>
            </w:r>
            <w:r w:rsidR="00757892" w:rsidRPr="00757892">
              <w:rPr>
                <w:rFonts w:asciiTheme="majorHAnsi" w:hAnsiTheme="majorHAnsi" w:cstheme="majorHAnsi"/>
                <w:color w:val="000000"/>
                <w:sz w:val="18"/>
                <w:szCs w:val="18"/>
                <w:lang w:val="en-US"/>
              </w:rPr>
              <w:t xml:space="preserve"> ambiguous and will lead to different interpretation and therefore a lack of harmonization</w:t>
            </w:r>
            <w:r w:rsidR="00757892">
              <w:rPr>
                <w:rFonts w:asciiTheme="majorHAnsi" w:hAnsiTheme="majorHAnsi" w:cstheme="majorHAnsi"/>
                <w:color w:val="000000"/>
                <w:sz w:val="18"/>
                <w:szCs w:val="18"/>
                <w:lang w:val="en-US"/>
              </w:rPr>
              <w:t>:</w:t>
            </w:r>
          </w:p>
          <w:p w14:paraId="676E411B" w14:textId="0E2B16B5" w:rsidR="000C31FC" w:rsidRDefault="000C31FC" w:rsidP="00A658C1">
            <w:pPr>
              <w:rPr>
                <w:rFonts w:asciiTheme="majorHAnsi" w:hAnsiTheme="majorHAnsi" w:cstheme="majorHAnsi"/>
                <w:color w:val="000000"/>
                <w:sz w:val="18"/>
                <w:szCs w:val="18"/>
                <w:lang w:val="en-US"/>
              </w:rPr>
            </w:pPr>
          </w:p>
          <w:p w14:paraId="2612E16B" w14:textId="515AFC82" w:rsidR="000C31FC" w:rsidRPr="00757892" w:rsidRDefault="00757892" w:rsidP="00A658C1">
            <w:pPr>
              <w:rPr>
                <w:rFonts w:asciiTheme="majorHAnsi" w:hAnsiTheme="majorHAnsi" w:cstheme="majorHAnsi"/>
                <w:i/>
                <w:iCs/>
                <w:color w:val="000000"/>
                <w:sz w:val="18"/>
                <w:szCs w:val="18"/>
                <w:lang w:val="en-US"/>
              </w:rPr>
            </w:pPr>
            <w:r w:rsidRPr="00757892">
              <w:rPr>
                <w:rFonts w:asciiTheme="majorHAnsi" w:hAnsiTheme="majorHAnsi" w:cstheme="majorHAnsi"/>
                <w:i/>
                <w:iCs/>
                <w:color w:val="000000"/>
                <w:sz w:val="18"/>
                <w:szCs w:val="18"/>
                <w:lang w:val="en-US"/>
              </w:rPr>
              <w:t>“</w:t>
            </w:r>
            <w:r w:rsidR="000C31FC" w:rsidRPr="00757892">
              <w:rPr>
                <w:rFonts w:asciiTheme="majorHAnsi" w:hAnsiTheme="majorHAnsi" w:cstheme="majorHAnsi"/>
                <w:i/>
                <w:iCs/>
                <w:color w:val="000000"/>
                <w:sz w:val="18"/>
                <w:szCs w:val="18"/>
                <w:lang w:val="en-US"/>
              </w:rPr>
              <w:t>In the case of a distribution system (including closed distribution systems), the replacement of a percentage of the equipment comprising that distribution system.</w:t>
            </w:r>
            <w:r w:rsidRPr="00757892">
              <w:rPr>
                <w:rFonts w:asciiTheme="majorHAnsi" w:hAnsiTheme="majorHAnsi" w:cstheme="majorHAnsi"/>
                <w:i/>
                <w:iCs/>
                <w:color w:val="000000"/>
                <w:sz w:val="18"/>
                <w:szCs w:val="18"/>
                <w:lang w:val="en-US"/>
              </w:rPr>
              <w:t>”</w:t>
            </w:r>
          </w:p>
          <w:p w14:paraId="07906656" w14:textId="77777777" w:rsidR="000C31FC" w:rsidRDefault="000C31FC" w:rsidP="00A658C1">
            <w:pPr>
              <w:rPr>
                <w:rFonts w:asciiTheme="majorHAnsi" w:hAnsiTheme="majorHAnsi" w:cstheme="majorHAnsi"/>
                <w:color w:val="000000"/>
                <w:sz w:val="18"/>
                <w:szCs w:val="18"/>
                <w:lang w:val="en-US"/>
              </w:rPr>
            </w:pPr>
          </w:p>
          <w:p w14:paraId="548E90A8" w14:textId="58211D47" w:rsidR="000C31FC" w:rsidRDefault="00757892" w:rsidP="00A658C1">
            <w:pPr>
              <w:rPr>
                <w:rFonts w:asciiTheme="majorHAnsi" w:hAnsiTheme="majorHAnsi" w:cstheme="majorHAnsi"/>
                <w:color w:val="000000"/>
                <w:sz w:val="18"/>
                <w:szCs w:val="18"/>
                <w:lang w:val="en-US"/>
              </w:rPr>
            </w:pPr>
            <w:r>
              <w:rPr>
                <w:rFonts w:asciiTheme="majorHAnsi" w:hAnsiTheme="majorHAnsi" w:cstheme="majorHAnsi"/>
                <w:color w:val="000000"/>
                <w:sz w:val="18"/>
                <w:szCs w:val="18"/>
                <w:lang w:val="en-US"/>
              </w:rPr>
              <w:t>From our point of view, the d</w:t>
            </w:r>
            <w:r w:rsidR="000C31FC" w:rsidRPr="000C31FC">
              <w:rPr>
                <w:rFonts w:asciiTheme="majorHAnsi" w:hAnsiTheme="majorHAnsi" w:cstheme="majorHAnsi"/>
                <w:color w:val="000000"/>
                <w:sz w:val="18"/>
                <w:szCs w:val="18"/>
                <w:lang w:val="en-US"/>
              </w:rPr>
              <w:t xml:space="preserve">efinition of </w:t>
            </w:r>
            <w:r>
              <w:rPr>
                <w:rFonts w:asciiTheme="majorHAnsi" w:hAnsiTheme="majorHAnsi" w:cstheme="majorHAnsi"/>
                <w:color w:val="000000"/>
                <w:sz w:val="18"/>
                <w:szCs w:val="18"/>
                <w:lang w:val="en-US"/>
              </w:rPr>
              <w:t>“equipment” and a the proposal of a fixed percentage value is unclear and unpractical.</w:t>
            </w:r>
          </w:p>
          <w:p w14:paraId="19309DC3" w14:textId="77777777" w:rsidR="00757892" w:rsidRDefault="00757892" w:rsidP="00A658C1">
            <w:pPr>
              <w:rPr>
                <w:rFonts w:asciiTheme="majorHAnsi" w:hAnsiTheme="majorHAnsi" w:cstheme="majorHAnsi"/>
                <w:color w:val="000000"/>
                <w:sz w:val="18"/>
                <w:szCs w:val="18"/>
                <w:lang w:val="en-US"/>
              </w:rPr>
            </w:pPr>
          </w:p>
          <w:p w14:paraId="1315929F" w14:textId="38EF4DB0" w:rsidR="00757892" w:rsidRDefault="00757892" w:rsidP="00A658C1">
            <w:pPr>
              <w:rPr>
                <w:rFonts w:asciiTheme="majorHAnsi" w:hAnsiTheme="majorHAnsi" w:cstheme="majorHAnsi"/>
                <w:color w:val="000000"/>
                <w:sz w:val="18"/>
                <w:szCs w:val="18"/>
                <w:lang w:val="en-US"/>
              </w:rPr>
            </w:pPr>
            <w:r w:rsidRPr="00757892">
              <w:rPr>
                <w:rFonts w:asciiTheme="majorHAnsi" w:hAnsiTheme="majorHAnsi" w:cstheme="majorHAnsi"/>
                <w:color w:val="000000"/>
                <w:sz w:val="18"/>
                <w:szCs w:val="18"/>
                <w:lang w:val="en-US"/>
              </w:rPr>
              <w:t xml:space="preserve">Only electrical characteristics that lead to increased </w:t>
            </w:r>
            <w:r>
              <w:rPr>
                <w:rFonts w:asciiTheme="majorHAnsi" w:hAnsiTheme="majorHAnsi" w:cstheme="majorHAnsi"/>
                <w:color w:val="000000"/>
                <w:sz w:val="18"/>
                <w:szCs w:val="18"/>
                <w:lang w:val="en-US"/>
              </w:rPr>
              <w:t>capabilities</w:t>
            </w:r>
            <w:r w:rsidRPr="00757892">
              <w:rPr>
                <w:rFonts w:asciiTheme="majorHAnsi" w:hAnsiTheme="majorHAnsi" w:cstheme="majorHAnsi"/>
                <w:color w:val="000000"/>
                <w:sz w:val="18"/>
                <w:szCs w:val="18"/>
                <w:lang w:val="en-US"/>
              </w:rPr>
              <w:t xml:space="preserve"> </w:t>
            </w:r>
            <w:r>
              <w:rPr>
                <w:rFonts w:asciiTheme="majorHAnsi" w:hAnsiTheme="majorHAnsi" w:cstheme="majorHAnsi"/>
                <w:color w:val="000000"/>
                <w:sz w:val="18"/>
                <w:szCs w:val="18"/>
                <w:lang w:val="en-US"/>
              </w:rPr>
              <w:t>should be considered and aligned between the relevant TSO and DSO. Simple</w:t>
            </w:r>
            <w:r w:rsidRPr="00757892">
              <w:rPr>
                <w:rFonts w:asciiTheme="majorHAnsi" w:hAnsiTheme="majorHAnsi" w:cstheme="majorHAnsi"/>
                <w:color w:val="000000"/>
                <w:sz w:val="18"/>
                <w:szCs w:val="18"/>
                <w:lang w:val="en-US"/>
              </w:rPr>
              <w:t xml:space="preserve"> </w:t>
            </w:r>
            <w:r>
              <w:rPr>
                <w:rFonts w:asciiTheme="majorHAnsi" w:hAnsiTheme="majorHAnsi" w:cstheme="majorHAnsi"/>
                <w:color w:val="000000"/>
                <w:sz w:val="18"/>
                <w:szCs w:val="18"/>
                <w:lang w:val="en-US"/>
              </w:rPr>
              <w:t>replacements</w:t>
            </w:r>
            <w:r w:rsidRPr="00757892">
              <w:rPr>
                <w:rFonts w:asciiTheme="majorHAnsi" w:hAnsiTheme="majorHAnsi" w:cstheme="majorHAnsi"/>
                <w:color w:val="000000"/>
                <w:sz w:val="18"/>
                <w:szCs w:val="18"/>
                <w:lang w:val="en-US"/>
              </w:rPr>
              <w:t xml:space="preserve"> of </w:t>
            </w:r>
            <w:r>
              <w:rPr>
                <w:rFonts w:asciiTheme="majorHAnsi" w:hAnsiTheme="majorHAnsi" w:cstheme="majorHAnsi"/>
                <w:color w:val="000000"/>
                <w:sz w:val="18"/>
                <w:szCs w:val="18"/>
                <w:lang w:val="en-US"/>
              </w:rPr>
              <w:t xml:space="preserve">equivalent </w:t>
            </w:r>
            <w:r w:rsidRPr="00757892">
              <w:rPr>
                <w:rFonts w:asciiTheme="majorHAnsi" w:hAnsiTheme="majorHAnsi" w:cstheme="majorHAnsi"/>
                <w:color w:val="000000"/>
                <w:sz w:val="18"/>
                <w:szCs w:val="18"/>
                <w:lang w:val="en-US"/>
              </w:rPr>
              <w:t xml:space="preserve">components/assets </w:t>
            </w:r>
            <w:r>
              <w:rPr>
                <w:rFonts w:asciiTheme="majorHAnsi" w:hAnsiTheme="majorHAnsi" w:cstheme="majorHAnsi"/>
                <w:color w:val="000000"/>
                <w:sz w:val="18"/>
                <w:szCs w:val="18"/>
                <w:lang w:val="en-US"/>
              </w:rPr>
              <w:t>should definitely be out of scope.</w:t>
            </w:r>
          </w:p>
          <w:p w14:paraId="5E9B5F6B" w14:textId="77777777" w:rsidR="00A658C1" w:rsidRPr="00A658C1" w:rsidRDefault="00A658C1" w:rsidP="00757892">
            <w:pPr>
              <w:rPr>
                <w:rFonts w:asciiTheme="majorHAnsi" w:hAnsiTheme="majorHAnsi" w:cstheme="majorHAnsi"/>
                <w:color w:val="000000"/>
                <w:sz w:val="18"/>
                <w:szCs w:val="18"/>
                <w:lang w:val="en-US"/>
              </w:rPr>
            </w:pPr>
          </w:p>
        </w:tc>
        <w:tc>
          <w:tcPr>
            <w:tcW w:w="7170" w:type="dxa"/>
          </w:tcPr>
          <w:p w14:paraId="09A87706" w14:textId="13BE2DF2" w:rsidR="00A658C1" w:rsidRPr="00A658C1" w:rsidRDefault="00A658C1" w:rsidP="005745D7">
            <w:pPr>
              <w:rPr>
                <w:rFonts w:asciiTheme="majorHAnsi" w:hAnsiTheme="majorHAnsi" w:cstheme="majorHAnsi"/>
                <w:b/>
                <w:bCs/>
                <w:color w:val="000000"/>
                <w:sz w:val="18"/>
                <w:szCs w:val="18"/>
                <w:lang w:val="en-GB"/>
              </w:rPr>
            </w:pPr>
          </w:p>
        </w:tc>
      </w:tr>
      <w:tr w:rsidR="00770602" w:rsidRPr="00264F69" w14:paraId="0E84ECD8" w14:textId="77777777" w:rsidTr="005745D7">
        <w:tc>
          <w:tcPr>
            <w:tcW w:w="1097" w:type="dxa"/>
          </w:tcPr>
          <w:p w14:paraId="12D83B02" w14:textId="71B927CB" w:rsidR="00770602" w:rsidRPr="00A658C1" w:rsidRDefault="00770602" w:rsidP="000835D6">
            <w:pPr>
              <w:rPr>
                <w:rFonts w:asciiTheme="majorHAnsi" w:hAnsiTheme="majorHAnsi" w:cstheme="majorHAnsi"/>
                <w:color w:val="000000"/>
                <w:sz w:val="18"/>
                <w:szCs w:val="18"/>
              </w:rPr>
            </w:pPr>
            <w:r>
              <w:rPr>
                <w:rFonts w:asciiTheme="majorHAnsi" w:hAnsiTheme="majorHAnsi" w:cstheme="majorHAnsi"/>
                <w:color w:val="000000"/>
                <w:sz w:val="18"/>
                <w:szCs w:val="18"/>
              </w:rPr>
              <w:t>19(1) c ii</w:t>
            </w:r>
          </w:p>
        </w:tc>
        <w:tc>
          <w:tcPr>
            <w:tcW w:w="6045" w:type="dxa"/>
          </w:tcPr>
          <w:p w14:paraId="0B72E62E" w14:textId="2B2A558E" w:rsidR="00770602" w:rsidRDefault="00264F69" w:rsidP="00A658C1">
            <w:pPr>
              <w:rPr>
                <w:rFonts w:asciiTheme="majorHAnsi" w:hAnsiTheme="majorHAnsi" w:cstheme="majorHAnsi"/>
                <w:color w:val="000000"/>
                <w:sz w:val="18"/>
                <w:szCs w:val="18"/>
                <w:lang w:val="en-US"/>
              </w:rPr>
            </w:pPr>
            <w:r w:rsidRPr="00264F69">
              <w:rPr>
                <w:rFonts w:asciiTheme="majorHAnsi" w:hAnsiTheme="majorHAnsi" w:cstheme="majorHAnsi"/>
                <w:color w:val="000000"/>
                <w:sz w:val="18"/>
                <w:szCs w:val="18"/>
                <w:lang w:val="en-GB"/>
              </w:rPr>
              <w:t>19(1) c ii</w:t>
            </w:r>
            <w:r>
              <w:rPr>
                <w:rFonts w:asciiTheme="majorHAnsi" w:hAnsiTheme="majorHAnsi" w:cstheme="majorHAnsi"/>
                <w:color w:val="000000"/>
                <w:sz w:val="18"/>
                <w:szCs w:val="18"/>
                <w:lang w:val="en-US"/>
              </w:rPr>
              <w:t xml:space="preserve"> </w:t>
            </w:r>
            <w:r w:rsidR="00175E16">
              <w:rPr>
                <w:rFonts w:asciiTheme="majorHAnsi" w:hAnsiTheme="majorHAnsi" w:cstheme="majorHAnsi"/>
                <w:color w:val="000000"/>
                <w:sz w:val="18"/>
                <w:szCs w:val="18"/>
                <w:lang w:val="en-US"/>
              </w:rPr>
              <w:t>From our point of view a</w:t>
            </w:r>
            <w:r w:rsidR="00770602" w:rsidRPr="00770602">
              <w:rPr>
                <w:rFonts w:asciiTheme="majorHAnsi" w:hAnsiTheme="majorHAnsi" w:cstheme="majorHAnsi"/>
                <w:color w:val="000000"/>
                <w:sz w:val="18"/>
                <w:szCs w:val="18"/>
                <w:lang w:val="en-US"/>
              </w:rPr>
              <w:t xml:space="preserve"> </w:t>
            </w:r>
            <w:r w:rsidR="00770602">
              <w:rPr>
                <w:rFonts w:asciiTheme="majorHAnsi" w:hAnsiTheme="majorHAnsi" w:cstheme="majorHAnsi"/>
                <w:color w:val="000000"/>
                <w:sz w:val="18"/>
                <w:szCs w:val="18"/>
                <w:lang w:val="en-US"/>
              </w:rPr>
              <w:t xml:space="preserve">relay </w:t>
            </w:r>
            <w:r w:rsidR="00770602" w:rsidRPr="00770602">
              <w:rPr>
                <w:rFonts w:asciiTheme="majorHAnsi" w:hAnsiTheme="majorHAnsi" w:cstheme="majorHAnsi"/>
                <w:color w:val="000000"/>
                <w:sz w:val="18"/>
                <w:szCs w:val="18"/>
                <w:lang w:val="en-US"/>
              </w:rPr>
              <w:t xml:space="preserve">tripping time of 100 ms is technically </w:t>
            </w:r>
            <w:r w:rsidR="00770602">
              <w:rPr>
                <w:rFonts w:asciiTheme="majorHAnsi" w:hAnsiTheme="majorHAnsi" w:cstheme="majorHAnsi"/>
                <w:color w:val="000000"/>
                <w:sz w:val="18"/>
                <w:szCs w:val="18"/>
                <w:lang w:val="en-US"/>
              </w:rPr>
              <w:t xml:space="preserve">not </w:t>
            </w:r>
            <w:r w:rsidR="00770602" w:rsidRPr="00770602">
              <w:rPr>
                <w:rFonts w:asciiTheme="majorHAnsi" w:hAnsiTheme="majorHAnsi" w:cstheme="majorHAnsi"/>
                <w:color w:val="000000"/>
                <w:sz w:val="18"/>
                <w:szCs w:val="18"/>
                <w:lang w:val="en-US"/>
              </w:rPr>
              <w:t>feasible. A stable</w:t>
            </w:r>
            <w:r w:rsidR="00770602">
              <w:rPr>
                <w:rFonts w:asciiTheme="majorHAnsi" w:hAnsiTheme="majorHAnsi" w:cstheme="majorHAnsi"/>
                <w:color w:val="000000"/>
                <w:sz w:val="18"/>
                <w:szCs w:val="18"/>
                <w:lang w:val="en-US"/>
              </w:rPr>
              <w:t xml:space="preserve"> </w:t>
            </w:r>
            <w:r w:rsidR="00770602" w:rsidRPr="00770602">
              <w:rPr>
                <w:rFonts w:asciiTheme="majorHAnsi" w:hAnsiTheme="majorHAnsi" w:cstheme="majorHAnsi"/>
                <w:color w:val="000000"/>
                <w:sz w:val="18"/>
                <w:szCs w:val="18"/>
                <w:lang w:val="en-US"/>
              </w:rPr>
              <w:t xml:space="preserve">operation of </w:t>
            </w:r>
            <w:r w:rsidR="00770602">
              <w:rPr>
                <w:rFonts w:asciiTheme="majorHAnsi" w:hAnsiTheme="majorHAnsi" w:cstheme="majorHAnsi"/>
                <w:color w:val="000000"/>
                <w:sz w:val="18"/>
                <w:szCs w:val="18"/>
                <w:lang w:val="en-US"/>
              </w:rPr>
              <w:t xml:space="preserve">UFLS </w:t>
            </w:r>
            <w:r w:rsidR="00770602" w:rsidRPr="00770602">
              <w:rPr>
                <w:rFonts w:asciiTheme="majorHAnsi" w:hAnsiTheme="majorHAnsi" w:cstheme="majorHAnsi"/>
                <w:color w:val="000000"/>
                <w:sz w:val="18"/>
                <w:szCs w:val="18"/>
                <w:lang w:val="en-US"/>
              </w:rPr>
              <w:t>relays needs at least 150 ms to avoid unintentional tripping.</w:t>
            </w:r>
          </w:p>
          <w:p w14:paraId="437C3FFB" w14:textId="77777777" w:rsidR="00770602" w:rsidRDefault="00770602" w:rsidP="00A658C1">
            <w:pPr>
              <w:rPr>
                <w:rFonts w:asciiTheme="majorHAnsi" w:hAnsiTheme="majorHAnsi" w:cstheme="majorHAnsi"/>
                <w:color w:val="000000"/>
                <w:sz w:val="18"/>
                <w:szCs w:val="18"/>
                <w:lang w:val="en-US"/>
              </w:rPr>
            </w:pPr>
          </w:p>
          <w:p w14:paraId="34EFC73A" w14:textId="790B84AE" w:rsidR="00770602" w:rsidRPr="00770602" w:rsidRDefault="00770602" w:rsidP="00770602">
            <w:pPr>
              <w:rPr>
                <w:rFonts w:asciiTheme="majorHAnsi" w:hAnsiTheme="majorHAnsi" w:cstheme="majorHAnsi"/>
                <w:color w:val="000000"/>
                <w:sz w:val="18"/>
                <w:szCs w:val="18"/>
                <w:lang w:val="en-US"/>
              </w:rPr>
            </w:pPr>
            <w:r>
              <w:rPr>
                <w:rFonts w:asciiTheme="majorHAnsi" w:hAnsiTheme="majorHAnsi" w:cstheme="majorHAnsi"/>
                <w:color w:val="000000"/>
                <w:sz w:val="18"/>
                <w:szCs w:val="18"/>
                <w:lang w:val="en-US"/>
              </w:rPr>
              <w:t>With (purely) sinusoidal input signals a</w:t>
            </w:r>
            <w:r w:rsidRPr="00770602">
              <w:rPr>
                <w:rFonts w:asciiTheme="majorHAnsi" w:hAnsiTheme="majorHAnsi" w:cstheme="majorHAnsi"/>
                <w:color w:val="000000"/>
                <w:sz w:val="18"/>
                <w:szCs w:val="18"/>
                <w:lang w:val="en-US"/>
              </w:rPr>
              <w:t xml:space="preserve"> </w:t>
            </w:r>
            <w:r>
              <w:rPr>
                <w:rFonts w:asciiTheme="majorHAnsi" w:hAnsiTheme="majorHAnsi" w:cstheme="majorHAnsi"/>
                <w:color w:val="000000"/>
                <w:sz w:val="18"/>
                <w:szCs w:val="18"/>
                <w:lang w:val="en-US"/>
              </w:rPr>
              <w:t>reliable</w:t>
            </w:r>
            <w:r w:rsidRPr="00770602">
              <w:rPr>
                <w:rFonts w:asciiTheme="majorHAnsi" w:hAnsiTheme="majorHAnsi" w:cstheme="majorHAnsi"/>
                <w:color w:val="000000"/>
                <w:sz w:val="18"/>
                <w:szCs w:val="18"/>
                <w:lang w:val="en-US"/>
              </w:rPr>
              <w:t xml:space="preserve"> frequency determination </w:t>
            </w:r>
            <w:r>
              <w:rPr>
                <w:rFonts w:asciiTheme="majorHAnsi" w:hAnsiTheme="majorHAnsi" w:cstheme="majorHAnsi"/>
                <w:color w:val="000000"/>
                <w:sz w:val="18"/>
                <w:szCs w:val="18"/>
                <w:lang w:val="en-US"/>
              </w:rPr>
              <w:t>can</w:t>
            </w:r>
            <w:r w:rsidRPr="00770602">
              <w:rPr>
                <w:rFonts w:asciiTheme="majorHAnsi" w:hAnsiTheme="majorHAnsi" w:cstheme="majorHAnsi"/>
                <w:color w:val="000000"/>
                <w:sz w:val="18"/>
                <w:szCs w:val="18"/>
                <w:lang w:val="en-US"/>
              </w:rPr>
              <w:t xml:space="preserve"> be carried out in 3 to 5 periods</w:t>
            </w:r>
            <w:r w:rsidR="00175E16">
              <w:rPr>
                <w:rFonts w:asciiTheme="majorHAnsi" w:hAnsiTheme="majorHAnsi" w:cstheme="majorHAnsi"/>
                <w:color w:val="000000"/>
                <w:sz w:val="18"/>
                <w:szCs w:val="18"/>
                <w:lang w:val="en-US"/>
              </w:rPr>
              <w:t xml:space="preserve"> with state-of-the-art UFLS relays. H</w:t>
            </w:r>
            <w:r>
              <w:rPr>
                <w:rFonts w:asciiTheme="majorHAnsi" w:hAnsiTheme="majorHAnsi" w:cstheme="majorHAnsi"/>
                <w:color w:val="000000"/>
                <w:sz w:val="18"/>
                <w:szCs w:val="18"/>
                <w:lang w:val="en-US"/>
              </w:rPr>
              <w:t>owever</w:t>
            </w:r>
            <w:r w:rsidRPr="00770602">
              <w:rPr>
                <w:rFonts w:asciiTheme="majorHAnsi" w:hAnsiTheme="majorHAnsi" w:cstheme="majorHAnsi"/>
                <w:color w:val="000000"/>
                <w:sz w:val="18"/>
                <w:szCs w:val="18"/>
                <w:lang w:val="en-US"/>
              </w:rPr>
              <w:t>,</w:t>
            </w:r>
            <w:r>
              <w:rPr>
                <w:rFonts w:asciiTheme="majorHAnsi" w:hAnsiTheme="majorHAnsi" w:cstheme="majorHAnsi"/>
                <w:color w:val="000000"/>
                <w:sz w:val="18"/>
                <w:szCs w:val="18"/>
                <w:lang w:val="en-US"/>
              </w:rPr>
              <w:t xml:space="preserve"> i</w:t>
            </w:r>
            <w:r w:rsidRPr="00770602">
              <w:rPr>
                <w:rFonts w:asciiTheme="majorHAnsi" w:hAnsiTheme="majorHAnsi" w:cstheme="majorHAnsi"/>
                <w:color w:val="000000"/>
                <w:sz w:val="18"/>
                <w:szCs w:val="18"/>
                <w:lang w:val="en-US"/>
              </w:rPr>
              <w:t>n the case of non-sinusoidal input quantities (e.g. as a result of switching operations</w:t>
            </w:r>
            <w:r w:rsidR="00175E16">
              <w:rPr>
                <w:rFonts w:asciiTheme="majorHAnsi" w:hAnsiTheme="majorHAnsi" w:cstheme="majorHAnsi"/>
                <w:color w:val="000000"/>
                <w:sz w:val="18"/>
                <w:szCs w:val="18"/>
                <w:lang w:val="en-US"/>
              </w:rPr>
              <w:t xml:space="preserve"> or grids with high harmonic shares</w:t>
            </w:r>
            <w:r w:rsidRPr="00770602">
              <w:rPr>
                <w:rFonts w:asciiTheme="majorHAnsi" w:hAnsiTheme="majorHAnsi" w:cstheme="majorHAnsi"/>
                <w:color w:val="000000"/>
                <w:sz w:val="18"/>
                <w:szCs w:val="18"/>
                <w:lang w:val="en-US"/>
              </w:rPr>
              <w:t xml:space="preserve">), </w:t>
            </w:r>
            <w:r w:rsidR="00175E16">
              <w:rPr>
                <w:rFonts w:asciiTheme="majorHAnsi" w:hAnsiTheme="majorHAnsi" w:cstheme="majorHAnsi"/>
                <w:color w:val="000000"/>
                <w:sz w:val="18"/>
                <w:szCs w:val="18"/>
                <w:lang w:val="en-US"/>
              </w:rPr>
              <w:t>tripping</w:t>
            </w:r>
            <w:r w:rsidRPr="00770602">
              <w:rPr>
                <w:rFonts w:asciiTheme="majorHAnsi" w:hAnsiTheme="majorHAnsi" w:cstheme="majorHAnsi"/>
                <w:color w:val="000000"/>
                <w:sz w:val="18"/>
                <w:szCs w:val="18"/>
                <w:lang w:val="en-US"/>
              </w:rPr>
              <w:t xml:space="preserve"> times </w:t>
            </w:r>
            <w:r w:rsidR="00175E16">
              <w:rPr>
                <w:rFonts w:asciiTheme="majorHAnsi" w:hAnsiTheme="majorHAnsi" w:cstheme="majorHAnsi"/>
                <w:color w:val="000000"/>
                <w:sz w:val="18"/>
                <w:szCs w:val="18"/>
                <w:lang w:val="en-US"/>
              </w:rPr>
              <w:t>&gt; 100</w:t>
            </w:r>
            <w:r w:rsidRPr="00770602">
              <w:rPr>
                <w:rFonts w:asciiTheme="majorHAnsi" w:hAnsiTheme="majorHAnsi" w:cstheme="majorHAnsi"/>
                <w:color w:val="000000"/>
                <w:sz w:val="18"/>
                <w:szCs w:val="18"/>
                <w:lang w:val="en-US"/>
              </w:rPr>
              <w:t xml:space="preserve"> ms can occur as a result of multiple measurements or measurement repetitions to avoid </w:t>
            </w:r>
            <w:r w:rsidR="00175E16" w:rsidRPr="00770602">
              <w:rPr>
                <w:rFonts w:asciiTheme="majorHAnsi" w:hAnsiTheme="majorHAnsi" w:cstheme="majorHAnsi"/>
                <w:color w:val="000000"/>
                <w:sz w:val="18"/>
                <w:szCs w:val="18"/>
                <w:lang w:val="en-US"/>
              </w:rPr>
              <w:t>unintentional tripping</w:t>
            </w:r>
            <w:r w:rsidRPr="00770602">
              <w:rPr>
                <w:rFonts w:asciiTheme="majorHAnsi" w:hAnsiTheme="majorHAnsi" w:cstheme="majorHAnsi"/>
                <w:color w:val="000000"/>
                <w:sz w:val="18"/>
                <w:szCs w:val="18"/>
                <w:lang w:val="en-US"/>
              </w:rPr>
              <w:t>.</w:t>
            </w:r>
          </w:p>
          <w:p w14:paraId="0C5C87C8" w14:textId="398D17EB" w:rsidR="00770602" w:rsidRPr="000C31FC" w:rsidRDefault="00770602" w:rsidP="00A658C1">
            <w:pPr>
              <w:rPr>
                <w:rFonts w:asciiTheme="majorHAnsi" w:hAnsiTheme="majorHAnsi" w:cstheme="majorHAnsi"/>
                <w:color w:val="000000"/>
                <w:sz w:val="18"/>
                <w:szCs w:val="18"/>
                <w:lang w:val="en-US"/>
              </w:rPr>
            </w:pPr>
          </w:p>
        </w:tc>
        <w:tc>
          <w:tcPr>
            <w:tcW w:w="7170" w:type="dxa"/>
          </w:tcPr>
          <w:p w14:paraId="77BA4D16" w14:textId="00C688DE" w:rsidR="00770602" w:rsidRPr="00770602" w:rsidRDefault="00770602" w:rsidP="00770602">
            <w:pPr>
              <w:rPr>
                <w:rFonts w:asciiTheme="majorHAnsi" w:hAnsiTheme="majorHAnsi" w:cstheme="majorHAnsi"/>
                <w:color w:val="000000"/>
                <w:sz w:val="18"/>
                <w:szCs w:val="18"/>
                <w:lang w:val="en-GB"/>
              </w:rPr>
            </w:pPr>
            <w:r w:rsidRPr="00770602">
              <w:rPr>
                <w:rFonts w:asciiTheme="majorHAnsi" w:hAnsiTheme="majorHAnsi" w:cstheme="majorHAnsi"/>
                <w:color w:val="000000"/>
                <w:sz w:val="18"/>
                <w:szCs w:val="18"/>
                <w:lang w:val="en-GB"/>
              </w:rPr>
              <w:t xml:space="preserve">(ii) relay tripping time including measurement and calculation time of the relay tripping time: no more than 150 ms </w:t>
            </w:r>
            <w:r w:rsidRPr="00175E16">
              <w:rPr>
                <w:rFonts w:asciiTheme="majorHAnsi" w:hAnsiTheme="majorHAnsi" w:cstheme="majorHAnsi"/>
                <w:strike/>
                <w:color w:val="FF0000"/>
                <w:sz w:val="18"/>
                <w:szCs w:val="18"/>
                <w:lang w:val="en-GB"/>
              </w:rPr>
              <w:t>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100 ms</w:t>
            </w:r>
            <w:r w:rsidRPr="00770602">
              <w:rPr>
                <w:rFonts w:asciiTheme="majorHAnsi" w:hAnsiTheme="majorHAnsi" w:cstheme="majorHAnsi"/>
                <w:color w:val="000000"/>
                <w:sz w:val="18"/>
                <w:szCs w:val="18"/>
                <w:lang w:val="en-GB"/>
              </w:rPr>
              <w:t>;</w:t>
            </w:r>
          </w:p>
          <w:p w14:paraId="54D1C525" w14:textId="412C3A1B" w:rsidR="00770602" w:rsidRPr="00A658C1" w:rsidRDefault="00770602" w:rsidP="005745D7">
            <w:pPr>
              <w:rPr>
                <w:rFonts w:asciiTheme="majorHAnsi" w:hAnsiTheme="majorHAnsi" w:cstheme="majorHAnsi"/>
                <w:b/>
                <w:bCs/>
                <w:color w:val="000000"/>
                <w:sz w:val="18"/>
                <w:szCs w:val="18"/>
                <w:lang w:val="en-GB"/>
              </w:rPr>
            </w:pPr>
          </w:p>
        </w:tc>
      </w:tr>
    </w:tbl>
    <w:p w14:paraId="2D98BB64" w14:textId="77777777" w:rsidR="00A658C1" w:rsidRPr="00A658C1" w:rsidRDefault="00A658C1" w:rsidP="00A658C1">
      <w:pPr>
        <w:rPr>
          <w:lang w:val="en-GB"/>
        </w:rPr>
      </w:pPr>
    </w:p>
    <w:p w14:paraId="39EFD6F6" w14:textId="77777777" w:rsidR="00771CE2" w:rsidRPr="00167DD0" w:rsidRDefault="00771CE2" w:rsidP="00AC4769">
      <w:pPr>
        <w:spacing w:after="120"/>
        <w:rPr>
          <w:lang w:val="en-GB"/>
        </w:rPr>
      </w:pPr>
    </w:p>
    <w:sectPr w:rsidR="00771CE2" w:rsidRPr="00167DD0" w:rsidSect="003049BC">
      <w:headerReference w:type="even" r:id="rId8"/>
      <w:headerReference w:type="default" r:id="rId9"/>
      <w:footerReference w:type="even" r:id="rId10"/>
      <w:footerReference w:type="default" r:id="rId11"/>
      <w:headerReference w:type="first" r:id="rId12"/>
      <w:type w:val="continuous"/>
      <w:pgSz w:w="16838" w:h="11906" w:orient="landscape" w:code="9"/>
      <w:pgMar w:top="1418" w:right="1560" w:bottom="567" w:left="1418" w:header="45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31A27" w14:textId="77777777" w:rsidR="00FC34A3" w:rsidRDefault="00FC34A3" w:rsidP="00E30D13">
      <w:pPr>
        <w:spacing w:line="240" w:lineRule="auto"/>
      </w:pPr>
      <w:r>
        <w:separator/>
      </w:r>
    </w:p>
  </w:endnote>
  <w:endnote w:type="continuationSeparator" w:id="0">
    <w:p w14:paraId="76173477" w14:textId="77777777" w:rsidR="00FC34A3" w:rsidRDefault="00FC34A3" w:rsidP="00E30D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5A3C0" w14:textId="77777777" w:rsidR="0094070D" w:rsidRPr="00744160" w:rsidRDefault="0094070D" w:rsidP="00744160">
    <w:pPr>
      <w:pStyle w:val="FuzeileS1"/>
      <w:tabs>
        <w:tab w:val="left" w:pos="6150"/>
        <w:tab w:val="right" w:pos="9070"/>
      </w:tabs>
      <w:spacing w:before="0"/>
      <w:jc w:val="left"/>
    </w:pPr>
    <w:r w:rsidRPr="005D2146">
      <w:rPr>
        <w:lang w:eastAsia="de-AT"/>
      </w:rPr>
      <mc:AlternateContent>
        <mc:Choice Requires="wps">
          <w:drawing>
            <wp:anchor distT="45720" distB="45720" distL="114300" distR="114300" simplePos="0" relativeHeight="251659264" behindDoc="1" locked="1" layoutInCell="1" allowOverlap="1" wp14:anchorId="06C3D5CA" wp14:editId="21ED5597">
              <wp:simplePos x="0" y="0"/>
              <wp:positionH relativeFrom="column">
                <wp:posOffset>3255645</wp:posOffset>
              </wp:positionH>
              <wp:positionV relativeFrom="page">
                <wp:posOffset>10149840</wp:posOffset>
              </wp:positionV>
              <wp:extent cx="3052800" cy="144000"/>
              <wp:effectExtent l="0" t="0" r="0" b="889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2800" cy="144000"/>
                      </a:xfrm>
                      <a:prstGeom prst="rect">
                        <a:avLst/>
                      </a:prstGeom>
                      <a:noFill/>
                      <a:ln w="9525">
                        <a:noFill/>
                        <a:miter lim="800000"/>
                        <a:headEnd/>
                        <a:tailEnd/>
                      </a:ln>
                    </wps:spPr>
                    <wps:txbx>
                      <w:txbxContent>
                        <w:p w14:paraId="6ABA71DD" w14:textId="154AE014" w:rsidR="0094070D" w:rsidRPr="00B248C8" w:rsidRDefault="0094070D" w:rsidP="00744160">
                          <w:pPr>
                            <w:pStyle w:val="FuzeileAdresse"/>
                            <w:jc w:val="right"/>
                            <w:rPr>
                              <w:lang w:val="de-DE"/>
                            </w:rPr>
                          </w:pPr>
                          <w:r>
                            <w:fldChar w:fldCharType="begin"/>
                          </w:r>
                          <w:r>
                            <w:instrText xml:space="preserve"> SAVEDATE  \@ "dd.MM.yyyy"  \* MERGEFORMAT </w:instrText>
                          </w:r>
                          <w:r>
                            <w:fldChar w:fldCharType="separate"/>
                          </w:r>
                          <w:r w:rsidR="00FA10BB">
                            <w:rPr>
                              <w:noProof/>
                            </w:rPr>
                            <w:t>21.09.2023</w:t>
                          </w:r>
                          <w:r>
                            <w:fldChar w:fldCharType="end"/>
                          </w:r>
                          <w:r>
                            <w:t xml:space="preserve">, </w:t>
                          </w:r>
                          <w:r w:rsidRPr="00B248C8">
                            <w:t xml:space="preserve">Oesterreichs Energie  </w:t>
                          </w:r>
                          <w:r w:rsidRPr="00CC36A4">
                            <w:rPr>
                              <w:bCs/>
                            </w:rPr>
                            <w:fldChar w:fldCharType="begin"/>
                          </w:r>
                          <w:r w:rsidRPr="00CC36A4">
                            <w:rPr>
                              <w:bCs/>
                            </w:rPr>
                            <w:instrText>PAGE  \* Arabic  \* MERGEFORMAT</w:instrText>
                          </w:r>
                          <w:r w:rsidRPr="00CC36A4">
                            <w:rPr>
                              <w:bCs/>
                            </w:rPr>
                            <w:fldChar w:fldCharType="separate"/>
                          </w:r>
                          <w:r w:rsidR="00E22CF3">
                            <w:rPr>
                              <w:bCs/>
                              <w:noProof/>
                            </w:rPr>
                            <w:t>15</w:t>
                          </w:r>
                          <w:r w:rsidRPr="00CC36A4">
                            <w:rPr>
                              <w:bCs/>
                            </w:rPr>
                            <w:fldChar w:fldCharType="end"/>
                          </w:r>
                          <w:r w:rsidRPr="00CC36A4">
                            <w:rPr>
                              <w:lang w:val="de-DE"/>
                            </w:rPr>
                            <w:t>/</w:t>
                          </w:r>
                          <w:r w:rsidRPr="00CC36A4">
                            <w:rPr>
                              <w:bCs/>
                            </w:rPr>
                            <w:fldChar w:fldCharType="begin"/>
                          </w:r>
                          <w:r w:rsidRPr="00CC36A4">
                            <w:rPr>
                              <w:bCs/>
                            </w:rPr>
                            <w:instrText>NUMPAGES  \* Arabic  \* MERGEFORMAT</w:instrText>
                          </w:r>
                          <w:r w:rsidRPr="00CC36A4">
                            <w:rPr>
                              <w:bCs/>
                            </w:rPr>
                            <w:fldChar w:fldCharType="separate"/>
                          </w:r>
                          <w:r w:rsidR="00E22CF3">
                            <w:rPr>
                              <w:bCs/>
                              <w:noProof/>
                            </w:rPr>
                            <w:t>35</w:t>
                          </w:r>
                          <w:r w:rsidRPr="00CC36A4">
                            <w:rPr>
                              <w:bCs/>
                            </w:rPr>
                            <w:fldChar w:fldCharType="end"/>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C3D5CA" id="_x0000_t202" coordsize="21600,21600" o:spt="202" path="m,l,21600r21600,l21600,xe">
              <v:stroke joinstyle="miter"/>
              <v:path gradientshapeok="t" o:connecttype="rect"/>
            </v:shapetype>
            <v:shape id="Textfeld 2" o:spid="_x0000_s1026" type="#_x0000_t202" style="position:absolute;margin-left:256.35pt;margin-top:799.2pt;width:240.4pt;height:11.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" filled="f" stroked="f">
              <v:textbox inset="0,0,0,0">
                <w:txbxContent>
                  <w:p w14:paraId="6ABA71DD" w14:textId="154AE014" w:rsidR="0094070D" w:rsidRPr="00B248C8" w:rsidRDefault="0094070D" w:rsidP="00744160">
                    <w:pPr>
                      <w:pStyle w:val="FuzeileAdresse"/>
                      <w:jc w:val="right"/>
                      <w:rPr>
                        <w:lang w:val="de-DE"/>
                      </w:rPr>
                    </w:pPr>
                    <w:r>
                      <w:fldChar w:fldCharType="begin"/>
                    </w:r>
                    <w:r>
                      <w:instrText xml:space="preserve"> SAVEDATE  \@ "dd.MM.yyyy"  \* MERGEFORMAT </w:instrText>
                    </w:r>
                    <w:r>
                      <w:fldChar w:fldCharType="separate"/>
                    </w:r>
                    <w:r w:rsidR="00FA10BB">
                      <w:rPr>
                        <w:noProof/>
                      </w:rPr>
                      <w:t>21.09.2023</w:t>
                    </w:r>
                    <w:r>
                      <w:fldChar w:fldCharType="end"/>
                    </w:r>
                    <w:r>
                      <w:t xml:space="preserve">, </w:t>
                    </w:r>
                    <w:r w:rsidRPr="00B248C8">
                      <w:t xml:space="preserve">Oesterreichs Energie  </w:t>
                    </w:r>
                    <w:r w:rsidRPr="00CC36A4">
                      <w:rPr>
                        <w:bCs/>
                      </w:rPr>
                      <w:fldChar w:fldCharType="begin"/>
                    </w:r>
                    <w:r w:rsidRPr="00CC36A4">
                      <w:rPr>
                        <w:bCs/>
                      </w:rPr>
                      <w:instrText>PAGE  \* Arabic  \* MERGEFORMAT</w:instrText>
                    </w:r>
                    <w:r w:rsidRPr="00CC36A4">
                      <w:rPr>
                        <w:bCs/>
                      </w:rPr>
                      <w:fldChar w:fldCharType="separate"/>
                    </w:r>
                    <w:r w:rsidR="00E22CF3">
                      <w:rPr>
                        <w:bCs/>
                        <w:noProof/>
                      </w:rPr>
                      <w:t>15</w:t>
                    </w:r>
                    <w:r w:rsidRPr="00CC36A4">
                      <w:rPr>
                        <w:bCs/>
                      </w:rPr>
                      <w:fldChar w:fldCharType="end"/>
                    </w:r>
                    <w:r w:rsidRPr="00CC36A4">
                      <w:rPr>
                        <w:lang w:val="de-DE"/>
                      </w:rPr>
                      <w:t>/</w:t>
                    </w:r>
                    <w:r w:rsidRPr="00CC36A4">
                      <w:rPr>
                        <w:bCs/>
                      </w:rPr>
                      <w:fldChar w:fldCharType="begin"/>
                    </w:r>
                    <w:r w:rsidRPr="00CC36A4">
                      <w:rPr>
                        <w:bCs/>
                      </w:rPr>
                      <w:instrText>NUMPAGES  \* Arabic  \* MERGEFORMAT</w:instrText>
                    </w:r>
                    <w:r w:rsidRPr="00CC36A4">
                      <w:rPr>
                        <w:bCs/>
                      </w:rPr>
                      <w:fldChar w:fldCharType="separate"/>
                    </w:r>
                    <w:r w:rsidR="00E22CF3">
                      <w:rPr>
                        <w:bCs/>
                        <w:noProof/>
                      </w:rPr>
                      <w:t>35</w:t>
                    </w:r>
                    <w:r w:rsidRPr="00CC36A4">
                      <w:rPr>
                        <w:bCs/>
                      </w:rPr>
                      <w:fldChar w:fldCharType="end"/>
                    </w:r>
                  </w:p>
                </w:txbxContent>
              </v:textbox>
              <w10:wrap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7FCBE" w14:textId="77777777" w:rsidR="0094070D" w:rsidRPr="004C2321" w:rsidRDefault="0094070D" w:rsidP="00744160">
    <w:pPr>
      <w:pStyle w:val="FuzeileS1"/>
      <w:tabs>
        <w:tab w:val="left" w:pos="6150"/>
        <w:tab w:val="right" w:pos="9070"/>
      </w:tabs>
      <w:spacing w:before="0"/>
      <w:jc w:val="left"/>
    </w:pPr>
    <w:r w:rsidRPr="005D2146">
      <w:rPr>
        <w:lang w:eastAsia="de-AT"/>
      </w:rPr>
      <mc:AlternateContent>
        <mc:Choice Requires="wps">
          <w:drawing>
            <wp:anchor distT="45720" distB="45720" distL="114300" distR="114300" simplePos="0" relativeHeight="251655168" behindDoc="1" locked="1" layoutInCell="1" allowOverlap="1" wp14:anchorId="28F945F8" wp14:editId="7DFDF2D6">
              <wp:simplePos x="0" y="0"/>
              <wp:positionH relativeFrom="column">
                <wp:posOffset>3255645</wp:posOffset>
              </wp:positionH>
              <wp:positionV relativeFrom="page">
                <wp:posOffset>10149840</wp:posOffset>
              </wp:positionV>
              <wp:extent cx="3052800" cy="144000"/>
              <wp:effectExtent l="0" t="0" r="0" b="8890"/>
              <wp:wrapNone/>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2800" cy="144000"/>
                      </a:xfrm>
                      <a:prstGeom prst="rect">
                        <a:avLst/>
                      </a:prstGeom>
                      <a:noFill/>
                      <a:ln w="9525">
                        <a:noFill/>
                        <a:miter lim="800000"/>
                        <a:headEnd/>
                        <a:tailEnd/>
                      </a:ln>
                    </wps:spPr>
                    <wps:txbx>
                      <w:txbxContent>
                        <w:p w14:paraId="143B2B0D" w14:textId="688F4A70" w:rsidR="0094070D" w:rsidRPr="002A6C69" w:rsidRDefault="002A6C69" w:rsidP="004901FA">
                          <w:pPr>
                            <w:pStyle w:val="FuzeileAdresse"/>
                            <w:jc w:val="right"/>
                            <w:rPr>
                              <w:lang w:val="en-GB"/>
                            </w:rPr>
                          </w:pPr>
                          <w:r w:rsidRPr="002A6C69">
                            <w:rPr>
                              <w:lang w:val="en-GB"/>
                            </w:rPr>
                            <w:t>October</w:t>
                          </w:r>
                          <w:r w:rsidR="0094070D" w:rsidRPr="002A6C69">
                            <w:rPr>
                              <w:lang w:val="en-GB"/>
                            </w:rPr>
                            <w:t xml:space="preserve"> 2022, Oesterreichs Energie  </w:t>
                          </w:r>
                          <w:r w:rsidR="0094070D" w:rsidRPr="002A6C69">
                            <w:rPr>
                              <w:bCs/>
                              <w:lang w:val="en-GB"/>
                            </w:rPr>
                            <w:fldChar w:fldCharType="begin"/>
                          </w:r>
                          <w:r w:rsidR="0094070D" w:rsidRPr="002A6C69">
                            <w:rPr>
                              <w:bCs/>
                              <w:lang w:val="en-GB"/>
                            </w:rPr>
                            <w:instrText>PAGE  \* Arabic  \* MERGEFORMAT</w:instrText>
                          </w:r>
                          <w:r w:rsidR="0094070D" w:rsidRPr="002A6C69">
                            <w:rPr>
                              <w:bCs/>
                              <w:lang w:val="en-GB"/>
                            </w:rPr>
                            <w:fldChar w:fldCharType="separate"/>
                          </w:r>
                          <w:r w:rsidR="00512EF9">
                            <w:rPr>
                              <w:bCs/>
                              <w:noProof/>
                              <w:lang w:val="en-GB"/>
                            </w:rPr>
                            <w:t>6</w:t>
                          </w:r>
                          <w:r w:rsidR="0094070D" w:rsidRPr="002A6C69">
                            <w:rPr>
                              <w:bCs/>
                              <w:lang w:val="en-GB"/>
                            </w:rPr>
                            <w:fldChar w:fldCharType="end"/>
                          </w:r>
                          <w:r w:rsidR="0094070D" w:rsidRPr="002A6C69">
                            <w:rPr>
                              <w:lang w:val="en-GB"/>
                            </w:rPr>
                            <w:t>/</w:t>
                          </w:r>
                          <w:r w:rsidR="0094070D" w:rsidRPr="002A6C69">
                            <w:rPr>
                              <w:bCs/>
                              <w:lang w:val="en-GB"/>
                            </w:rPr>
                            <w:fldChar w:fldCharType="begin"/>
                          </w:r>
                          <w:r w:rsidR="0094070D" w:rsidRPr="002A6C69">
                            <w:rPr>
                              <w:bCs/>
                              <w:lang w:val="en-GB"/>
                            </w:rPr>
                            <w:instrText>NUMPAGES  \* Arabic  \* MERGEFORMAT</w:instrText>
                          </w:r>
                          <w:r w:rsidR="0094070D" w:rsidRPr="002A6C69">
                            <w:rPr>
                              <w:bCs/>
                              <w:lang w:val="en-GB"/>
                            </w:rPr>
                            <w:fldChar w:fldCharType="separate"/>
                          </w:r>
                          <w:r w:rsidR="00512EF9">
                            <w:rPr>
                              <w:bCs/>
                              <w:noProof/>
                              <w:lang w:val="en-GB"/>
                            </w:rPr>
                            <w:t>6</w:t>
                          </w:r>
                          <w:r w:rsidR="0094070D" w:rsidRPr="002A6C69">
                            <w:rPr>
                              <w:bCs/>
                              <w:lang w:val="en-GB"/>
                            </w:rPr>
                            <w:fldChar w:fldCharType="end"/>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F945F8" id="_x0000_t202" coordsize="21600,21600" o:spt="202" path="m,l,21600r21600,l21600,xe">
              <v:stroke joinstyle="miter"/>
              <v:path gradientshapeok="t" o:connecttype="rect"/>
            </v:shapetype>
            <v:shape id="_x0000_s1027" type="#_x0000_t202" style="position:absolute;margin-left:256.35pt;margin-top:799.2pt;width:240.4pt;height:11.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" filled="f" stroked="f">
              <v:textbox inset="0,0,0,0">
                <w:txbxContent>
                  <w:p w14:paraId="143B2B0D" w14:textId="688F4A70" w:rsidR="0094070D" w:rsidRPr="002A6C69" w:rsidRDefault="002A6C69" w:rsidP="004901FA">
                    <w:pPr>
                      <w:pStyle w:val="FuzeileAdresse"/>
                      <w:jc w:val="right"/>
                      <w:rPr>
                        <w:lang w:val="en-GB"/>
                      </w:rPr>
                    </w:pPr>
                    <w:r w:rsidRPr="002A6C69">
                      <w:rPr>
                        <w:lang w:val="en-GB"/>
                      </w:rPr>
                      <w:t>October</w:t>
                    </w:r>
                    <w:r w:rsidR="0094070D" w:rsidRPr="002A6C69">
                      <w:rPr>
                        <w:lang w:val="en-GB"/>
                      </w:rPr>
                      <w:t xml:space="preserve"> 2022, Oesterreichs Energie  </w:t>
                    </w:r>
                    <w:r w:rsidR="0094070D" w:rsidRPr="002A6C69">
                      <w:rPr>
                        <w:bCs/>
                        <w:lang w:val="en-GB"/>
                      </w:rPr>
                      <w:fldChar w:fldCharType="begin"/>
                    </w:r>
                    <w:r w:rsidR="0094070D" w:rsidRPr="002A6C69">
                      <w:rPr>
                        <w:bCs/>
                        <w:lang w:val="en-GB"/>
                      </w:rPr>
                      <w:instrText>PAGE  \* Arabic  \* MERGEFORMAT</w:instrText>
                    </w:r>
                    <w:r w:rsidR="0094070D" w:rsidRPr="002A6C69">
                      <w:rPr>
                        <w:bCs/>
                        <w:lang w:val="en-GB"/>
                      </w:rPr>
                      <w:fldChar w:fldCharType="separate"/>
                    </w:r>
                    <w:r w:rsidR="00512EF9">
                      <w:rPr>
                        <w:bCs/>
                        <w:noProof/>
                        <w:lang w:val="en-GB"/>
                      </w:rPr>
                      <w:t>6</w:t>
                    </w:r>
                    <w:r w:rsidR="0094070D" w:rsidRPr="002A6C69">
                      <w:rPr>
                        <w:bCs/>
                        <w:lang w:val="en-GB"/>
                      </w:rPr>
                      <w:fldChar w:fldCharType="end"/>
                    </w:r>
                    <w:r w:rsidR="0094070D" w:rsidRPr="002A6C69">
                      <w:rPr>
                        <w:lang w:val="en-GB"/>
                      </w:rPr>
                      <w:t>/</w:t>
                    </w:r>
                    <w:r w:rsidR="0094070D" w:rsidRPr="002A6C69">
                      <w:rPr>
                        <w:bCs/>
                        <w:lang w:val="en-GB"/>
                      </w:rPr>
                      <w:fldChar w:fldCharType="begin"/>
                    </w:r>
                    <w:r w:rsidR="0094070D" w:rsidRPr="002A6C69">
                      <w:rPr>
                        <w:bCs/>
                        <w:lang w:val="en-GB"/>
                      </w:rPr>
                      <w:instrText>NUMPAGES  \* Arabic  \* MERGEFORMAT</w:instrText>
                    </w:r>
                    <w:r w:rsidR="0094070D" w:rsidRPr="002A6C69">
                      <w:rPr>
                        <w:bCs/>
                        <w:lang w:val="en-GB"/>
                      </w:rPr>
                      <w:fldChar w:fldCharType="separate"/>
                    </w:r>
                    <w:r w:rsidR="00512EF9">
                      <w:rPr>
                        <w:bCs/>
                        <w:noProof/>
                        <w:lang w:val="en-GB"/>
                      </w:rPr>
                      <w:t>6</w:t>
                    </w:r>
                    <w:r w:rsidR="0094070D" w:rsidRPr="002A6C69">
                      <w:rPr>
                        <w:bCs/>
                        <w:lang w:val="en-GB"/>
                      </w:rPr>
                      <w:fldChar w:fldCharType="end"/>
                    </w:r>
                  </w:p>
                </w:txbxContent>
              </v:textbox>
              <w10:wrap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63D81" w14:textId="77777777" w:rsidR="00FC34A3" w:rsidRDefault="00FC34A3" w:rsidP="00E30D13">
      <w:pPr>
        <w:spacing w:line="240" w:lineRule="auto"/>
      </w:pPr>
      <w:r>
        <w:separator/>
      </w:r>
    </w:p>
  </w:footnote>
  <w:footnote w:type="continuationSeparator" w:id="0">
    <w:p w14:paraId="60E209C1" w14:textId="77777777" w:rsidR="00FC34A3" w:rsidRDefault="00FC34A3" w:rsidP="00E30D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C9516" w14:textId="77777777" w:rsidR="0094070D" w:rsidRPr="00744160" w:rsidRDefault="0094070D" w:rsidP="00744160">
    <w:pPr>
      <w:jc w:val="right"/>
    </w:pPr>
    <w:r>
      <w:rPr>
        <w:noProof/>
        <w:lang w:eastAsia="de-AT"/>
      </w:rPr>
      <w:drawing>
        <wp:inline distT="0" distB="0" distL="0" distR="0" wp14:anchorId="52AB849F" wp14:editId="190BBA08">
          <wp:extent cx="2197100" cy="522605"/>
          <wp:effectExtent l="0" t="0" r="0" b="0"/>
          <wp:docPr id="31" name="Grafik 31" descr="OE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E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0" cy="5226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8222" w14:textId="77777777" w:rsidR="0094070D" w:rsidRDefault="0094070D" w:rsidP="00D6382E">
    <w:pPr>
      <w:jc w:val="right"/>
    </w:pPr>
    <w:r>
      <w:rPr>
        <w:noProof/>
        <w:lang w:eastAsia="de-AT"/>
      </w:rPr>
      <w:drawing>
        <wp:inline distT="0" distB="0" distL="0" distR="0" wp14:anchorId="71EC7874" wp14:editId="17D5F926">
          <wp:extent cx="2197100" cy="522605"/>
          <wp:effectExtent l="0" t="0" r="0" b="0"/>
          <wp:docPr id="32" name="Grafik 32" descr="OE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E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0" cy="5226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B5393" w14:textId="1050B7A7" w:rsidR="0094070D" w:rsidRDefault="0094070D" w:rsidP="00DA7862">
    <w:pPr>
      <w:pStyle w:val="Header"/>
      <w:jc w:val="right"/>
    </w:pPr>
    <w:r>
      <w:rPr>
        <w:noProof/>
        <w:lang w:eastAsia="de-AT"/>
      </w:rPr>
      <w:drawing>
        <wp:inline distT="0" distB="0" distL="0" distR="0" wp14:anchorId="64DBAFE1" wp14:editId="03A24209">
          <wp:extent cx="2197100" cy="522605"/>
          <wp:effectExtent l="0" t="0" r="0" b="0"/>
          <wp:docPr id="33" name="Grafik 33" descr="OE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E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0" cy="522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44A6F"/>
    <w:multiLevelType w:val="multilevel"/>
    <w:tmpl w:val="9B5699D0"/>
    <w:styleLink w:val="Aufzhlung"/>
    <w:lvl w:ilvl="0">
      <w:start w:val="1"/>
      <w:numFmt w:val="bullet"/>
      <w:pStyle w:val="ListBullet"/>
      <w:lvlText w:val=""/>
      <w:lvlJc w:val="left"/>
      <w:pPr>
        <w:tabs>
          <w:tab w:val="num" w:pos="284"/>
        </w:tabs>
        <w:ind w:left="284" w:hanging="284"/>
      </w:pPr>
      <w:rPr>
        <w:rFonts w:ascii="Wingdings" w:hAnsi="Wingdings" w:hint="default"/>
        <w:color w:val="auto"/>
        <w:u w:color="706F6F"/>
      </w:rPr>
    </w:lvl>
    <w:lvl w:ilvl="1">
      <w:start w:val="1"/>
      <w:numFmt w:val="bullet"/>
      <w:pStyle w:val="ListBullet2"/>
      <w:lvlText w:val=""/>
      <w:lvlJc w:val="left"/>
      <w:pPr>
        <w:tabs>
          <w:tab w:val="num" w:pos="568"/>
        </w:tabs>
        <w:ind w:left="568" w:hanging="284"/>
      </w:pPr>
      <w:rPr>
        <w:rFonts w:ascii="Wingdings" w:hAnsi="Wingdings" w:hint="default"/>
        <w:color w:val="auto"/>
      </w:rPr>
    </w:lvl>
    <w:lvl w:ilvl="2">
      <w:start w:val="1"/>
      <w:numFmt w:val="bullet"/>
      <w:pStyle w:val="ListBullet3"/>
      <w:lvlText w:val=""/>
      <w:lvlJc w:val="left"/>
      <w:pPr>
        <w:tabs>
          <w:tab w:val="num" w:pos="852"/>
        </w:tabs>
        <w:ind w:left="852" w:hanging="284"/>
      </w:pPr>
      <w:rPr>
        <w:rFonts w:ascii="Wingdings" w:hAnsi="Wingdings" w:hint="default"/>
        <w:color w:val="auto"/>
      </w:rPr>
    </w:lvl>
    <w:lvl w:ilvl="3">
      <w:start w:val="1"/>
      <w:numFmt w:val="bullet"/>
      <w:pStyle w:val="ListBullet4"/>
      <w:lvlText w:val=""/>
      <w:lvlJc w:val="left"/>
      <w:pPr>
        <w:tabs>
          <w:tab w:val="num" w:pos="1136"/>
        </w:tabs>
        <w:ind w:left="1136" w:hanging="284"/>
      </w:pPr>
      <w:rPr>
        <w:rFonts w:ascii="Wingdings" w:hAnsi="Wingdings" w:hint="default"/>
        <w:color w:val="auto"/>
      </w:rPr>
    </w:lvl>
    <w:lvl w:ilvl="4">
      <w:start w:val="1"/>
      <w:numFmt w:val="bullet"/>
      <w:pStyle w:val="ListBullet5"/>
      <w:lvlText w:val=""/>
      <w:lvlJc w:val="left"/>
      <w:pPr>
        <w:tabs>
          <w:tab w:val="num" w:pos="1420"/>
        </w:tabs>
        <w:ind w:left="1420" w:hanging="284"/>
      </w:pPr>
      <w:rPr>
        <w:rFonts w:ascii="Wingdings" w:hAnsi="Wingdings" w:hint="default"/>
        <w:color w:val="auto"/>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 w15:restartNumberingAfterBreak="0">
    <w:nsid w:val="28784968"/>
    <w:multiLevelType w:val="hybridMultilevel"/>
    <w:tmpl w:val="9A44C97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297E1378"/>
    <w:multiLevelType w:val="hybridMultilevel"/>
    <w:tmpl w:val="BE3452A2"/>
    <w:lvl w:ilvl="0" w:tplc="D88E5244">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C72970"/>
    <w:multiLevelType w:val="hybridMultilevel"/>
    <w:tmpl w:val="BAD02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4E793A75"/>
    <w:multiLevelType w:val="hybridMultilevel"/>
    <w:tmpl w:val="BE86A0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7F74F12"/>
    <w:multiLevelType w:val="multilevel"/>
    <w:tmpl w:val="95845E02"/>
    <w:lvl w:ilvl="0">
      <w:start w:val="1"/>
      <w:numFmt w:val="decimal"/>
      <w:pStyle w:val="Heading1"/>
      <w:lvlText w:val="%1"/>
      <w:lvlJc w:val="left"/>
      <w:pPr>
        <w:ind w:left="432" w:hanging="432"/>
      </w:pPr>
      <w:rPr>
        <w:specVanish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7B9A2672"/>
    <w:multiLevelType w:val="hybridMultilevel"/>
    <w:tmpl w:val="60065A2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7FD71F56"/>
    <w:multiLevelType w:val="hybridMultilevel"/>
    <w:tmpl w:val="B986E4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584607659">
    <w:abstractNumId w:val="0"/>
  </w:num>
  <w:num w:numId="2" w16cid:durableId="1233084407">
    <w:abstractNumId w:val="0"/>
  </w:num>
  <w:num w:numId="3" w16cid:durableId="260602351">
    <w:abstractNumId w:val="3"/>
  </w:num>
  <w:num w:numId="4" w16cid:durableId="1684474055">
    <w:abstractNumId w:val="1"/>
  </w:num>
  <w:num w:numId="5" w16cid:durableId="1941837985">
    <w:abstractNumId w:val="5"/>
  </w:num>
  <w:num w:numId="6" w16cid:durableId="1174497023">
    <w:abstractNumId w:val="2"/>
  </w:num>
  <w:num w:numId="7" w16cid:durableId="975260754">
    <w:abstractNumId w:val="6"/>
  </w:num>
  <w:num w:numId="8" w16cid:durableId="2109039511">
    <w:abstractNumId w:val="5"/>
  </w:num>
  <w:num w:numId="9" w16cid:durableId="1657296762">
    <w:abstractNumId w:val="7"/>
  </w:num>
  <w:num w:numId="10" w16cid:durableId="1631667848">
    <w:abstractNumId w:val="4"/>
  </w:num>
  <w:num w:numId="11" w16cid:durableId="4275335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F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1"/>
  <w:defaultTabStop w:val="720"/>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BE6"/>
    <w:rsid w:val="00002891"/>
    <w:rsid w:val="000032CB"/>
    <w:rsid w:val="00010FD9"/>
    <w:rsid w:val="000144F9"/>
    <w:rsid w:val="0001497F"/>
    <w:rsid w:val="00020457"/>
    <w:rsid w:val="00023492"/>
    <w:rsid w:val="00024B19"/>
    <w:rsid w:val="00024E65"/>
    <w:rsid w:val="00025C3B"/>
    <w:rsid w:val="0003187F"/>
    <w:rsid w:val="0003537A"/>
    <w:rsid w:val="000371AE"/>
    <w:rsid w:val="000431A5"/>
    <w:rsid w:val="000505D2"/>
    <w:rsid w:val="00073D5C"/>
    <w:rsid w:val="00077531"/>
    <w:rsid w:val="00077B3E"/>
    <w:rsid w:val="00080A5A"/>
    <w:rsid w:val="000835D6"/>
    <w:rsid w:val="00083A47"/>
    <w:rsid w:val="000844E2"/>
    <w:rsid w:val="000C31FC"/>
    <w:rsid w:val="000C498A"/>
    <w:rsid w:val="000E1C79"/>
    <w:rsid w:val="00107B1A"/>
    <w:rsid w:val="00111306"/>
    <w:rsid w:val="001118BE"/>
    <w:rsid w:val="001304AC"/>
    <w:rsid w:val="00131EBB"/>
    <w:rsid w:val="0013691E"/>
    <w:rsid w:val="00136AF0"/>
    <w:rsid w:val="001448F8"/>
    <w:rsid w:val="0014561B"/>
    <w:rsid w:val="001464EA"/>
    <w:rsid w:val="00146AFC"/>
    <w:rsid w:val="00151EB7"/>
    <w:rsid w:val="00156A2E"/>
    <w:rsid w:val="00167DD0"/>
    <w:rsid w:val="00170F28"/>
    <w:rsid w:val="00171712"/>
    <w:rsid w:val="00175E16"/>
    <w:rsid w:val="00177395"/>
    <w:rsid w:val="00177EBB"/>
    <w:rsid w:val="00186BEC"/>
    <w:rsid w:val="001878B6"/>
    <w:rsid w:val="00194DD6"/>
    <w:rsid w:val="00197DF8"/>
    <w:rsid w:val="001A7729"/>
    <w:rsid w:val="001B1DEB"/>
    <w:rsid w:val="001C602F"/>
    <w:rsid w:val="001C6C52"/>
    <w:rsid w:val="001D083B"/>
    <w:rsid w:val="001D3C17"/>
    <w:rsid w:val="001E7ED3"/>
    <w:rsid w:val="001F008A"/>
    <w:rsid w:val="001F6FCA"/>
    <w:rsid w:val="0020288C"/>
    <w:rsid w:val="00210717"/>
    <w:rsid w:val="00215188"/>
    <w:rsid w:val="00217A74"/>
    <w:rsid w:val="0022694E"/>
    <w:rsid w:val="00227E58"/>
    <w:rsid w:val="00230FA2"/>
    <w:rsid w:val="002342CD"/>
    <w:rsid w:val="002348A7"/>
    <w:rsid w:val="00242A22"/>
    <w:rsid w:val="00254E0E"/>
    <w:rsid w:val="00262408"/>
    <w:rsid w:val="00263961"/>
    <w:rsid w:val="00264F69"/>
    <w:rsid w:val="002740E6"/>
    <w:rsid w:val="0027721C"/>
    <w:rsid w:val="00277EE4"/>
    <w:rsid w:val="00281630"/>
    <w:rsid w:val="002852DC"/>
    <w:rsid w:val="00287B7E"/>
    <w:rsid w:val="002A6C69"/>
    <w:rsid w:val="002B13A7"/>
    <w:rsid w:val="002B59FF"/>
    <w:rsid w:val="002B5FC7"/>
    <w:rsid w:val="002B617D"/>
    <w:rsid w:val="002B7AB8"/>
    <w:rsid w:val="002C02E4"/>
    <w:rsid w:val="002C2A9E"/>
    <w:rsid w:val="002C64AA"/>
    <w:rsid w:val="002D56B0"/>
    <w:rsid w:val="002D7B31"/>
    <w:rsid w:val="002E14DA"/>
    <w:rsid w:val="002F02CC"/>
    <w:rsid w:val="002F12C3"/>
    <w:rsid w:val="0030141A"/>
    <w:rsid w:val="003049BC"/>
    <w:rsid w:val="00312C21"/>
    <w:rsid w:val="0032513B"/>
    <w:rsid w:val="00340B66"/>
    <w:rsid w:val="00343840"/>
    <w:rsid w:val="00345956"/>
    <w:rsid w:val="00350CDF"/>
    <w:rsid w:val="00352C89"/>
    <w:rsid w:val="00353D83"/>
    <w:rsid w:val="00354E52"/>
    <w:rsid w:val="003554DE"/>
    <w:rsid w:val="003614E5"/>
    <w:rsid w:val="00366482"/>
    <w:rsid w:val="00370FD3"/>
    <w:rsid w:val="0037292C"/>
    <w:rsid w:val="00376502"/>
    <w:rsid w:val="0039154F"/>
    <w:rsid w:val="003A49D9"/>
    <w:rsid w:val="003A5EDD"/>
    <w:rsid w:val="003A77EE"/>
    <w:rsid w:val="003B01B2"/>
    <w:rsid w:val="003B7832"/>
    <w:rsid w:val="003C2CCD"/>
    <w:rsid w:val="003C4521"/>
    <w:rsid w:val="003C485B"/>
    <w:rsid w:val="003C5B7A"/>
    <w:rsid w:val="003C664F"/>
    <w:rsid w:val="003D3884"/>
    <w:rsid w:val="003D6D34"/>
    <w:rsid w:val="003D77BF"/>
    <w:rsid w:val="003E6D60"/>
    <w:rsid w:val="003F0E61"/>
    <w:rsid w:val="003F11A2"/>
    <w:rsid w:val="003F11D4"/>
    <w:rsid w:val="003F5D14"/>
    <w:rsid w:val="004035AF"/>
    <w:rsid w:val="0040597A"/>
    <w:rsid w:val="00407A11"/>
    <w:rsid w:val="00413727"/>
    <w:rsid w:val="00433AAA"/>
    <w:rsid w:val="004363E9"/>
    <w:rsid w:val="0044201F"/>
    <w:rsid w:val="00444074"/>
    <w:rsid w:val="0045183F"/>
    <w:rsid w:val="00456D28"/>
    <w:rsid w:val="00461C1A"/>
    <w:rsid w:val="00466B44"/>
    <w:rsid w:val="00467595"/>
    <w:rsid w:val="00470ACD"/>
    <w:rsid w:val="00471EE7"/>
    <w:rsid w:val="00486E10"/>
    <w:rsid w:val="004901FA"/>
    <w:rsid w:val="00492AFE"/>
    <w:rsid w:val="004A0297"/>
    <w:rsid w:val="004A645E"/>
    <w:rsid w:val="004B19C7"/>
    <w:rsid w:val="004B4155"/>
    <w:rsid w:val="004B5F4C"/>
    <w:rsid w:val="004B7E23"/>
    <w:rsid w:val="004C2321"/>
    <w:rsid w:val="004C2CCB"/>
    <w:rsid w:val="004C6184"/>
    <w:rsid w:val="004C70F0"/>
    <w:rsid w:val="004D0608"/>
    <w:rsid w:val="004D6049"/>
    <w:rsid w:val="004E0627"/>
    <w:rsid w:val="004E60BA"/>
    <w:rsid w:val="004F4501"/>
    <w:rsid w:val="004F669C"/>
    <w:rsid w:val="004F7429"/>
    <w:rsid w:val="005013F0"/>
    <w:rsid w:val="005075B3"/>
    <w:rsid w:val="00512EF9"/>
    <w:rsid w:val="00513D18"/>
    <w:rsid w:val="00513E16"/>
    <w:rsid w:val="0052279D"/>
    <w:rsid w:val="00522E81"/>
    <w:rsid w:val="00525EAE"/>
    <w:rsid w:val="00532701"/>
    <w:rsid w:val="00536D33"/>
    <w:rsid w:val="00541D87"/>
    <w:rsid w:val="00560A94"/>
    <w:rsid w:val="00562BA6"/>
    <w:rsid w:val="00562EE2"/>
    <w:rsid w:val="00573115"/>
    <w:rsid w:val="00587970"/>
    <w:rsid w:val="00587988"/>
    <w:rsid w:val="005932C4"/>
    <w:rsid w:val="00594F31"/>
    <w:rsid w:val="005A0099"/>
    <w:rsid w:val="005A032D"/>
    <w:rsid w:val="005A0FF7"/>
    <w:rsid w:val="005B0F0B"/>
    <w:rsid w:val="005B523A"/>
    <w:rsid w:val="005D3992"/>
    <w:rsid w:val="005D3F82"/>
    <w:rsid w:val="005D7EED"/>
    <w:rsid w:val="005E3976"/>
    <w:rsid w:val="005F543A"/>
    <w:rsid w:val="006003E2"/>
    <w:rsid w:val="00603908"/>
    <w:rsid w:val="00614D85"/>
    <w:rsid w:val="006160A0"/>
    <w:rsid w:val="00624D26"/>
    <w:rsid w:val="00633FAE"/>
    <w:rsid w:val="0067491C"/>
    <w:rsid w:val="00686822"/>
    <w:rsid w:val="00696888"/>
    <w:rsid w:val="006A4BD9"/>
    <w:rsid w:val="006A6E4C"/>
    <w:rsid w:val="006B253A"/>
    <w:rsid w:val="006B2B14"/>
    <w:rsid w:val="006C1C31"/>
    <w:rsid w:val="006E3365"/>
    <w:rsid w:val="006E4D1B"/>
    <w:rsid w:val="006F1ACA"/>
    <w:rsid w:val="006F1DF0"/>
    <w:rsid w:val="00702F97"/>
    <w:rsid w:val="00705304"/>
    <w:rsid w:val="00705E95"/>
    <w:rsid w:val="00712B4A"/>
    <w:rsid w:val="00713332"/>
    <w:rsid w:val="007177F8"/>
    <w:rsid w:val="007256F0"/>
    <w:rsid w:val="007311D8"/>
    <w:rsid w:val="007314DB"/>
    <w:rsid w:val="00740A22"/>
    <w:rsid w:val="00743797"/>
    <w:rsid w:val="00744160"/>
    <w:rsid w:val="00746333"/>
    <w:rsid w:val="00750DF8"/>
    <w:rsid w:val="00757892"/>
    <w:rsid w:val="00761991"/>
    <w:rsid w:val="00761F84"/>
    <w:rsid w:val="00764751"/>
    <w:rsid w:val="00770602"/>
    <w:rsid w:val="00771CE2"/>
    <w:rsid w:val="00783948"/>
    <w:rsid w:val="007910A0"/>
    <w:rsid w:val="00796469"/>
    <w:rsid w:val="007A23D5"/>
    <w:rsid w:val="007A4BE9"/>
    <w:rsid w:val="007C1187"/>
    <w:rsid w:val="007C2A5B"/>
    <w:rsid w:val="007D159E"/>
    <w:rsid w:val="007E0B2B"/>
    <w:rsid w:val="007E1B87"/>
    <w:rsid w:val="007E31F3"/>
    <w:rsid w:val="007E7EE6"/>
    <w:rsid w:val="007F0232"/>
    <w:rsid w:val="007F1A26"/>
    <w:rsid w:val="007F6AA1"/>
    <w:rsid w:val="00802A43"/>
    <w:rsid w:val="008059C4"/>
    <w:rsid w:val="00812FA5"/>
    <w:rsid w:val="00826078"/>
    <w:rsid w:val="008262A0"/>
    <w:rsid w:val="0083225F"/>
    <w:rsid w:val="008326A8"/>
    <w:rsid w:val="00846AEF"/>
    <w:rsid w:val="00851BE6"/>
    <w:rsid w:val="00852CD0"/>
    <w:rsid w:val="00855B13"/>
    <w:rsid w:val="008566C9"/>
    <w:rsid w:val="00862E00"/>
    <w:rsid w:val="008637BB"/>
    <w:rsid w:val="00864A2C"/>
    <w:rsid w:val="008716FA"/>
    <w:rsid w:val="008750D8"/>
    <w:rsid w:val="00880E0D"/>
    <w:rsid w:val="00884455"/>
    <w:rsid w:val="00886CBA"/>
    <w:rsid w:val="008969F6"/>
    <w:rsid w:val="008A1C22"/>
    <w:rsid w:val="008A29C1"/>
    <w:rsid w:val="008A4ACF"/>
    <w:rsid w:val="008B3CA3"/>
    <w:rsid w:val="008C0E58"/>
    <w:rsid w:val="008C2E43"/>
    <w:rsid w:val="008C639B"/>
    <w:rsid w:val="008C6604"/>
    <w:rsid w:val="008D5DC7"/>
    <w:rsid w:val="008F2391"/>
    <w:rsid w:val="008F32DB"/>
    <w:rsid w:val="009054A3"/>
    <w:rsid w:val="0090570A"/>
    <w:rsid w:val="009073ED"/>
    <w:rsid w:val="00914C6A"/>
    <w:rsid w:val="009212E7"/>
    <w:rsid w:val="00921482"/>
    <w:rsid w:val="00936938"/>
    <w:rsid w:val="0094070D"/>
    <w:rsid w:val="00942733"/>
    <w:rsid w:val="009433D7"/>
    <w:rsid w:val="009450BC"/>
    <w:rsid w:val="00945934"/>
    <w:rsid w:val="009500E9"/>
    <w:rsid w:val="0096147D"/>
    <w:rsid w:val="00961ACE"/>
    <w:rsid w:val="00964F74"/>
    <w:rsid w:val="00970934"/>
    <w:rsid w:val="00973236"/>
    <w:rsid w:val="009839B1"/>
    <w:rsid w:val="0098599D"/>
    <w:rsid w:val="0099726F"/>
    <w:rsid w:val="009A0EA0"/>
    <w:rsid w:val="009A2DDB"/>
    <w:rsid w:val="009A3805"/>
    <w:rsid w:val="009B1428"/>
    <w:rsid w:val="009B4614"/>
    <w:rsid w:val="009C0E60"/>
    <w:rsid w:val="009C3CF2"/>
    <w:rsid w:val="009D458F"/>
    <w:rsid w:val="009D4A6A"/>
    <w:rsid w:val="009E58F0"/>
    <w:rsid w:val="009E72DB"/>
    <w:rsid w:val="009F03A1"/>
    <w:rsid w:val="009F05C2"/>
    <w:rsid w:val="009F1651"/>
    <w:rsid w:val="00A000FA"/>
    <w:rsid w:val="00A015BF"/>
    <w:rsid w:val="00A01CA0"/>
    <w:rsid w:val="00A06325"/>
    <w:rsid w:val="00A070BF"/>
    <w:rsid w:val="00A13F4F"/>
    <w:rsid w:val="00A221BB"/>
    <w:rsid w:val="00A24453"/>
    <w:rsid w:val="00A25A00"/>
    <w:rsid w:val="00A36677"/>
    <w:rsid w:val="00A4003F"/>
    <w:rsid w:val="00A43553"/>
    <w:rsid w:val="00A516BB"/>
    <w:rsid w:val="00A63B01"/>
    <w:rsid w:val="00A658C1"/>
    <w:rsid w:val="00A662F3"/>
    <w:rsid w:val="00A73216"/>
    <w:rsid w:val="00A75221"/>
    <w:rsid w:val="00A76084"/>
    <w:rsid w:val="00A76405"/>
    <w:rsid w:val="00A86877"/>
    <w:rsid w:val="00A90CC7"/>
    <w:rsid w:val="00A95500"/>
    <w:rsid w:val="00A97D3F"/>
    <w:rsid w:val="00AA5B1A"/>
    <w:rsid w:val="00AB4CD3"/>
    <w:rsid w:val="00AC2E20"/>
    <w:rsid w:val="00AC3716"/>
    <w:rsid w:val="00AC41E4"/>
    <w:rsid w:val="00AC4769"/>
    <w:rsid w:val="00AC58E7"/>
    <w:rsid w:val="00AD2155"/>
    <w:rsid w:val="00AE2826"/>
    <w:rsid w:val="00AE517B"/>
    <w:rsid w:val="00AF294E"/>
    <w:rsid w:val="00AF3CBA"/>
    <w:rsid w:val="00B033DD"/>
    <w:rsid w:val="00B05B35"/>
    <w:rsid w:val="00B11E2C"/>
    <w:rsid w:val="00B1730E"/>
    <w:rsid w:val="00B44703"/>
    <w:rsid w:val="00B47A84"/>
    <w:rsid w:val="00B51CE8"/>
    <w:rsid w:val="00B51F0A"/>
    <w:rsid w:val="00B52079"/>
    <w:rsid w:val="00B5765B"/>
    <w:rsid w:val="00B65C8C"/>
    <w:rsid w:val="00B75EA1"/>
    <w:rsid w:val="00B7606E"/>
    <w:rsid w:val="00B80E4E"/>
    <w:rsid w:val="00B85096"/>
    <w:rsid w:val="00B85938"/>
    <w:rsid w:val="00BA1BE9"/>
    <w:rsid w:val="00BC0439"/>
    <w:rsid w:val="00BC0A9B"/>
    <w:rsid w:val="00BD0955"/>
    <w:rsid w:val="00BD2018"/>
    <w:rsid w:val="00BE4169"/>
    <w:rsid w:val="00BE44B8"/>
    <w:rsid w:val="00BE5F7D"/>
    <w:rsid w:val="00BE642D"/>
    <w:rsid w:val="00BF02AE"/>
    <w:rsid w:val="00BF0591"/>
    <w:rsid w:val="00BF729A"/>
    <w:rsid w:val="00C00B11"/>
    <w:rsid w:val="00C07B3F"/>
    <w:rsid w:val="00C136FF"/>
    <w:rsid w:val="00C30997"/>
    <w:rsid w:val="00C30F09"/>
    <w:rsid w:val="00C335A0"/>
    <w:rsid w:val="00C40BC7"/>
    <w:rsid w:val="00C45251"/>
    <w:rsid w:val="00C51718"/>
    <w:rsid w:val="00C57A15"/>
    <w:rsid w:val="00C57DDF"/>
    <w:rsid w:val="00C660C8"/>
    <w:rsid w:val="00C73279"/>
    <w:rsid w:val="00C73A0E"/>
    <w:rsid w:val="00C861FA"/>
    <w:rsid w:val="00C87CEF"/>
    <w:rsid w:val="00C939B9"/>
    <w:rsid w:val="00CA37C2"/>
    <w:rsid w:val="00CB24E6"/>
    <w:rsid w:val="00CB602E"/>
    <w:rsid w:val="00CC160E"/>
    <w:rsid w:val="00CC3B1C"/>
    <w:rsid w:val="00CC426F"/>
    <w:rsid w:val="00CC7E8D"/>
    <w:rsid w:val="00CD0B63"/>
    <w:rsid w:val="00CD1671"/>
    <w:rsid w:val="00CD1DC7"/>
    <w:rsid w:val="00CD4C47"/>
    <w:rsid w:val="00CD4F47"/>
    <w:rsid w:val="00CD5F2B"/>
    <w:rsid w:val="00CE2623"/>
    <w:rsid w:val="00CE3A51"/>
    <w:rsid w:val="00CF12F0"/>
    <w:rsid w:val="00CF47C5"/>
    <w:rsid w:val="00D005BF"/>
    <w:rsid w:val="00D00C73"/>
    <w:rsid w:val="00D161EC"/>
    <w:rsid w:val="00D3021B"/>
    <w:rsid w:val="00D3354C"/>
    <w:rsid w:val="00D4465F"/>
    <w:rsid w:val="00D50B18"/>
    <w:rsid w:val="00D55F2A"/>
    <w:rsid w:val="00D61D36"/>
    <w:rsid w:val="00D6382E"/>
    <w:rsid w:val="00D64858"/>
    <w:rsid w:val="00D64BE7"/>
    <w:rsid w:val="00D64D7D"/>
    <w:rsid w:val="00D75779"/>
    <w:rsid w:val="00D81233"/>
    <w:rsid w:val="00D85D53"/>
    <w:rsid w:val="00D86F08"/>
    <w:rsid w:val="00D909E7"/>
    <w:rsid w:val="00D914C0"/>
    <w:rsid w:val="00D91675"/>
    <w:rsid w:val="00DA043C"/>
    <w:rsid w:val="00DA3B03"/>
    <w:rsid w:val="00DA7862"/>
    <w:rsid w:val="00DB1C2D"/>
    <w:rsid w:val="00DD1257"/>
    <w:rsid w:val="00DD4E57"/>
    <w:rsid w:val="00DD57DE"/>
    <w:rsid w:val="00DE0A54"/>
    <w:rsid w:val="00DE3613"/>
    <w:rsid w:val="00DE4B8C"/>
    <w:rsid w:val="00DE4C15"/>
    <w:rsid w:val="00E018D8"/>
    <w:rsid w:val="00E030DA"/>
    <w:rsid w:val="00E0387D"/>
    <w:rsid w:val="00E114E4"/>
    <w:rsid w:val="00E1178C"/>
    <w:rsid w:val="00E12030"/>
    <w:rsid w:val="00E17925"/>
    <w:rsid w:val="00E20DD1"/>
    <w:rsid w:val="00E22CF3"/>
    <w:rsid w:val="00E235A6"/>
    <w:rsid w:val="00E30D13"/>
    <w:rsid w:val="00E338E1"/>
    <w:rsid w:val="00E42D40"/>
    <w:rsid w:val="00E44F62"/>
    <w:rsid w:val="00E50FC6"/>
    <w:rsid w:val="00E53270"/>
    <w:rsid w:val="00E612CF"/>
    <w:rsid w:val="00E7244E"/>
    <w:rsid w:val="00E83984"/>
    <w:rsid w:val="00E85646"/>
    <w:rsid w:val="00E85AC6"/>
    <w:rsid w:val="00E95E3C"/>
    <w:rsid w:val="00E96FEC"/>
    <w:rsid w:val="00EB7FAE"/>
    <w:rsid w:val="00EC0AE7"/>
    <w:rsid w:val="00ED39BB"/>
    <w:rsid w:val="00EE3CB0"/>
    <w:rsid w:val="00EF031C"/>
    <w:rsid w:val="00F018C1"/>
    <w:rsid w:val="00F10ACF"/>
    <w:rsid w:val="00F140C2"/>
    <w:rsid w:val="00F30D21"/>
    <w:rsid w:val="00F43404"/>
    <w:rsid w:val="00F45F9A"/>
    <w:rsid w:val="00F513C6"/>
    <w:rsid w:val="00F52D5B"/>
    <w:rsid w:val="00F52F0C"/>
    <w:rsid w:val="00F60739"/>
    <w:rsid w:val="00F60A97"/>
    <w:rsid w:val="00F62B00"/>
    <w:rsid w:val="00F641E9"/>
    <w:rsid w:val="00F715A0"/>
    <w:rsid w:val="00F815AE"/>
    <w:rsid w:val="00F84CAA"/>
    <w:rsid w:val="00F903CA"/>
    <w:rsid w:val="00F91F38"/>
    <w:rsid w:val="00F94E9F"/>
    <w:rsid w:val="00FA10BB"/>
    <w:rsid w:val="00FA4C32"/>
    <w:rsid w:val="00FA4CFF"/>
    <w:rsid w:val="00FA54FA"/>
    <w:rsid w:val="00FA570A"/>
    <w:rsid w:val="00FB5BC1"/>
    <w:rsid w:val="00FC34A3"/>
    <w:rsid w:val="00FC3A53"/>
    <w:rsid w:val="00FD1DF5"/>
    <w:rsid w:val="00FD5AB5"/>
    <w:rsid w:val="00FE0478"/>
    <w:rsid w:val="00FE3A64"/>
    <w:rsid w:val="00FE73CA"/>
    <w:rsid w:val="00FE7FFE"/>
    <w:rsid w:val="00FF3857"/>
    <w:rsid w:val="00FF41EF"/>
    <w:rsid w:val="00FF4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F1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imes New Roman"/>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4"/>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4" w:qFormat="1"/>
    <w:lsdException w:name="List Bullet 3" w:uiPriority="4" w:qFormat="1"/>
    <w:lsdException w:name="List Bullet 4" w:uiPriority="4"/>
    <w:lsdException w:name="List Bullet 5" w:semiHidden="1" w:uiPriority="4"/>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8C1"/>
    <w:rPr>
      <w:lang w:val="de-AT"/>
    </w:rPr>
  </w:style>
  <w:style w:type="paragraph" w:styleId="Heading1">
    <w:name w:val="heading 1"/>
    <w:basedOn w:val="Normal"/>
    <w:next w:val="Normal"/>
    <w:link w:val="Heading1Char"/>
    <w:uiPriority w:val="9"/>
    <w:qFormat/>
    <w:rsid w:val="007177F8"/>
    <w:pPr>
      <w:keepNext/>
      <w:keepLines/>
      <w:numPr>
        <w:numId w:val="5"/>
      </w:numPr>
      <w:spacing w:before="360" w:after="120"/>
      <w:ind w:right="851"/>
      <w:outlineLvl w:val="0"/>
    </w:pPr>
    <w:rPr>
      <w:b/>
      <w:color w:val="991239"/>
      <w:sz w:val="28"/>
      <w:szCs w:val="28"/>
      <w:lang w:val="de-DE"/>
    </w:rPr>
  </w:style>
  <w:style w:type="paragraph" w:styleId="Heading2">
    <w:name w:val="heading 2"/>
    <w:basedOn w:val="Normal"/>
    <w:next w:val="Normal"/>
    <w:link w:val="Heading2Char"/>
    <w:uiPriority w:val="9"/>
    <w:qFormat/>
    <w:rsid w:val="00513D18"/>
    <w:pPr>
      <w:keepNext/>
      <w:numPr>
        <w:ilvl w:val="1"/>
        <w:numId w:val="5"/>
      </w:numPr>
      <w:spacing w:before="240" w:after="60"/>
      <w:outlineLvl w:val="1"/>
    </w:pPr>
    <w:rPr>
      <w:rFonts w:cs="Arial"/>
      <w:bCs/>
      <w:iCs/>
      <w:color w:val="991239"/>
      <w:sz w:val="24"/>
      <w:szCs w:val="24"/>
    </w:rPr>
  </w:style>
  <w:style w:type="paragraph" w:styleId="Heading3">
    <w:name w:val="heading 3"/>
    <w:basedOn w:val="Normal"/>
    <w:next w:val="Normal"/>
    <w:uiPriority w:val="9"/>
    <w:qFormat/>
    <w:rsid w:val="000144F9"/>
    <w:pPr>
      <w:keepNext/>
      <w:numPr>
        <w:ilvl w:val="2"/>
        <w:numId w:val="5"/>
      </w:numPr>
      <w:spacing w:before="240" w:after="60"/>
      <w:outlineLvl w:val="2"/>
    </w:pPr>
    <w:rPr>
      <w:rFonts w:cs="Arial"/>
      <w:b/>
      <w:bCs/>
      <w:sz w:val="26"/>
      <w:szCs w:val="26"/>
    </w:rPr>
  </w:style>
  <w:style w:type="paragraph" w:styleId="Heading4">
    <w:name w:val="heading 4"/>
    <w:basedOn w:val="Normal"/>
    <w:next w:val="Normal"/>
    <w:link w:val="Heading4Char"/>
    <w:uiPriority w:val="9"/>
    <w:semiHidden/>
    <w:qFormat/>
    <w:rsid w:val="008262A0"/>
    <w:pPr>
      <w:keepNext/>
      <w:keepLines/>
      <w:numPr>
        <w:ilvl w:val="3"/>
        <w:numId w:val="5"/>
      </w:numPr>
      <w:spacing w:before="40"/>
      <w:outlineLvl w:val="3"/>
    </w:pPr>
    <w:rPr>
      <w:rFonts w:asciiTheme="majorHAnsi" w:eastAsiaTheme="majorEastAsia" w:hAnsiTheme="majorHAnsi" w:cstheme="majorBidi"/>
      <w:i/>
      <w:iCs/>
      <w:color w:val="720026" w:themeColor="accent1" w:themeShade="BF"/>
    </w:rPr>
  </w:style>
  <w:style w:type="paragraph" w:styleId="Heading5">
    <w:name w:val="heading 5"/>
    <w:basedOn w:val="Normal"/>
    <w:next w:val="Normal"/>
    <w:link w:val="Heading5Char"/>
    <w:uiPriority w:val="9"/>
    <w:semiHidden/>
    <w:qFormat/>
    <w:rsid w:val="008262A0"/>
    <w:pPr>
      <w:keepNext/>
      <w:keepLines/>
      <w:numPr>
        <w:ilvl w:val="4"/>
        <w:numId w:val="5"/>
      </w:numPr>
      <w:spacing w:before="40"/>
      <w:outlineLvl w:val="4"/>
    </w:pPr>
    <w:rPr>
      <w:rFonts w:asciiTheme="majorHAnsi" w:eastAsiaTheme="majorEastAsia" w:hAnsiTheme="majorHAnsi" w:cstheme="majorBidi"/>
      <w:color w:val="720026" w:themeColor="accent1" w:themeShade="BF"/>
    </w:rPr>
  </w:style>
  <w:style w:type="paragraph" w:styleId="Heading6">
    <w:name w:val="heading 6"/>
    <w:basedOn w:val="Normal"/>
    <w:next w:val="Normal"/>
    <w:link w:val="Heading6Char"/>
    <w:uiPriority w:val="9"/>
    <w:semiHidden/>
    <w:qFormat/>
    <w:rsid w:val="008262A0"/>
    <w:pPr>
      <w:keepNext/>
      <w:keepLines/>
      <w:numPr>
        <w:ilvl w:val="5"/>
        <w:numId w:val="5"/>
      </w:numPr>
      <w:spacing w:before="40"/>
      <w:outlineLvl w:val="5"/>
    </w:pPr>
    <w:rPr>
      <w:rFonts w:asciiTheme="majorHAnsi" w:eastAsiaTheme="majorEastAsia" w:hAnsiTheme="majorHAnsi" w:cstheme="majorBidi"/>
      <w:color w:val="4C0019" w:themeColor="accent1" w:themeShade="7F"/>
    </w:rPr>
  </w:style>
  <w:style w:type="paragraph" w:styleId="Heading7">
    <w:name w:val="heading 7"/>
    <w:basedOn w:val="Normal"/>
    <w:next w:val="Normal"/>
    <w:link w:val="Heading7Char"/>
    <w:uiPriority w:val="9"/>
    <w:semiHidden/>
    <w:qFormat/>
    <w:rsid w:val="008262A0"/>
    <w:pPr>
      <w:keepNext/>
      <w:keepLines/>
      <w:numPr>
        <w:ilvl w:val="6"/>
        <w:numId w:val="5"/>
      </w:numPr>
      <w:spacing w:before="40"/>
      <w:outlineLvl w:val="6"/>
    </w:pPr>
    <w:rPr>
      <w:rFonts w:asciiTheme="majorHAnsi" w:eastAsiaTheme="majorEastAsia" w:hAnsiTheme="majorHAnsi" w:cstheme="majorBidi"/>
      <w:i/>
      <w:iCs/>
      <w:color w:val="4C0019" w:themeColor="accent1" w:themeShade="7F"/>
    </w:rPr>
  </w:style>
  <w:style w:type="paragraph" w:styleId="Heading8">
    <w:name w:val="heading 8"/>
    <w:basedOn w:val="Normal"/>
    <w:next w:val="Normal"/>
    <w:link w:val="Heading8Char"/>
    <w:uiPriority w:val="9"/>
    <w:semiHidden/>
    <w:qFormat/>
    <w:rsid w:val="008262A0"/>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8262A0"/>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5DC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DC7"/>
    <w:rPr>
      <w:rFonts w:ascii="Tahoma" w:hAnsi="Tahoma" w:cs="Tahoma"/>
      <w:sz w:val="16"/>
      <w:szCs w:val="16"/>
    </w:rPr>
  </w:style>
  <w:style w:type="paragraph" w:styleId="Header">
    <w:name w:val="header"/>
    <w:basedOn w:val="Normal"/>
    <w:uiPriority w:val="99"/>
    <w:semiHidden/>
    <w:rsid w:val="000144F9"/>
    <w:pPr>
      <w:tabs>
        <w:tab w:val="center" w:pos="4536"/>
        <w:tab w:val="right" w:pos="9072"/>
      </w:tabs>
    </w:pPr>
  </w:style>
  <w:style w:type="paragraph" w:styleId="Footer">
    <w:name w:val="footer"/>
    <w:basedOn w:val="Normal"/>
    <w:uiPriority w:val="99"/>
    <w:semiHidden/>
    <w:rsid w:val="00FF46EC"/>
    <w:pPr>
      <w:tabs>
        <w:tab w:val="center" w:pos="4536"/>
        <w:tab w:val="right" w:pos="9072"/>
      </w:tabs>
      <w:ind w:right="32"/>
      <w:jc w:val="right"/>
    </w:pPr>
    <w:rPr>
      <w:rFonts w:cs="Arial"/>
      <w:sz w:val="15"/>
      <w:szCs w:val="15"/>
      <w:lang w:val="de-DE"/>
    </w:rPr>
  </w:style>
  <w:style w:type="character" w:customStyle="1" w:styleId="Platzhaltertext1">
    <w:name w:val="Platzhaltertext1"/>
    <w:basedOn w:val="DefaultParagraphFont"/>
    <w:uiPriority w:val="99"/>
    <w:semiHidden/>
    <w:rsid w:val="008059C4"/>
    <w:rPr>
      <w:color w:val="808080"/>
    </w:rPr>
  </w:style>
  <w:style w:type="character" w:customStyle="1" w:styleId="Standard8ptZchn">
    <w:name w:val="Standard 8 pt Zchn"/>
    <w:basedOn w:val="DefaultParagraphFont"/>
    <w:link w:val="Standard8pt"/>
    <w:rsid w:val="00686822"/>
    <w:rPr>
      <w:rFonts w:eastAsia="Times New Roman" w:cs="Arial"/>
      <w:sz w:val="16"/>
      <w:szCs w:val="16"/>
      <w:lang w:val="de-AT" w:eastAsia="de-AT"/>
    </w:rPr>
  </w:style>
  <w:style w:type="paragraph" w:customStyle="1" w:styleId="HInweis">
    <w:name w:val="HInweis"/>
    <w:basedOn w:val="Normal"/>
    <w:uiPriority w:val="3"/>
    <w:qFormat/>
    <w:rsid w:val="007910A0"/>
    <w:pPr>
      <w:ind w:right="-89"/>
    </w:pPr>
    <w:rPr>
      <w:sz w:val="18"/>
    </w:rPr>
  </w:style>
  <w:style w:type="table" w:styleId="TableGrid">
    <w:name w:val="Table Grid"/>
    <w:basedOn w:val="TableNormal"/>
    <w:rsid w:val="00E44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36938"/>
    <w:pPr>
      <w:spacing w:after="600" w:line="280" w:lineRule="atLeast"/>
      <w:ind w:right="851"/>
    </w:pPr>
    <w:rPr>
      <w:b/>
      <w:color w:val="990033" w:themeColor="accent1"/>
      <w:sz w:val="36"/>
      <w:szCs w:val="40"/>
      <w:lang w:val="de-DE"/>
    </w:rPr>
  </w:style>
  <w:style w:type="character" w:customStyle="1" w:styleId="TitleChar">
    <w:name w:val="Title Char"/>
    <w:basedOn w:val="DefaultParagraphFont"/>
    <w:link w:val="Title"/>
    <w:uiPriority w:val="10"/>
    <w:rsid w:val="00936938"/>
    <w:rPr>
      <w:b/>
      <w:color w:val="990033" w:themeColor="accent1"/>
      <w:sz w:val="36"/>
      <w:szCs w:val="40"/>
      <w:lang w:val="de-DE"/>
    </w:rPr>
  </w:style>
  <w:style w:type="paragraph" w:styleId="ListBullet">
    <w:name w:val="List Bullet"/>
    <w:basedOn w:val="Normal"/>
    <w:uiPriority w:val="4"/>
    <w:rsid w:val="00CC7E8D"/>
    <w:pPr>
      <w:numPr>
        <w:numId w:val="2"/>
      </w:numPr>
      <w:ind w:right="850"/>
      <w:contextualSpacing/>
    </w:pPr>
  </w:style>
  <w:style w:type="paragraph" w:styleId="ListBullet2">
    <w:name w:val="List Bullet 2"/>
    <w:basedOn w:val="Normal"/>
    <w:uiPriority w:val="4"/>
    <w:qFormat/>
    <w:rsid w:val="00855B13"/>
    <w:pPr>
      <w:numPr>
        <w:ilvl w:val="1"/>
        <w:numId w:val="2"/>
      </w:numPr>
      <w:tabs>
        <w:tab w:val="clear" w:pos="568"/>
        <w:tab w:val="left" w:pos="567"/>
      </w:tabs>
      <w:ind w:right="850"/>
    </w:pPr>
    <w:rPr>
      <w:rFonts w:eastAsiaTheme="minorHAnsi" w:cstheme="minorBidi"/>
      <w:b/>
      <w:szCs w:val="20"/>
      <w:lang w:val="de-DE"/>
    </w:rPr>
  </w:style>
  <w:style w:type="paragraph" w:styleId="ListBullet3">
    <w:name w:val="List Bullet 3"/>
    <w:basedOn w:val="Normal"/>
    <w:uiPriority w:val="4"/>
    <w:qFormat/>
    <w:rsid w:val="00CC7E8D"/>
    <w:pPr>
      <w:numPr>
        <w:ilvl w:val="2"/>
        <w:numId w:val="2"/>
      </w:numPr>
      <w:ind w:right="850"/>
      <w:contextualSpacing/>
    </w:pPr>
    <w:rPr>
      <w:rFonts w:eastAsiaTheme="minorHAnsi" w:cstheme="minorBidi"/>
      <w:szCs w:val="20"/>
    </w:rPr>
  </w:style>
  <w:style w:type="paragraph" w:styleId="ListBullet4">
    <w:name w:val="List Bullet 4"/>
    <w:basedOn w:val="Normal"/>
    <w:uiPriority w:val="4"/>
    <w:semiHidden/>
    <w:rsid w:val="009F05C2"/>
    <w:pPr>
      <w:numPr>
        <w:ilvl w:val="3"/>
        <w:numId w:val="2"/>
      </w:numPr>
      <w:spacing w:before="120" w:line="26" w:lineRule="atLeast"/>
      <w:contextualSpacing/>
    </w:pPr>
    <w:rPr>
      <w:rFonts w:eastAsiaTheme="minorHAnsi" w:cstheme="minorBidi"/>
      <w:sz w:val="20"/>
      <w:szCs w:val="20"/>
    </w:rPr>
  </w:style>
  <w:style w:type="paragraph" w:customStyle="1" w:styleId="Standard8pt">
    <w:name w:val="Standard 8 pt"/>
    <w:basedOn w:val="Normal"/>
    <w:link w:val="Standard8ptZchn"/>
    <w:qFormat/>
    <w:rsid w:val="00686822"/>
    <w:rPr>
      <w:rFonts w:eastAsia="Times New Roman" w:cs="Arial"/>
      <w:sz w:val="16"/>
      <w:szCs w:val="16"/>
      <w:lang w:eastAsia="de-AT"/>
    </w:rPr>
  </w:style>
  <w:style w:type="character" w:styleId="PlaceholderText">
    <w:name w:val="Placeholder Text"/>
    <w:basedOn w:val="DefaultParagraphFont"/>
    <w:uiPriority w:val="99"/>
    <w:semiHidden/>
    <w:rsid w:val="009F05C2"/>
    <w:rPr>
      <w:color w:val="808080"/>
    </w:rPr>
  </w:style>
  <w:style w:type="paragraph" w:styleId="ListParagraph">
    <w:name w:val="List Paragraph"/>
    <w:basedOn w:val="Normal"/>
    <w:uiPriority w:val="34"/>
    <w:qFormat/>
    <w:rsid w:val="009F05C2"/>
    <w:pPr>
      <w:ind w:left="720"/>
      <w:contextualSpacing/>
    </w:pPr>
  </w:style>
  <w:style w:type="numbering" w:customStyle="1" w:styleId="Aufzhlung">
    <w:name w:val="Aufzählung"/>
    <w:basedOn w:val="NoList"/>
    <w:uiPriority w:val="99"/>
    <w:rsid w:val="009F05C2"/>
    <w:pPr>
      <w:numPr>
        <w:numId w:val="1"/>
      </w:numPr>
    </w:pPr>
  </w:style>
  <w:style w:type="paragraph" w:styleId="ListBullet5">
    <w:name w:val="List Bullet 5"/>
    <w:basedOn w:val="Normal"/>
    <w:uiPriority w:val="4"/>
    <w:semiHidden/>
    <w:rsid w:val="009F05C2"/>
    <w:pPr>
      <w:numPr>
        <w:ilvl w:val="4"/>
        <w:numId w:val="2"/>
      </w:numPr>
      <w:spacing w:before="120" w:line="26" w:lineRule="atLeast"/>
      <w:contextualSpacing/>
    </w:pPr>
    <w:rPr>
      <w:rFonts w:eastAsiaTheme="minorHAnsi" w:cstheme="minorBidi"/>
      <w:sz w:val="20"/>
      <w:szCs w:val="20"/>
    </w:rPr>
  </w:style>
  <w:style w:type="character" w:customStyle="1" w:styleId="Heading1Char">
    <w:name w:val="Heading 1 Char"/>
    <w:basedOn w:val="DefaultParagraphFont"/>
    <w:link w:val="Heading1"/>
    <w:uiPriority w:val="9"/>
    <w:rsid w:val="007177F8"/>
    <w:rPr>
      <w:b/>
      <w:color w:val="991239"/>
      <w:sz w:val="28"/>
      <w:szCs w:val="28"/>
      <w:lang w:val="de-DE"/>
    </w:rPr>
  </w:style>
  <w:style w:type="character" w:styleId="Hyperlink">
    <w:name w:val="Hyperlink"/>
    <w:basedOn w:val="DefaultParagraphFont"/>
    <w:uiPriority w:val="99"/>
    <w:unhideWhenUsed/>
    <w:rsid w:val="00CF12F0"/>
    <w:rPr>
      <w:color w:val="auto"/>
      <w:u w:val="single"/>
    </w:rPr>
  </w:style>
  <w:style w:type="character" w:customStyle="1" w:styleId="NichtaufgelsteErwhnung1">
    <w:name w:val="Nicht aufgelöste Erwähnung1"/>
    <w:basedOn w:val="DefaultParagraphFont"/>
    <w:uiPriority w:val="99"/>
    <w:semiHidden/>
    <w:unhideWhenUsed/>
    <w:rsid w:val="00CF12F0"/>
    <w:rPr>
      <w:color w:val="808080"/>
      <w:shd w:val="clear" w:color="auto" w:fill="E6E6E6"/>
    </w:rPr>
  </w:style>
  <w:style w:type="character" w:styleId="CommentReference">
    <w:name w:val="annotation reference"/>
    <w:basedOn w:val="DefaultParagraphFont"/>
    <w:semiHidden/>
    <w:unhideWhenUsed/>
    <w:rsid w:val="00594F31"/>
    <w:rPr>
      <w:sz w:val="16"/>
      <w:szCs w:val="16"/>
    </w:rPr>
  </w:style>
  <w:style w:type="paragraph" w:styleId="CommentText">
    <w:name w:val="annotation text"/>
    <w:basedOn w:val="Normal"/>
    <w:link w:val="CommentTextChar"/>
    <w:unhideWhenUsed/>
    <w:rsid w:val="00594F31"/>
    <w:pPr>
      <w:spacing w:line="240" w:lineRule="auto"/>
    </w:pPr>
    <w:rPr>
      <w:sz w:val="20"/>
      <w:szCs w:val="20"/>
    </w:rPr>
  </w:style>
  <w:style w:type="character" w:customStyle="1" w:styleId="CommentTextChar">
    <w:name w:val="Comment Text Char"/>
    <w:basedOn w:val="DefaultParagraphFont"/>
    <w:link w:val="CommentText"/>
    <w:rsid w:val="00594F31"/>
    <w:rPr>
      <w:sz w:val="20"/>
      <w:szCs w:val="20"/>
      <w:lang w:val="de-AT"/>
    </w:rPr>
  </w:style>
  <w:style w:type="paragraph" w:styleId="CommentSubject">
    <w:name w:val="annotation subject"/>
    <w:basedOn w:val="CommentText"/>
    <w:next w:val="CommentText"/>
    <w:link w:val="CommentSubjectChar"/>
    <w:uiPriority w:val="99"/>
    <w:semiHidden/>
    <w:unhideWhenUsed/>
    <w:rsid w:val="00594F31"/>
    <w:rPr>
      <w:b/>
      <w:bCs/>
    </w:rPr>
  </w:style>
  <w:style w:type="character" w:customStyle="1" w:styleId="CommentSubjectChar">
    <w:name w:val="Comment Subject Char"/>
    <w:basedOn w:val="CommentTextChar"/>
    <w:link w:val="CommentSubject"/>
    <w:uiPriority w:val="99"/>
    <w:semiHidden/>
    <w:rsid w:val="00594F31"/>
    <w:rPr>
      <w:b/>
      <w:bCs/>
      <w:sz w:val="20"/>
      <w:szCs w:val="20"/>
      <w:lang w:val="de-AT"/>
    </w:rPr>
  </w:style>
  <w:style w:type="paragraph" w:customStyle="1" w:styleId="FuzeileFolgeseite">
    <w:name w:val="Fußzeile Folgeseite"/>
    <w:basedOn w:val="Footer"/>
    <w:uiPriority w:val="99"/>
    <w:semiHidden/>
    <w:rsid w:val="007910A0"/>
    <w:pPr>
      <w:spacing w:after="360"/>
      <w:ind w:right="0"/>
    </w:pPr>
    <w:rPr>
      <w:lang w:val="de-AT"/>
    </w:rPr>
  </w:style>
  <w:style w:type="paragraph" w:customStyle="1" w:styleId="Titel2">
    <w:name w:val="Titel 2"/>
    <w:basedOn w:val="Title"/>
    <w:uiPriority w:val="10"/>
    <w:qFormat/>
    <w:rsid w:val="005D3F82"/>
  </w:style>
  <w:style w:type="paragraph" w:styleId="Subtitle">
    <w:name w:val="Subtitle"/>
    <w:basedOn w:val="Normal"/>
    <w:next w:val="Normal"/>
    <w:link w:val="SubtitleChar"/>
    <w:uiPriority w:val="11"/>
    <w:qFormat/>
    <w:rsid w:val="00370FD3"/>
    <w:pPr>
      <w:ind w:right="851"/>
    </w:pPr>
    <w:rPr>
      <w:color w:val="FFFFFF"/>
      <w:sz w:val="28"/>
      <w:szCs w:val="28"/>
      <w:lang w:val="de-DE"/>
    </w:rPr>
  </w:style>
  <w:style w:type="character" w:customStyle="1" w:styleId="SubtitleChar">
    <w:name w:val="Subtitle Char"/>
    <w:basedOn w:val="DefaultParagraphFont"/>
    <w:link w:val="Subtitle"/>
    <w:uiPriority w:val="11"/>
    <w:rsid w:val="00370FD3"/>
    <w:rPr>
      <w:color w:val="FFFFFF"/>
      <w:sz w:val="28"/>
      <w:szCs w:val="28"/>
      <w:lang w:val="de-DE"/>
    </w:rPr>
  </w:style>
  <w:style w:type="paragraph" w:styleId="NoSpacing">
    <w:name w:val="No Spacing"/>
    <w:uiPriority w:val="1"/>
    <w:qFormat/>
    <w:rsid w:val="007910A0"/>
    <w:rPr>
      <w:lang w:val="de-AT"/>
    </w:rPr>
  </w:style>
  <w:style w:type="paragraph" w:customStyle="1" w:styleId="FuzeileS1">
    <w:name w:val="Fußzeile S1"/>
    <w:basedOn w:val="Normal"/>
    <w:uiPriority w:val="99"/>
    <w:semiHidden/>
    <w:qFormat/>
    <w:rsid w:val="00744160"/>
    <w:pPr>
      <w:spacing w:before="1720" w:after="85" w:line="170" w:lineRule="exact"/>
      <w:ind w:right="851"/>
      <w:jc w:val="right"/>
    </w:pPr>
    <w:rPr>
      <w:noProof/>
      <w:sz w:val="15"/>
      <w:szCs w:val="15"/>
    </w:rPr>
  </w:style>
  <w:style w:type="paragraph" w:customStyle="1" w:styleId="FuzeileAdresse">
    <w:name w:val="Fußzeile Adresse"/>
    <w:basedOn w:val="Normal"/>
    <w:uiPriority w:val="99"/>
    <w:semiHidden/>
    <w:qFormat/>
    <w:rsid w:val="00744160"/>
    <w:pPr>
      <w:tabs>
        <w:tab w:val="left" w:pos="1246"/>
        <w:tab w:val="left" w:pos="3052"/>
        <w:tab w:val="right" w:pos="9923"/>
      </w:tabs>
      <w:spacing w:after="85" w:line="170" w:lineRule="exact"/>
    </w:pPr>
    <w:rPr>
      <w:sz w:val="15"/>
      <w:szCs w:val="15"/>
    </w:rPr>
  </w:style>
  <w:style w:type="character" w:styleId="Strong">
    <w:name w:val="Strong"/>
    <w:basedOn w:val="DefaultParagraphFont"/>
    <w:qFormat/>
    <w:rsid w:val="00614D85"/>
    <w:rPr>
      <w:b/>
      <w:bCs/>
    </w:rPr>
  </w:style>
  <w:style w:type="paragraph" w:styleId="FootnoteText">
    <w:name w:val="footnote text"/>
    <w:basedOn w:val="Normal"/>
    <w:link w:val="FootnoteTextChar"/>
    <w:uiPriority w:val="99"/>
    <w:semiHidden/>
    <w:unhideWhenUsed/>
    <w:rsid w:val="00573115"/>
    <w:pPr>
      <w:spacing w:line="240" w:lineRule="auto"/>
    </w:pPr>
    <w:rPr>
      <w:sz w:val="20"/>
      <w:szCs w:val="20"/>
    </w:rPr>
  </w:style>
  <w:style w:type="character" w:customStyle="1" w:styleId="FootnoteTextChar">
    <w:name w:val="Footnote Text Char"/>
    <w:basedOn w:val="DefaultParagraphFont"/>
    <w:link w:val="FootnoteText"/>
    <w:uiPriority w:val="99"/>
    <w:semiHidden/>
    <w:rsid w:val="00573115"/>
    <w:rPr>
      <w:sz w:val="20"/>
      <w:szCs w:val="20"/>
      <w:lang w:val="de-AT"/>
    </w:rPr>
  </w:style>
  <w:style w:type="character" w:styleId="FootnoteReference">
    <w:name w:val="footnote reference"/>
    <w:basedOn w:val="DefaultParagraphFont"/>
    <w:uiPriority w:val="99"/>
    <w:semiHidden/>
    <w:unhideWhenUsed/>
    <w:rsid w:val="00573115"/>
    <w:rPr>
      <w:vertAlign w:val="superscript"/>
    </w:rPr>
  </w:style>
  <w:style w:type="paragraph" w:customStyle="1" w:styleId="Tabelle">
    <w:name w:val="Tabelle"/>
    <w:basedOn w:val="Normal"/>
    <w:qFormat/>
    <w:rsid w:val="002740E6"/>
    <w:pPr>
      <w:keepNext/>
      <w:spacing w:line="240" w:lineRule="atLeast"/>
      <w:jc w:val="center"/>
    </w:pPr>
    <w:rPr>
      <w:rFonts w:ascii="Arial" w:eastAsiaTheme="minorHAnsi" w:hAnsi="Arial" w:cstheme="minorBidi"/>
      <w:sz w:val="18"/>
      <w:szCs w:val="20"/>
      <w:lang w:val="de-DE"/>
    </w:rPr>
  </w:style>
  <w:style w:type="paragraph" w:styleId="BodyText">
    <w:name w:val="Body Text"/>
    <w:basedOn w:val="Normal"/>
    <w:link w:val="BodyTextChar"/>
    <w:rsid w:val="002740E6"/>
    <w:pPr>
      <w:spacing w:after="120"/>
    </w:pPr>
    <w:rPr>
      <w:rFonts w:ascii="Arial" w:eastAsia="Arial" w:hAnsi="Arial" w:cs="Arial"/>
      <w:color w:val="4D4D4D"/>
      <w:sz w:val="19"/>
      <w:szCs w:val="19"/>
    </w:rPr>
  </w:style>
  <w:style w:type="character" w:customStyle="1" w:styleId="BodyTextChar">
    <w:name w:val="Body Text Char"/>
    <w:basedOn w:val="DefaultParagraphFont"/>
    <w:link w:val="BodyText"/>
    <w:rsid w:val="002740E6"/>
    <w:rPr>
      <w:rFonts w:ascii="Arial" w:eastAsia="Arial" w:hAnsi="Arial" w:cs="Arial"/>
      <w:color w:val="4D4D4D"/>
      <w:sz w:val="19"/>
      <w:szCs w:val="19"/>
      <w:lang w:val="de-AT"/>
    </w:rPr>
  </w:style>
  <w:style w:type="character" w:customStyle="1" w:styleId="Heading4Char">
    <w:name w:val="Heading 4 Char"/>
    <w:basedOn w:val="DefaultParagraphFont"/>
    <w:link w:val="Heading4"/>
    <w:uiPriority w:val="9"/>
    <w:semiHidden/>
    <w:rsid w:val="008262A0"/>
    <w:rPr>
      <w:rFonts w:asciiTheme="majorHAnsi" w:eastAsiaTheme="majorEastAsia" w:hAnsiTheme="majorHAnsi" w:cstheme="majorBidi"/>
      <w:i/>
      <w:iCs/>
      <w:color w:val="720026" w:themeColor="accent1" w:themeShade="BF"/>
      <w:lang w:val="de-AT"/>
    </w:rPr>
  </w:style>
  <w:style w:type="character" w:customStyle="1" w:styleId="Heading5Char">
    <w:name w:val="Heading 5 Char"/>
    <w:basedOn w:val="DefaultParagraphFont"/>
    <w:link w:val="Heading5"/>
    <w:uiPriority w:val="9"/>
    <w:semiHidden/>
    <w:rsid w:val="008262A0"/>
    <w:rPr>
      <w:rFonts w:asciiTheme="majorHAnsi" w:eastAsiaTheme="majorEastAsia" w:hAnsiTheme="majorHAnsi" w:cstheme="majorBidi"/>
      <w:color w:val="720026" w:themeColor="accent1" w:themeShade="BF"/>
      <w:lang w:val="de-AT"/>
    </w:rPr>
  </w:style>
  <w:style w:type="character" w:customStyle="1" w:styleId="Heading6Char">
    <w:name w:val="Heading 6 Char"/>
    <w:basedOn w:val="DefaultParagraphFont"/>
    <w:link w:val="Heading6"/>
    <w:uiPriority w:val="9"/>
    <w:semiHidden/>
    <w:rsid w:val="008262A0"/>
    <w:rPr>
      <w:rFonts w:asciiTheme="majorHAnsi" w:eastAsiaTheme="majorEastAsia" w:hAnsiTheme="majorHAnsi" w:cstheme="majorBidi"/>
      <w:color w:val="4C0019" w:themeColor="accent1" w:themeShade="7F"/>
      <w:lang w:val="de-AT"/>
    </w:rPr>
  </w:style>
  <w:style w:type="character" w:customStyle="1" w:styleId="Heading7Char">
    <w:name w:val="Heading 7 Char"/>
    <w:basedOn w:val="DefaultParagraphFont"/>
    <w:link w:val="Heading7"/>
    <w:uiPriority w:val="9"/>
    <w:semiHidden/>
    <w:rsid w:val="008262A0"/>
    <w:rPr>
      <w:rFonts w:asciiTheme="majorHAnsi" w:eastAsiaTheme="majorEastAsia" w:hAnsiTheme="majorHAnsi" w:cstheme="majorBidi"/>
      <w:i/>
      <w:iCs/>
      <w:color w:val="4C0019" w:themeColor="accent1" w:themeShade="7F"/>
      <w:lang w:val="de-AT"/>
    </w:rPr>
  </w:style>
  <w:style w:type="character" w:customStyle="1" w:styleId="Heading8Char">
    <w:name w:val="Heading 8 Char"/>
    <w:basedOn w:val="DefaultParagraphFont"/>
    <w:link w:val="Heading8"/>
    <w:uiPriority w:val="9"/>
    <w:semiHidden/>
    <w:rsid w:val="008262A0"/>
    <w:rPr>
      <w:rFonts w:asciiTheme="majorHAnsi" w:eastAsiaTheme="majorEastAsia" w:hAnsiTheme="majorHAnsi" w:cstheme="majorBidi"/>
      <w:color w:val="272727" w:themeColor="text1" w:themeTint="D8"/>
      <w:sz w:val="21"/>
      <w:szCs w:val="21"/>
      <w:lang w:val="de-AT"/>
    </w:rPr>
  </w:style>
  <w:style w:type="character" w:customStyle="1" w:styleId="Heading9Char">
    <w:name w:val="Heading 9 Char"/>
    <w:basedOn w:val="DefaultParagraphFont"/>
    <w:link w:val="Heading9"/>
    <w:uiPriority w:val="9"/>
    <w:semiHidden/>
    <w:rsid w:val="008262A0"/>
    <w:rPr>
      <w:rFonts w:asciiTheme="majorHAnsi" w:eastAsiaTheme="majorEastAsia" w:hAnsiTheme="majorHAnsi" w:cstheme="majorBidi"/>
      <w:i/>
      <w:iCs/>
      <w:color w:val="272727" w:themeColor="text1" w:themeTint="D8"/>
      <w:sz w:val="21"/>
      <w:szCs w:val="21"/>
      <w:lang w:val="de-AT"/>
    </w:rPr>
  </w:style>
  <w:style w:type="paragraph" w:styleId="Caption">
    <w:name w:val="caption"/>
    <w:basedOn w:val="Normal"/>
    <w:next w:val="Normal"/>
    <w:uiPriority w:val="35"/>
    <w:unhideWhenUsed/>
    <w:qFormat/>
    <w:rsid w:val="00513D18"/>
    <w:pPr>
      <w:spacing w:after="200" w:line="240" w:lineRule="auto"/>
    </w:pPr>
    <w:rPr>
      <w:i/>
      <w:iCs/>
      <w:color w:val="5E5E5E" w:themeColor="text2"/>
      <w:sz w:val="18"/>
      <w:szCs w:val="18"/>
    </w:rPr>
  </w:style>
  <w:style w:type="paragraph" w:styleId="TOCHeading">
    <w:name w:val="TOC Heading"/>
    <w:basedOn w:val="Heading1"/>
    <w:next w:val="Normal"/>
    <w:uiPriority w:val="39"/>
    <w:unhideWhenUsed/>
    <w:qFormat/>
    <w:rsid w:val="00BD2018"/>
    <w:pPr>
      <w:numPr>
        <w:numId w:val="0"/>
      </w:numPr>
      <w:spacing w:before="240" w:after="0" w:line="259" w:lineRule="auto"/>
      <w:ind w:right="0"/>
      <w:outlineLvl w:val="9"/>
    </w:pPr>
    <w:rPr>
      <w:rFonts w:asciiTheme="majorHAnsi" w:eastAsiaTheme="majorEastAsia" w:hAnsiTheme="majorHAnsi" w:cstheme="majorBidi"/>
      <w:b w:val="0"/>
      <w:color w:val="720026" w:themeColor="accent1" w:themeShade="BF"/>
      <w:sz w:val="32"/>
      <w:szCs w:val="32"/>
      <w:lang w:val="de-AT" w:eastAsia="de-AT"/>
    </w:rPr>
  </w:style>
  <w:style w:type="paragraph" w:styleId="TOC1">
    <w:name w:val="toc 1"/>
    <w:basedOn w:val="Normal"/>
    <w:next w:val="Normal"/>
    <w:autoRedefine/>
    <w:uiPriority w:val="39"/>
    <w:unhideWhenUsed/>
    <w:rsid w:val="00BD2018"/>
    <w:pPr>
      <w:spacing w:after="100"/>
    </w:pPr>
  </w:style>
  <w:style w:type="paragraph" w:styleId="TOC2">
    <w:name w:val="toc 2"/>
    <w:basedOn w:val="Normal"/>
    <w:next w:val="Normal"/>
    <w:autoRedefine/>
    <w:uiPriority w:val="39"/>
    <w:unhideWhenUsed/>
    <w:rsid w:val="00750DF8"/>
    <w:pPr>
      <w:tabs>
        <w:tab w:val="left" w:pos="880"/>
        <w:tab w:val="right" w:leader="dot" w:pos="9911"/>
      </w:tabs>
      <w:spacing w:after="100"/>
      <w:ind w:left="220"/>
    </w:pPr>
  </w:style>
  <w:style w:type="character" w:styleId="FollowedHyperlink">
    <w:name w:val="FollowedHyperlink"/>
    <w:basedOn w:val="DefaultParagraphFont"/>
    <w:uiPriority w:val="99"/>
    <w:semiHidden/>
    <w:unhideWhenUsed/>
    <w:rsid w:val="003B7832"/>
    <w:rPr>
      <w:color w:val="366F79" w:themeColor="followedHyperlink"/>
      <w:u w:val="single"/>
    </w:rPr>
  </w:style>
  <w:style w:type="paragraph" w:styleId="Revision">
    <w:name w:val="Revision"/>
    <w:hidden/>
    <w:uiPriority w:val="99"/>
    <w:semiHidden/>
    <w:rsid w:val="009B1428"/>
    <w:pPr>
      <w:spacing w:line="240" w:lineRule="auto"/>
    </w:pPr>
    <w:rPr>
      <w:lang w:val="de-AT"/>
    </w:rPr>
  </w:style>
  <w:style w:type="character" w:customStyle="1" w:styleId="cf01">
    <w:name w:val="cf01"/>
    <w:basedOn w:val="DefaultParagraphFont"/>
    <w:rsid w:val="0001497F"/>
    <w:rPr>
      <w:rFonts w:ascii="Segoe UI" w:hAnsi="Segoe UI" w:cs="Segoe UI" w:hint="default"/>
      <w:sz w:val="18"/>
      <w:szCs w:val="18"/>
    </w:rPr>
  </w:style>
  <w:style w:type="character" w:customStyle="1" w:styleId="Heading2Char">
    <w:name w:val="Heading 2 Char"/>
    <w:basedOn w:val="DefaultParagraphFont"/>
    <w:link w:val="Heading2"/>
    <w:uiPriority w:val="9"/>
    <w:rsid w:val="007D159E"/>
    <w:rPr>
      <w:rFonts w:cs="Arial"/>
      <w:bCs/>
      <w:iCs/>
      <w:color w:val="991239"/>
      <w:sz w:val="24"/>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5176">
      <w:bodyDiv w:val="1"/>
      <w:marLeft w:val="0"/>
      <w:marRight w:val="0"/>
      <w:marTop w:val="0"/>
      <w:marBottom w:val="0"/>
      <w:divBdr>
        <w:top w:val="none" w:sz="0" w:space="0" w:color="auto"/>
        <w:left w:val="none" w:sz="0" w:space="0" w:color="auto"/>
        <w:bottom w:val="none" w:sz="0" w:space="0" w:color="auto"/>
        <w:right w:val="none" w:sz="0" w:space="0" w:color="auto"/>
      </w:divBdr>
    </w:div>
    <w:div w:id="201134861">
      <w:bodyDiv w:val="1"/>
      <w:marLeft w:val="0"/>
      <w:marRight w:val="0"/>
      <w:marTop w:val="0"/>
      <w:marBottom w:val="0"/>
      <w:divBdr>
        <w:top w:val="none" w:sz="0" w:space="0" w:color="auto"/>
        <w:left w:val="none" w:sz="0" w:space="0" w:color="auto"/>
        <w:bottom w:val="none" w:sz="0" w:space="0" w:color="auto"/>
        <w:right w:val="none" w:sz="0" w:space="0" w:color="auto"/>
      </w:divBdr>
    </w:div>
    <w:div w:id="288517494">
      <w:bodyDiv w:val="1"/>
      <w:marLeft w:val="0"/>
      <w:marRight w:val="0"/>
      <w:marTop w:val="0"/>
      <w:marBottom w:val="0"/>
      <w:divBdr>
        <w:top w:val="none" w:sz="0" w:space="0" w:color="auto"/>
        <w:left w:val="none" w:sz="0" w:space="0" w:color="auto"/>
        <w:bottom w:val="none" w:sz="0" w:space="0" w:color="auto"/>
        <w:right w:val="none" w:sz="0" w:space="0" w:color="auto"/>
      </w:divBdr>
    </w:div>
    <w:div w:id="314266474">
      <w:bodyDiv w:val="1"/>
      <w:marLeft w:val="0"/>
      <w:marRight w:val="0"/>
      <w:marTop w:val="0"/>
      <w:marBottom w:val="0"/>
      <w:divBdr>
        <w:top w:val="none" w:sz="0" w:space="0" w:color="auto"/>
        <w:left w:val="none" w:sz="0" w:space="0" w:color="auto"/>
        <w:bottom w:val="none" w:sz="0" w:space="0" w:color="auto"/>
        <w:right w:val="none" w:sz="0" w:space="0" w:color="auto"/>
      </w:divBdr>
    </w:div>
    <w:div w:id="468399737">
      <w:bodyDiv w:val="1"/>
      <w:marLeft w:val="0"/>
      <w:marRight w:val="0"/>
      <w:marTop w:val="0"/>
      <w:marBottom w:val="0"/>
      <w:divBdr>
        <w:top w:val="none" w:sz="0" w:space="0" w:color="auto"/>
        <w:left w:val="none" w:sz="0" w:space="0" w:color="auto"/>
        <w:bottom w:val="none" w:sz="0" w:space="0" w:color="auto"/>
        <w:right w:val="none" w:sz="0" w:space="0" w:color="auto"/>
      </w:divBdr>
    </w:div>
    <w:div w:id="551117526">
      <w:bodyDiv w:val="1"/>
      <w:marLeft w:val="0"/>
      <w:marRight w:val="0"/>
      <w:marTop w:val="0"/>
      <w:marBottom w:val="0"/>
      <w:divBdr>
        <w:top w:val="none" w:sz="0" w:space="0" w:color="auto"/>
        <w:left w:val="none" w:sz="0" w:space="0" w:color="auto"/>
        <w:bottom w:val="none" w:sz="0" w:space="0" w:color="auto"/>
        <w:right w:val="none" w:sz="0" w:space="0" w:color="auto"/>
      </w:divBdr>
      <w:divsChild>
        <w:div w:id="1208952001">
          <w:marLeft w:val="0"/>
          <w:marRight w:val="0"/>
          <w:marTop w:val="0"/>
          <w:marBottom w:val="0"/>
          <w:divBdr>
            <w:top w:val="none" w:sz="0" w:space="0" w:color="auto"/>
            <w:left w:val="none" w:sz="0" w:space="0" w:color="auto"/>
            <w:bottom w:val="none" w:sz="0" w:space="0" w:color="auto"/>
            <w:right w:val="none" w:sz="0" w:space="0" w:color="auto"/>
          </w:divBdr>
          <w:divsChild>
            <w:div w:id="643436337">
              <w:marLeft w:val="0"/>
              <w:marRight w:val="0"/>
              <w:marTop w:val="0"/>
              <w:marBottom w:val="0"/>
              <w:divBdr>
                <w:top w:val="none" w:sz="0" w:space="0" w:color="auto"/>
                <w:left w:val="none" w:sz="0" w:space="0" w:color="auto"/>
                <w:bottom w:val="none" w:sz="0" w:space="0" w:color="auto"/>
                <w:right w:val="none" w:sz="0" w:space="0" w:color="auto"/>
              </w:divBdr>
            </w:div>
          </w:divsChild>
        </w:div>
        <w:div w:id="957177283">
          <w:marLeft w:val="0"/>
          <w:marRight w:val="0"/>
          <w:marTop w:val="0"/>
          <w:marBottom w:val="0"/>
          <w:divBdr>
            <w:top w:val="none" w:sz="0" w:space="0" w:color="auto"/>
            <w:left w:val="none" w:sz="0" w:space="0" w:color="auto"/>
            <w:bottom w:val="none" w:sz="0" w:space="0" w:color="auto"/>
            <w:right w:val="none" w:sz="0" w:space="0" w:color="auto"/>
          </w:divBdr>
          <w:divsChild>
            <w:div w:id="20672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681340">
      <w:bodyDiv w:val="1"/>
      <w:marLeft w:val="0"/>
      <w:marRight w:val="0"/>
      <w:marTop w:val="0"/>
      <w:marBottom w:val="0"/>
      <w:divBdr>
        <w:top w:val="none" w:sz="0" w:space="0" w:color="auto"/>
        <w:left w:val="none" w:sz="0" w:space="0" w:color="auto"/>
        <w:bottom w:val="none" w:sz="0" w:space="0" w:color="auto"/>
        <w:right w:val="none" w:sz="0" w:space="0" w:color="auto"/>
      </w:divBdr>
    </w:div>
    <w:div w:id="775097732">
      <w:bodyDiv w:val="1"/>
      <w:marLeft w:val="0"/>
      <w:marRight w:val="0"/>
      <w:marTop w:val="0"/>
      <w:marBottom w:val="0"/>
      <w:divBdr>
        <w:top w:val="none" w:sz="0" w:space="0" w:color="auto"/>
        <w:left w:val="none" w:sz="0" w:space="0" w:color="auto"/>
        <w:bottom w:val="none" w:sz="0" w:space="0" w:color="auto"/>
        <w:right w:val="none" w:sz="0" w:space="0" w:color="auto"/>
      </w:divBdr>
    </w:div>
    <w:div w:id="1225799754">
      <w:bodyDiv w:val="1"/>
      <w:marLeft w:val="0"/>
      <w:marRight w:val="0"/>
      <w:marTop w:val="0"/>
      <w:marBottom w:val="0"/>
      <w:divBdr>
        <w:top w:val="none" w:sz="0" w:space="0" w:color="auto"/>
        <w:left w:val="none" w:sz="0" w:space="0" w:color="auto"/>
        <w:bottom w:val="none" w:sz="0" w:space="0" w:color="auto"/>
        <w:right w:val="none" w:sz="0" w:space="0" w:color="auto"/>
      </w:divBdr>
    </w:div>
    <w:div w:id="1233933310">
      <w:bodyDiv w:val="1"/>
      <w:marLeft w:val="0"/>
      <w:marRight w:val="0"/>
      <w:marTop w:val="0"/>
      <w:marBottom w:val="0"/>
      <w:divBdr>
        <w:top w:val="none" w:sz="0" w:space="0" w:color="auto"/>
        <w:left w:val="none" w:sz="0" w:space="0" w:color="auto"/>
        <w:bottom w:val="none" w:sz="0" w:space="0" w:color="auto"/>
        <w:right w:val="none" w:sz="0" w:space="0" w:color="auto"/>
      </w:divBdr>
    </w:div>
    <w:div w:id="1391998538">
      <w:bodyDiv w:val="1"/>
      <w:marLeft w:val="0"/>
      <w:marRight w:val="0"/>
      <w:marTop w:val="0"/>
      <w:marBottom w:val="0"/>
      <w:divBdr>
        <w:top w:val="none" w:sz="0" w:space="0" w:color="auto"/>
        <w:left w:val="none" w:sz="0" w:space="0" w:color="auto"/>
        <w:bottom w:val="none" w:sz="0" w:space="0" w:color="auto"/>
        <w:right w:val="none" w:sz="0" w:space="0" w:color="auto"/>
      </w:divBdr>
    </w:div>
    <w:div w:id="1440221032">
      <w:bodyDiv w:val="1"/>
      <w:marLeft w:val="0"/>
      <w:marRight w:val="0"/>
      <w:marTop w:val="0"/>
      <w:marBottom w:val="0"/>
      <w:divBdr>
        <w:top w:val="none" w:sz="0" w:space="0" w:color="auto"/>
        <w:left w:val="none" w:sz="0" w:space="0" w:color="auto"/>
        <w:bottom w:val="none" w:sz="0" w:space="0" w:color="auto"/>
        <w:right w:val="none" w:sz="0" w:space="0" w:color="auto"/>
      </w:divBdr>
    </w:div>
    <w:div w:id="1651054359">
      <w:bodyDiv w:val="1"/>
      <w:marLeft w:val="0"/>
      <w:marRight w:val="0"/>
      <w:marTop w:val="0"/>
      <w:marBottom w:val="0"/>
      <w:divBdr>
        <w:top w:val="none" w:sz="0" w:space="0" w:color="auto"/>
        <w:left w:val="none" w:sz="0" w:space="0" w:color="auto"/>
        <w:bottom w:val="none" w:sz="0" w:space="0" w:color="auto"/>
        <w:right w:val="none" w:sz="0" w:space="0" w:color="auto"/>
      </w:divBdr>
    </w:div>
    <w:div w:id="1675918423">
      <w:bodyDiv w:val="1"/>
      <w:marLeft w:val="0"/>
      <w:marRight w:val="0"/>
      <w:marTop w:val="0"/>
      <w:marBottom w:val="0"/>
      <w:divBdr>
        <w:top w:val="none" w:sz="0" w:space="0" w:color="auto"/>
        <w:left w:val="none" w:sz="0" w:space="0" w:color="auto"/>
        <w:bottom w:val="none" w:sz="0" w:space="0" w:color="auto"/>
        <w:right w:val="none" w:sz="0" w:space="0" w:color="auto"/>
      </w:divBdr>
    </w:div>
    <w:div w:id="189388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E">
  <a:themeElements>
    <a:clrScheme name="Österreichs Energie">
      <a:dk1>
        <a:srgbClr val="000000"/>
      </a:dk1>
      <a:lt1>
        <a:sysClr val="window" lastClr="FFFFFF"/>
      </a:lt1>
      <a:dk2>
        <a:srgbClr val="5E5E5E"/>
      </a:dk2>
      <a:lt2>
        <a:srgbClr val="A0A0A4"/>
      </a:lt2>
      <a:accent1>
        <a:srgbClr val="990033"/>
      </a:accent1>
      <a:accent2>
        <a:srgbClr val="CC3333"/>
      </a:accent2>
      <a:accent3>
        <a:srgbClr val="366F79"/>
      </a:accent3>
      <a:accent4>
        <a:srgbClr val="A4BCB5"/>
      </a:accent4>
      <a:accent5>
        <a:srgbClr val="4F6E3E"/>
      </a:accent5>
      <a:accent6>
        <a:srgbClr val="A0BA6A"/>
      </a:accent6>
      <a:hlink>
        <a:srgbClr val="366F79"/>
      </a:hlink>
      <a:folHlink>
        <a:srgbClr val="366F79"/>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Subtile Körper">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lIns="0" tIns="46800" rIns="0" rtlCol="0">
        <a:spAutoFit/>
      </a:bodyPr>
      <a:lstStyle>
        <a:defPPr>
          <a:defRPr sz="1400" dirty="0" err="1" smtClean="0"/>
        </a:defPPr>
      </a:lstStyle>
    </a:txDef>
  </a:objectDefaults>
  <a:extraClrSchemeLst/>
  <a:extLst>
    <a:ext uri="{05A4C25C-085E-4340-85A3-A5531E510DB2}">
      <thm15:themeFamily xmlns:thm15="http://schemas.microsoft.com/office/thememl/2012/main" name="OE" id="{B6323AFC-CA01-48CF-B623-CE2FE14772BD}" vid="{62E0E68D-ECAD-4AA4-80B2-7C53A998323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393D09B3-FF14-43F6-88B5-61FA8A178D9D}">
  <ds:schemaRefs>
    <ds:schemaRef ds:uri="http://schemas.openxmlformats.org/officeDocument/2006/bibliography"/>
  </ds:schemaRefs>
</ds:datastoreItem>
</file>

<file path=customXml/itemProps2.xml><?xml version="1.0" encoding="utf-8"?>
<ds:datastoreItem xmlns:ds="http://schemas.openxmlformats.org/officeDocument/2006/customXml" ds:itemID="{5BD8B724-7988-4DD8-867A-5409AB8BBBB2}"/>
</file>

<file path=customXml/itemProps3.xml><?xml version="1.0" encoding="utf-8"?>
<ds:datastoreItem xmlns:ds="http://schemas.openxmlformats.org/officeDocument/2006/customXml" ds:itemID="{B5069E0D-4F7B-4861-9D94-4F5141272B47}"/>
</file>

<file path=customXml/itemProps4.xml><?xml version="1.0" encoding="utf-8"?>
<ds:datastoreItem xmlns:ds="http://schemas.openxmlformats.org/officeDocument/2006/customXml" ds:itemID="{D76C0ECF-C3F6-4384-BDF6-DA4B8F1B0118}"/>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2023-09-22T12:47:00Z</dcterms:created>
  <dcterms:modified xsi:type="dcterms:W3CDTF">2023-09-22T12:47:00Z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