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D38" w:rsidRDefault="00B517D5" w:rsidP="00F844CB">
      <w:pPr>
        <w:spacing w:before="240" w:after="240" w:line="360" w:lineRule="auto"/>
        <w:jc w:val="center"/>
      </w:pPr>
      <w:r>
        <w:tab/>
      </w:r>
      <w:hyperlink r:id="rId9" w:history="1"/>
      <w:r w:rsidR="00CC7D38">
        <w:tab/>
      </w:r>
    </w:p>
    <w:p w:rsidR="00CC7D38" w:rsidRDefault="00CC7D38" w:rsidP="008A72F4">
      <w:pPr>
        <w:spacing w:before="240" w:after="240" w:line="360" w:lineRule="auto"/>
        <w:jc w:val="center"/>
        <w:rPr>
          <w:rFonts w:ascii="Arial" w:hAnsi="Arial" w:cs="Arial"/>
          <w:b/>
          <w:i/>
          <w:color w:val="003366"/>
          <w:sz w:val="40"/>
          <w:szCs w:val="40"/>
          <w:lang w:val="en-US"/>
        </w:rPr>
      </w:pPr>
      <w:r>
        <w:tab/>
      </w:r>
      <w:r w:rsidR="00205EB0">
        <w:rPr>
          <w:noProof/>
          <w:lang w:val="es-ES" w:eastAsia="es-ES"/>
        </w:rPr>
        <w:drawing>
          <wp:inline distT="0" distB="0" distL="0" distR="0">
            <wp:extent cx="5810573" cy="661765"/>
            <wp:effectExtent l="0" t="0" r="0" b="508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21111" cy="662965"/>
                    </a:xfrm>
                    <a:prstGeom prst="rect">
                      <a:avLst/>
                    </a:prstGeom>
                    <a:noFill/>
                  </pic:spPr>
                </pic:pic>
              </a:graphicData>
            </a:graphic>
          </wp:inline>
        </w:drawing>
      </w:r>
    </w:p>
    <w:p w:rsidR="00205EB0" w:rsidRDefault="00205EB0" w:rsidP="00F844CB">
      <w:pPr>
        <w:spacing w:before="240" w:after="240" w:line="360" w:lineRule="auto"/>
        <w:jc w:val="both"/>
        <w:rPr>
          <w:rFonts w:ascii="Arial" w:hAnsi="Arial" w:cs="Arial"/>
          <w:b/>
          <w:i/>
          <w:color w:val="003366"/>
          <w:sz w:val="40"/>
          <w:szCs w:val="40"/>
          <w:lang w:val="en-US"/>
        </w:rPr>
      </w:pPr>
    </w:p>
    <w:p w:rsidR="00CC7D38" w:rsidRDefault="00CC7D38" w:rsidP="00F844CB">
      <w:pPr>
        <w:spacing w:before="240" w:after="240" w:line="360" w:lineRule="auto"/>
        <w:jc w:val="both"/>
        <w:rPr>
          <w:rFonts w:ascii="Arial" w:hAnsi="Arial" w:cs="Arial"/>
          <w:b/>
          <w:i/>
          <w:color w:val="003366"/>
          <w:sz w:val="40"/>
          <w:szCs w:val="40"/>
          <w:lang w:val="en-US"/>
        </w:rPr>
      </w:pPr>
    </w:p>
    <w:p w:rsidR="00CC7D38" w:rsidRDefault="00CC7D38" w:rsidP="00F844CB">
      <w:pPr>
        <w:spacing w:before="240" w:after="240" w:line="360" w:lineRule="auto"/>
        <w:jc w:val="both"/>
        <w:rPr>
          <w:rFonts w:ascii="Arial" w:hAnsi="Arial" w:cs="Arial"/>
          <w:b/>
          <w:i/>
          <w:color w:val="003366"/>
          <w:sz w:val="40"/>
          <w:szCs w:val="40"/>
          <w:lang w:val="en-US"/>
        </w:rPr>
      </w:pPr>
    </w:p>
    <w:p w:rsidR="00CC7D38" w:rsidRPr="00CC7D38" w:rsidRDefault="0012039F" w:rsidP="00F844CB">
      <w:pPr>
        <w:spacing w:before="240" w:after="240" w:line="360" w:lineRule="auto"/>
        <w:jc w:val="center"/>
        <w:rPr>
          <w:rFonts w:ascii="Arial" w:hAnsi="Arial" w:cs="Arial"/>
          <w:b/>
          <w:color w:val="003366"/>
          <w:sz w:val="56"/>
          <w:szCs w:val="56"/>
          <w:lang w:val="en-GB"/>
        </w:rPr>
      </w:pPr>
      <w:r>
        <w:rPr>
          <w:rFonts w:ascii="Arial" w:hAnsi="Arial" w:cs="Arial"/>
          <w:b/>
          <w:color w:val="003366"/>
          <w:sz w:val="56"/>
          <w:szCs w:val="56"/>
          <w:lang w:val="en-GB"/>
        </w:rPr>
        <w:t>South Gas Regional Initiative</w:t>
      </w:r>
    </w:p>
    <w:p w:rsidR="00CC7D38" w:rsidRDefault="00DF51FB" w:rsidP="00F844CB">
      <w:pPr>
        <w:spacing w:before="240" w:after="240" w:line="360" w:lineRule="auto"/>
        <w:jc w:val="center"/>
        <w:rPr>
          <w:rFonts w:ascii="Arial" w:hAnsi="Arial" w:cs="Arial"/>
          <w:b/>
          <w:color w:val="003366"/>
          <w:sz w:val="48"/>
          <w:szCs w:val="48"/>
          <w:lang w:val="en-US"/>
        </w:rPr>
      </w:pPr>
      <w:r>
        <w:rPr>
          <w:rFonts w:ascii="Arial" w:hAnsi="Arial" w:cs="Arial"/>
          <w:b/>
          <w:noProof/>
          <w:color w:val="008000"/>
          <w:sz w:val="48"/>
          <w:szCs w:val="48"/>
          <w:lang w:val="es-ES" w:eastAsia="es-ES"/>
        </w:rPr>
        <mc:AlternateContent>
          <mc:Choice Requires="wps">
            <w:drawing>
              <wp:anchor distT="4294967291" distB="4294967291" distL="114300" distR="114300" simplePos="0" relativeHeight="251659264" behindDoc="0" locked="0" layoutInCell="1" allowOverlap="1">
                <wp:simplePos x="0" y="0"/>
                <wp:positionH relativeFrom="column">
                  <wp:posOffset>200025</wp:posOffset>
                </wp:positionH>
                <wp:positionV relativeFrom="paragraph">
                  <wp:posOffset>234949</wp:posOffset>
                </wp:positionV>
                <wp:extent cx="5372100" cy="0"/>
                <wp:effectExtent l="0" t="19050" r="0" b="19050"/>
                <wp:wrapNone/>
                <wp:docPr id="24" name="Conector recto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28575">
                          <a:solidFill>
                            <a:srgbClr val="004E5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24"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5.75pt,18.5pt" to="438.7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" strokecolor="#004e55" strokeweight="2.25pt"/>
            </w:pict>
          </mc:Fallback>
        </mc:AlternateContent>
      </w:r>
    </w:p>
    <w:p w:rsidR="00CC7D38" w:rsidRPr="00CC7D38" w:rsidRDefault="0012039F" w:rsidP="00F844CB">
      <w:pPr>
        <w:spacing w:before="240" w:after="240" w:line="360" w:lineRule="auto"/>
        <w:jc w:val="center"/>
        <w:rPr>
          <w:rFonts w:ascii="Arial" w:hAnsi="Arial" w:cs="Arial"/>
          <w:b/>
          <w:color w:val="339966"/>
          <w:sz w:val="56"/>
          <w:szCs w:val="56"/>
          <w:lang w:val="en-GB"/>
        </w:rPr>
      </w:pPr>
      <w:r>
        <w:rPr>
          <w:rFonts w:ascii="Arial" w:hAnsi="Arial" w:cs="Arial"/>
          <w:b/>
          <w:color w:val="339966"/>
          <w:sz w:val="56"/>
          <w:szCs w:val="56"/>
          <w:lang w:val="en-GB"/>
        </w:rPr>
        <w:t>Roadmap for Congestion Management Procedures</w:t>
      </w:r>
    </w:p>
    <w:p w:rsidR="00CC7D38" w:rsidRPr="00EA3C0C" w:rsidRDefault="00CC7D38" w:rsidP="00F844CB">
      <w:pPr>
        <w:spacing w:before="240" w:after="240" w:line="360" w:lineRule="auto"/>
        <w:jc w:val="both"/>
        <w:rPr>
          <w:rFonts w:ascii="Arial" w:hAnsi="Arial" w:cs="Arial"/>
          <w:lang w:val="en-US"/>
        </w:rPr>
      </w:pPr>
    </w:p>
    <w:p w:rsidR="00CC7D38" w:rsidRDefault="00CC7D38" w:rsidP="00F844CB">
      <w:pPr>
        <w:spacing w:before="240" w:after="240" w:line="360" w:lineRule="auto"/>
        <w:jc w:val="both"/>
        <w:rPr>
          <w:rFonts w:ascii="Arial" w:hAnsi="Arial" w:cs="Arial"/>
          <w:lang w:val="en-US"/>
        </w:rPr>
      </w:pPr>
    </w:p>
    <w:p w:rsidR="00CC7D38" w:rsidRDefault="00CC7D38" w:rsidP="00F844CB">
      <w:pPr>
        <w:spacing w:before="240" w:after="240" w:line="360" w:lineRule="auto"/>
        <w:jc w:val="both"/>
        <w:rPr>
          <w:rFonts w:ascii="Arial" w:hAnsi="Arial" w:cs="Arial"/>
          <w:lang w:val="en-US"/>
        </w:rPr>
      </w:pPr>
    </w:p>
    <w:p w:rsidR="00CC7D38" w:rsidRDefault="00CC7D38" w:rsidP="00F844CB">
      <w:pPr>
        <w:spacing w:before="240" w:after="240" w:line="360" w:lineRule="auto"/>
        <w:jc w:val="both"/>
        <w:rPr>
          <w:rFonts w:ascii="Arial" w:hAnsi="Arial" w:cs="Arial"/>
          <w:lang w:val="en-US"/>
        </w:rPr>
      </w:pPr>
    </w:p>
    <w:p w:rsidR="00205EB0" w:rsidRDefault="00205EB0" w:rsidP="00F844CB">
      <w:pPr>
        <w:spacing w:before="240" w:after="240" w:line="360" w:lineRule="auto"/>
        <w:jc w:val="both"/>
        <w:rPr>
          <w:rFonts w:ascii="Arial" w:hAnsi="Arial" w:cs="Arial"/>
          <w:lang w:val="en-US"/>
        </w:rPr>
      </w:pPr>
    </w:p>
    <w:p w:rsidR="00CC7D38" w:rsidRPr="00CC7D38" w:rsidRDefault="00FC37E2" w:rsidP="00F844CB">
      <w:pPr>
        <w:pStyle w:val="Normalpersonal"/>
        <w:spacing w:before="0" w:line="360" w:lineRule="auto"/>
        <w:jc w:val="center"/>
        <w:rPr>
          <w:rFonts w:ascii="Arial" w:hAnsi="Arial" w:cs="Arial"/>
          <w:color w:val="004E55"/>
          <w:sz w:val="28"/>
          <w:lang w:val="en-GB"/>
        </w:rPr>
      </w:pPr>
      <w:r>
        <w:rPr>
          <w:rFonts w:ascii="Arial" w:hAnsi="Arial" w:cs="Arial"/>
          <w:color w:val="004E55"/>
          <w:sz w:val="28"/>
          <w:lang w:val="en-GB"/>
        </w:rPr>
        <w:t xml:space="preserve">April </w:t>
      </w:r>
      <w:r w:rsidR="00E13583">
        <w:rPr>
          <w:rFonts w:ascii="Arial" w:hAnsi="Arial" w:cs="Arial"/>
          <w:color w:val="004E55"/>
          <w:sz w:val="28"/>
          <w:lang w:val="en-GB"/>
        </w:rPr>
        <w:t>2013</w:t>
      </w:r>
    </w:p>
    <w:p w:rsidR="005D6F92" w:rsidRDefault="005D6F92" w:rsidP="00F844CB">
      <w:pPr>
        <w:pStyle w:val="Textoindependiente3"/>
        <w:pageBreakBefore/>
        <w:spacing w:line="360" w:lineRule="auto"/>
        <w:jc w:val="center"/>
        <w:rPr>
          <w:rFonts w:ascii="Arial" w:hAnsi="Arial" w:cs="Arial"/>
          <w:smallCaps/>
          <w:sz w:val="40"/>
          <w:szCs w:val="40"/>
        </w:rPr>
      </w:pPr>
      <w:r>
        <w:rPr>
          <w:rFonts w:ascii="Arial" w:hAnsi="Arial" w:cs="Arial"/>
          <w:b/>
          <w:smallCaps/>
          <w:sz w:val="32"/>
          <w:szCs w:val="32"/>
        </w:rPr>
        <w:lastRenderedPageBreak/>
        <w:t>INDEX</w:t>
      </w:r>
    </w:p>
    <w:p w:rsidR="00725673" w:rsidRDefault="00A65027">
      <w:pPr>
        <w:pStyle w:val="TDC1"/>
        <w:tabs>
          <w:tab w:val="left" w:pos="397"/>
          <w:tab w:val="right" w:leader="dot" w:pos="9061"/>
        </w:tabs>
        <w:rPr>
          <w:rFonts w:asciiTheme="minorHAnsi" w:eastAsiaTheme="minorEastAsia" w:hAnsiTheme="minorHAnsi" w:cstheme="minorBidi"/>
          <w:b w:val="0"/>
          <w:noProof/>
          <w:sz w:val="22"/>
          <w:szCs w:val="22"/>
          <w:lang w:val="es-ES" w:eastAsia="es-ES"/>
        </w:rPr>
      </w:pPr>
      <w:r w:rsidRPr="00C77DED">
        <w:rPr>
          <w:smallCaps/>
          <w:sz w:val="20"/>
          <w:szCs w:val="20"/>
        </w:rPr>
        <w:fldChar w:fldCharType="begin"/>
      </w:r>
      <w:r w:rsidR="005D6F92" w:rsidRPr="00C77DED">
        <w:rPr>
          <w:smallCaps/>
          <w:sz w:val="20"/>
          <w:szCs w:val="20"/>
        </w:rPr>
        <w:instrText xml:space="preserve"> TOC \o "1-2" \h \z \u </w:instrText>
      </w:r>
      <w:r w:rsidRPr="00C77DED">
        <w:rPr>
          <w:smallCaps/>
          <w:sz w:val="20"/>
          <w:szCs w:val="20"/>
        </w:rPr>
        <w:fldChar w:fldCharType="separate"/>
      </w:r>
      <w:hyperlink w:anchor="_Toc354996618" w:history="1">
        <w:r w:rsidR="00725673" w:rsidRPr="00C513DE">
          <w:rPr>
            <w:rStyle w:val="Hipervnculo"/>
            <w:noProof/>
            <w:lang w:eastAsia="es-ES"/>
          </w:rPr>
          <w:t>1</w:t>
        </w:r>
        <w:r w:rsidR="00725673">
          <w:rPr>
            <w:rFonts w:asciiTheme="minorHAnsi" w:eastAsiaTheme="minorEastAsia" w:hAnsiTheme="minorHAnsi" w:cstheme="minorBidi"/>
            <w:b w:val="0"/>
            <w:noProof/>
            <w:sz w:val="22"/>
            <w:szCs w:val="22"/>
            <w:lang w:val="es-ES" w:eastAsia="es-ES"/>
          </w:rPr>
          <w:tab/>
        </w:r>
        <w:r w:rsidR="00725673" w:rsidRPr="00C513DE">
          <w:rPr>
            <w:rStyle w:val="Hipervnculo"/>
            <w:noProof/>
            <w:lang w:eastAsia="es-ES"/>
          </w:rPr>
          <w:t>Background</w:t>
        </w:r>
        <w:r w:rsidR="00725673">
          <w:rPr>
            <w:noProof/>
            <w:webHidden/>
          </w:rPr>
          <w:tab/>
        </w:r>
        <w:r w:rsidR="00725673">
          <w:rPr>
            <w:noProof/>
            <w:webHidden/>
          </w:rPr>
          <w:fldChar w:fldCharType="begin"/>
        </w:r>
        <w:r w:rsidR="00725673">
          <w:rPr>
            <w:noProof/>
            <w:webHidden/>
          </w:rPr>
          <w:instrText xml:space="preserve"> PAGEREF _Toc354996618 \h </w:instrText>
        </w:r>
        <w:r w:rsidR="00725673">
          <w:rPr>
            <w:noProof/>
            <w:webHidden/>
          </w:rPr>
        </w:r>
        <w:r w:rsidR="00725673">
          <w:rPr>
            <w:noProof/>
            <w:webHidden/>
          </w:rPr>
          <w:fldChar w:fldCharType="separate"/>
        </w:r>
        <w:r w:rsidR="00725673">
          <w:rPr>
            <w:noProof/>
            <w:webHidden/>
          </w:rPr>
          <w:t>3</w:t>
        </w:r>
        <w:r w:rsidR="00725673">
          <w:rPr>
            <w:noProof/>
            <w:webHidden/>
          </w:rPr>
          <w:fldChar w:fldCharType="end"/>
        </w:r>
      </w:hyperlink>
    </w:p>
    <w:p w:rsidR="00725673" w:rsidRDefault="00725673">
      <w:pPr>
        <w:pStyle w:val="TDC1"/>
        <w:tabs>
          <w:tab w:val="left" w:pos="397"/>
          <w:tab w:val="right" w:leader="dot" w:pos="9061"/>
        </w:tabs>
        <w:rPr>
          <w:rFonts w:asciiTheme="minorHAnsi" w:eastAsiaTheme="minorEastAsia" w:hAnsiTheme="minorHAnsi" w:cstheme="minorBidi"/>
          <w:b w:val="0"/>
          <w:noProof/>
          <w:sz w:val="22"/>
          <w:szCs w:val="22"/>
          <w:lang w:val="es-ES" w:eastAsia="es-ES"/>
        </w:rPr>
      </w:pPr>
      <w:hyperlink w:anchor="_Toc354996619" w:history="1">
        <w:r w:rsidRPr="00C513DE">
          <w:rPr>
            <w:rStyle w:val="Hipervnculo"/>
            <w:noProof/>
            <w:lang w:eastAsia="es-ES"/>
          </w:rPr>
          <w:t>2</w:t>
        </w:r>
        <w:r>
          <w:rPr>
            <w:rFonts w:asciiTheme="minorHAnsi" w:eastAsiaTheme="minorEastAsia" w:hAnsiTheme="minorHAnsi" w:cstheme="minorBidi"/>
            <w:b w:val="0"/>
            <w:noProof/>
            <w:sz w:val="22"/>
            <w:szCs w:val="22"/>
            <w:lang w:val="es-ES" w:eastAsia="es-ES"/>
          </w:rPr>
          <w:tab/>
        </w:r>
        <w:r w:rsidRPr="00C513DE">
          <w:rPr>
            <w:rStyle w:val="Hipervnculo"/>
            <w:noProof/>
            <w:lang w:eastAsia="es-ES"/>
          </w:rPr>
          <w:t>Areas of work</w:t>
        </w:r>
        <w:r>
          <w:rPr>
            <w:noProof/>
            <w:webHidden/>
          </w:rPr>
          <w:tab/>
        </w:r>
        <w:r>
          <w:rPr>
            <w:noProof/>
            <w:webHidden/>
          </w:rPr>
          <w:fldChar w:fldCharType="begin"/>
        </w:r>
        <w:r>
          <w:rPr>
            <w:noProof/>
            <w:webHidden/>
          </w:rPr>
          <w:instrText xml:space="preserve"> PAGEREF _Toc354996619 \h </w:instrText>
        </w:r>
        <w:r>
          <w:rPr>
            <w:noProof/>
            <w:webHidden/>
          </w:rPr>
        </w:r>
        <w:r>
          <w:rPr>
            <w:noProof/>
            <w:webHidden/>
          </w:rPr>
          <w:fldChar w:fldCharType="separate"/>
        </w:r>
        <w:r>
          <w:rPr>
            <w:noProof/>
            <w:webHidden/>
          </w:rPr>
          <w:t>4</w:t>
        </w:r>
        <w:r>
          <w:rPr>
            <w:noProof/>
            <w:webHidden/>
          </w:rPr>
          <w:fldChar w:fldCharType="end"/>
        </w:r>
      </w:hyperlink>
    </w:p>
    <w:p w:rsidR="00725673" w:rsidRDefault="00725673">
      <w:pPr>
        <w:pStyle w:val="TDC2"/>
        <w:tabs>
          <w:tab w:val="left" w:pos="960"/>
          <w:tab w:val="right" w:leader="dot" w:pos="9061"/>
        </w:tabs>
        <w:rPr>
          <w:rFonts w:asciiTheme="minorHAnsi" w:eastAsiaTheme="minorEastAsia" w:hAnsiTheme="minorHAnsi" w:cstheme="minorBidi"/>
          <w:bCs w:val="0"/>
          <w:noProof/>
          <w:sz w:val="22"/>
          <w:szCs w:val="22"/>
          <w:lang w:val="es-ES" w:eastAsia="es-ES"/>
        </w:rPr>
      </w:pPr>
      <w:hyperlink w:anchor="_Toc354996620" w:history="1">
        <w:r w:rsidRPr="00C513DE">
          <w:rPr>
            <w:rStyle w:val="Hipervnculo"/>
            <w:rFonts w:cs="Arial"/>
            <w:noProof/>
          </w:rPr>
          <w:t>2.1</w:t>
        </w:r>
        <w:r>
          <w:rPr>
            <w:rFonts w:asciiTheme="minorHAnsi" w:eastAsiaTheme="minorEastAsia" w:hAnsiTheme="minorHAnsi" w:cstheme="minorBidi"/>
            <w:bCs w:val="0"/>
            <w:noProof/>
            <w:sz w:val="22"/>
            <w:szCs w:val="22"/>
            <w:lang w:val="es-ES" w:eastAsia="es-ES"/>
          </w:rPr>
          <w:tab/>
        </w:r>
        <w:r w:rsidRPr="00C513DE">
          <w:rPr>
            <w:rStyle w:val="Hipervnculo"/>
            <w:noProof/>
          </w:rPr>
          <w:t>Application</w:t>
        </w:r>
        <w:r>
          <w:rPr>
            <w:noProof/>
            <w:webHidden/>
          </w:rPr>
          <w:tab/>
        </w:r>
        <w:r>
          <w:rPr>
            <w:noProof/>
            <w:webHidden/>
          </w:rPr>
          <w:fldChar w:fldCharType="begin"/>
        </w:r>
        <w:r>
          <w:rPr>
            <w:noProof/>
            <w:webHidden/>
          </w:rPr>
          <w:instrText xml:space="preserve"> PAGEREF _Toc354996620 \h </w:instrText>
        </w:r>
        <w:r>
          <w:rPr>
            <w:noProof/>
            <w:webHidden/>
          </w:rPr>
        </w:r>
        <w:r>
          <w:rPr>
            <w:noProof/>
            <w:webHidden/>
          </w:rPr>
          <w:fldChar w:fldCharType="separate"/>
        </w:r>
        <w:r>
          <w:rPr>
            <w:noProof/>
            <w:webHidden/>
          </w:rPr>
          <w:t>4</w:t>
        </w:r>
        <w:r>
          <w:rPr>
            <w:noProof/>
            <w:webHidden/>
          </w:rPr>
          <w:fldChar w:fldCharType="end"/>
        </w:r>
      </w:hyperlink>
    </w:p>
    <w:p w:rsidR="00725673" w:rsidRDefault="00725673">
      <w:pPr>
        <w:pStyle w:val="TDC2"/>
        <w:tabs>
          <w:tab w:val="left" w:pos="960"/>
          <w:tab w:val="right" w:leader="dot" w:pos="9061"/>
        </w:tabs>
        <w:rPr>
          <w:rFonts w:asciiTheme="minorHAnsi" w:eastAsiaTheme="minorEastAsia" w:hAnsiTheme="minorHAnsi" w:cstheme="minorBidi"/>
          <w:bCs w:val="0"/>
          <w:noProof/>
          <w:sz w:val="22"/>
          <w:szCs w:val="22"/>
          <w:lang w:val="es-ES" w:eastAsia="es-ES"/>
        </w:rPr>
      </w:pPr>
      <w:hyperlink w:anchor="_Toc354996621" w:history="1">
        <w:r w:rsidRPr="00C513DE">
          <w:rPr>
            <w:rStyle w:val="Hipervnculo"/>
            <w:rFonts w:cs="Arial"/>
            <w:noProof/>
          </w:rPr>
          <w:t>2.2</w:t>
        </w:r>
        <w:r>
          <w:rPr>
            <w:rFonts w:asciiTheme="minorHAnsi" w:eastAsiaTheme="minorEastAsia" w:hAnsiTheme="minorHAnsi" w:cstheme="minorBidi"/>
            <w:bCs w:val="0"/>
            <w:noProof/>
            <w:sz w:val="22"/>
            <w:szCs w:val="22"/>
            <w:lang w:val="es-ES" w:eastAsia="es-ES"/>
          </w:rPr>
          <w:tab/>
        </w:r>
        <w:r w:rsidRPr="00C513DE">
          <w:rPr>
            <w:rStyle w:val="Hipervnculo"/>
            <w:noProof/>
          </w:rPr>
          <w:t>Calendar for implementation in the South Region</w:t>
        </w:r>
        <w:r>
          <w:rPr>
            <w:noProof/>
            <w:webHidden/>
          </w:rPr>
          <w:tab/>
        </w:r>
        <w:r>
          <w:rPr>
            <w:noProof/>
            <w:webHidden/>
          </w:rPr>
          <w:fldChar w:fldCharType="begin"/>
        </w:r>
        <w:r>
          <w:rPr>
            <w:noProof/>
            <w:webHidden/>
          </w:rPr>
          <w:instrText xml:space="preserve"> PAGEREF _Toc354996621 \h </w:instrText>
        </w:r>
        <w:r>
          <w:rPr>
            <w:noProof/>
            <w:webHidden/>
          </w:rPr>
        </w:r>
        <w:r>
          <w:rPr>
            <w:noProof/>
            <w:webHidden/>
          </w:rPr>
          <w:fldChar w:fldCharType="separate"/>
        </w:r>
        <w:r>
          <w:rPr>
            <w:noProof/>
            <w:webHidden/>
          </w:rPr>
          <w:t>4</w:t>
        </w:r>
        <w:r>
          <w:rPr>
            <w:noProof/>
            <w:webHidden/>
          </w:rPr>
          <w:fldChar w:fldCharType="end"/>
        </w:r>
      </w:hyperlink>
    </w:p>
    <w:p w:rsidR="00725673" w:rsidRDefault="00725673">
      <w:pPr>
        <w:pStyle w:val="TDC1"/>
        <w:tabs>
          <w:tab w:val="left" w:pos="397"/>
          <w:tab w:val="right" w:leader="dot" w:pos="9061"/>
        </w:tabs>
        <w:rPr>
          <w:rFonts w:asciiTheme="minorHAnsi" w:eastAsiaTheme="minorEastAsia" w:hAnsiTheme="minorHAnsi" w:cstheme="minorBidi"/>
          <w:b w:val="0"/>
          <w:noProof/>
          <w:sz w:val="22"/>
          <w:szCs w:val="22"/>
          <w:lang w:val="es-ES" w:eastAsia="es-ES"/>
        </w:rPr>
      </w:pPr>
      <w:hyperlink w:anchor="_Toc354996622" w:history="1">
        <w:r w:rsidRPr="00C513DE">
          <w:rPr>
            <w:rStyle w:val="Hipervnculo"/>
            <w:noProof/>
            <w:lang w:eastAsia="es-ES"/>
          </w:rPr>
          <w:t>3</w:t>
        </w:r>
        <w:r>
          <w:rPr>
            <w:rFonts w:asciiTheme="minorHAnsi" w:eastAsiaTheme="minorEastAsia" w:hAnsiTheme="minorHAnsi" w:cstheme="minorBidi"/>
            <w:b w:val="0"/>
            <w:noProof/>
            <w:sz w:val="22"/>
            <w:szCs w:val="22"/>
            <w:lang w:val="es-ES" w:eastAsia="es-ES"/>
          </w:rPr>
          <w:tab/>
        </w:r>
        <w:r w:rsidRPr="00C513DE">
          <w:rPr>
            <w:rStyle w:val="Hipervnculo"/>
            <w:noProof/>
            <w:lang w:eastAsia="es-ES"/>
          </w:rPr>
          <w:t>Detailed implementations Rules for CMP in the South Region</w:t>
        </w:r>
        <w:r>
          <w:rPr>
            <w:noProof/>
            <w:webHidden/>
          </w:rPr>
          <w:tab/>
        </w:r>
        <w:r>
          <w:rPr>
            <w:noProof/>
            <w:webHidden/>
          </w:rPr>
          <w:fldChar w:fldCharType="begin"/>
        </w:r>
        <w:r>
          <w:rPr>
            <w:noProof/>
            <w:webHidden/>
          </w:rPr>
          <w:instrText xml:space="preserve"> PAGEREF _Toc354996622 \h </w:instrText>
        </w:r>
        <w:r>
          <w:rPr>
            <w:noProof/>
            <w:webHidden/>
          </w:rPr>
        </w:r>
        <w:r>
          <w:rPr>
            <w:noProof/>
            <w:webHidden/>
          </w:rPr>
          <w:fldChar w:fldCharType="separate"/>
        </w:r>
        <w:r>
          <w:rPr>
            <w:noProof/>
            <w:webHidden/>
          </w:rPr>
          <w:t>7</w:t>
        </w:r>
        <w:r>
          <w:rPr>
            <w:noProof/>
            <w:webHidden/>
          </w:rPr>
          <w:fldChar w:fldCharType="end"/>
        </w:r>
      </w:hyperlink>
    </w:p>
    <w:p w:rsidR="00725673" w:rsidRDefault="00725673">
      <w:pPr>
        <w:pStyle w:val="TDC2"/>
        <w:tabs>
          <w:tab w:val="left" w:pos="960"/>
          <w:tab w:val="right" w:leader="dot" w:pos="9061"/>
        </w:tabs>
        <w:rPr>
          <w:rFonts w:asciiTheme="minorHAnsi" w:eastAsiaTheme="minorEastAsia" w:hAnsiTheme="minorHAnsi" w:cstheme="minorBidi"/>
          <w:bCs w:val="0"/>
          <w:noProof/>
          <w:sz w:val="22"/>
          <w:szCs w:val="22"/>
          <w:lang w:val="es-ES" w:eastAsia="es-ES"/>
        </w:rPr>
      </w:pPr>
      <w:hyperlink w:anchor="_Toc354996623" w:history="1">
        <w:r w:rsidRPr="00C513DE">
          <w:rPr>
            <w:rStyle w:val="Hipervnculo"/>
            <w:rFonts w:cs="Arial"/>
            <w:noProof/>
          </w:rPr>
          <w:t>3.1</w:t>
        </w:r>
        <w:r>
          <w:rPr>
            <w:rFonts w:asciiTheme="minorHAnsi" w:eastAsiaTheme="minorEastAsia" w:hAnsiTheme="minorHAnsi" w:cstheme="minorBidi"/>
            <w:bCs w:val="0"/>
            <w:noProof/>
            <w:sz w:val="22"/>
            <w:szCs w:val="22"/>
            <w:lang w:val="es-ES" w:eastAsia="es-ES"/>
          </w:rPr>
          <w:tab/>
        </w:r>
        <w:r w:rsidRPr="00C513DE">
          <w:rPr>
            <w:rStyle w:val="Hipervnculo"/>
            <w:noProof/>
          </w:rPr>
          <w:t>Capacity increase through oversubscription and buy-back</w:t>
        </w:r>
        <w:r>
          <w:rPr>
            <w:noProof/>
            <w:webHidden/>
          </w:rPr>
          <w:tab/>
        </w:r>
        <w:r>
          <w:rPr>
            <w:noProof/>
            <w:webHidden/>
          </w:rPr>
          <w:fldChar w:fldCharType="begin"/>
        </w:r>
        <w:r>
          <w:rPr>
            <w:noProof/>
            <w:webHidden/>
          </w:rPr>
          <w:instrText xml:space="preserve"> PAGEREF _Toc354996623 \h </w:instrText>
        </w:r>
        <w:r>
          <w:rPr>
            <w:noProof/>
            <w:webHidden/>
          </w:rPr>
        </w:r>
        <w:r>
          <w:rPr>
            <w:noProof/>
            <w:webHidden/>
          </w:rPr>
          <w:fldChar w:fldCharType="separate"/>
        </w:r>
        <w:r>
          <w:rPr>
            <w:noProof/>
            <w:webHidden/>
          </w:rPr>
          <w:t>7</w:t>
        </w:r>
        <w:r>
          <w:rPr>
            <w:noProof/>
            <w:webHidden/>
          </w:rPr>
          <w:fldChar w:fldCharType="end"/>
        </w:r>
      </w:hyperlink>
    </w:p>
    <w:p w:rsidR="00725673" w:rsidRDefault="00725673">
      <w:pPr>
        <w:pStyle w:val="TDC2"/>
        <w:tabs>
          <w:tab w:val="left" w:pos="960"/>
          <w:tab w:val="right" w:leader="dot" w:pos="9061"/>
        </w:tabs>
        <w:rPr>
          <w:rFonts w:asciiTheme="minorHAnsi" w:eastAsiaTheme="minorEastAsia" w:hAnsiTheme="minorHAnsi" w:cstheme="minorBidi"/>
          <w:bCs w:val="0"/>
          <w:noProof/>
          <w:sz w:val="22"/>
          <w:szCs w:val="22"/>
          <w:lang w:val="es-ES" w:eastAsia="es-ES"/>
        </w:rPr>
      </w:pPr>
      <w:hyperlink w:anchor="_Toc354996624" w:history="1">
        <w:r w:rsidRPr="00C513DE">
          <w:rPr>
            <w:rStyle w:val="Hipervnculo"/>
            <w:rFonts w:cs="Arial"/>
            <w:noProof/>
          </w:rPr>
          <w:t>3.2</w:t>
        </w:r>
        <w:r>
          <w:rPr>
            <w:rFonts w:asciiTheme="minorHAnsi" w:eastAsiaTheme="minorEastAsia" w:hAnsiTheme="minorHAnsi" w:cstheme="minorBidi"/>
            <w:bCs w:val="0"/>
            <w:noProof/>
            <w:sz w:val="22"/>
            <w:szCs w:val="22"/>
            <w:lang w:val="es-ES" w:eastAsia="es-ES"/>
          </w:rPr>
          <w:tab/>
        </w:r>
        <w:r w:rsidRPr="00C513DE">
          <w:rPr>
            <w:rStyle w:val="Hipervnculo"/>
            <w:noProof/>
          </w:rPr>
          <w:t>Firm day-ahead use-it-or-lose-it mechanism.</w:t>
        </w:r>
        <w:r>
          <w:rPr>
            <w:noProof/>
            <w:webHidden/>
          </w:rPr>
          <w:tab/>
        </w:r>
        <w:r>
          <w:rPr>
            <w:noProof/>
            <w:webHidden/>
          </w:rPr>
          <w:fldChar w:fldCharType="begin"/>
        </w:r>
        <w:r>
          <w:rPr>
            <w:noProof/>
            <w:webHidden/>
          </w:rPr>
          <w:instrText xml:space="preserve"> PAGEREF _Toc354996624 \h </w:instrText>
        </w:r>
        <w:r>
          <w:rPr>
            <w:noProof/>
            <w:webHidden/>
          </w:rPr>
        </w:r>
        <w:r>
          <w:rPr>
            <w:noProof/>
            <w:webHidden/>
          </w:rPr>
          <w:fldChar w:fldCharType="separate"/>
        </w:r>
        <w:r>
          <w:rPr>
            <w:noProof/>
            <w:webHidden/>
          </w:rPr>
          <w:t>9</w:t>
        </w:r>
        <w:r>
          <w:rPr>
            <w:noProof/>
            <w:webHidden/>
          </w:rPr>
          <w:fldChar w:fldCharType="end"/>
        </w:r>
      </w:hyperlink>
    </w:p>
    <w:p w:rsidR="00725673" w:rsidRDefault="00725673">
      <w:pPr>
        <w:pStyle w:val="TDC2"/>
        <w:tabs>
          <w:tab w:val="left" w:pos="960"/>
          <w:tab w:val="right" w:leader="dot" w:pos="9061"/>
        </w:tabs>
        <w:rPr>
          <w:rFonts w:asciiTheme="minorHAnsi" w:eastAsiaTheme="minorEastAsia" w:hAnsiTheme="minorHAnsi" w:cstheme="minorBidi"/>
          <w:bCs w:val="0"/>
          <w:noProof/>
          <w:sz w:val="22"/>
          <w:szCs w:val="22"/>
          <w:lang w:val="es-ES" w:eastAsia="es-ES"/>
        </w:rPr>
      </w:pPr>
      <w:hyperlink w:anchor="_Toc354996625" w:history="1">
        <w:r w:rsidRPr="00C513DE">
          <w:rPr>
            <w:rStyle w:val="Hipervnculo"/>
            <w:rFonts w:cs="Arial"/>
            <w:noProof/>
          </w:rPr>
          <w:t>3.3</w:t>
        </w:r>
        <w:r>
          <w:rPr>
            <w:rFonts w:asciiTheme="minorHAnsi" w:eastAsiaTheme="minorEastAsia" w:hAnsiTheme="minorHAnsi" w:cstheme="minorBidi"/>
            <w:bCs w:val="0"/>
            <w:noProof/>
            <w:sz w:val="22"/>
            <w:szCs w:val="22"/>
            <w:lang w:val="es-ES" w:eastAsia="es-ES"/>
          </w:rPr>
          <w:tab/>
        </w:r>
        <w:r w:rsidRPr="00C513DE">
          <w:rPr>
            <w:rStyle w:val="Hipervnculo"/>
            <w:noProof/>
          </w:rPr>
          <w:t>Surrender of contracted capacity.</w:t>
        </w:r>
        <w:r>
          <w:rPr>
            <w:noProof/>
            <w:webHidden/>
          </w:rPr>
          <w:tab/>
        </w:r>
        <w:r>
          <w:rPr>
            <w:noProof/>
            <w:webHidden/>
          </w:rPr>
          <w:fldChar w:fldCharType="begin"/>
        </w:r>
        <w:r>
          <w:rPr>
            <w:noProof/>
            <w:webHidden/>
          </w:rPr>
          <w:instrText xml:space="preserve"> PAGEREF _Toc354996625 \h </w:instrText>
        </w:r>
        <w:r>
          <w:rPr>
            <w:noProof/>
            <w:webHidden/>
          </w:rPr>
        </w:r>
        <w:r>
          <w:rPr>
            <w:noProof/>
            <w:webHidden/>
          </w:rPr>
          <w:fldChar w:fldCharType="separate"/>
        </w:r>
        <w:r>
          <w:rPr>
            <w:noProof/>
            <w:webHidden/>
          </w:rPr>
          <w:t>9</w:t>
        </w:r>
        <w:r>
          <w:rPr>
            <w:noProof/>
            <w:webHidden/>
          </w:rPr>
          <w:fldChar w:fldCharType="end"/>
        </w:r>
      </w:hyperlink>
    </w:p>
    <w:p w:rsidR="00725673" w:rsidRDefault="00725673">
      <w:pPr>
        <w:pStyle w:val="TDC2"/>
        <w:tabs>
          <w:tab w:val="left" w:pos="960"/>
          <w:tab w:val="right" w:leader="dot" w:pos="9061"/>
        </w:tabs>
        <w:rPr>
          <w:rFonts w:asciiTheme="minorHAnsi" w:eastAsiaTheme="minorEastAsia" w:hAnsiTheme="minorHAnsi" w:cstheme="minorBidi"/>
          <w:bCs w:val="0"/>
          <w:noProof/>
          <w:sz w:val="22"/>
          <w:szCs w:val="22"/>
          <w:lang w:val="es-ES" w:eastAsia="es-ES"/>
        </w:rPr>
      </w:pPr>
      <w:hyperlink w:anchor="_Toc354996626" w:history="1">
        <w:r w:rsidRPr="00C513DE">
          <w:rPr>
            <w:rStyle w:val="Hipervnculo"/>
            <w:rFonts w:cs="Arial"/>
            <w:noProof/>
          </w:rPr>
          <w:t>3.4</w:t>
        </w:r>
        <w:r>
          <w:rPr>
            <w:rFonts w:asciiTheme="minorHAnsi" w:eastAsiaTheme="minorEastAsia" w:hAnsiTheme="minorHAnsi" w:cstheme="minorBidi"/>
            <w:bCs w:val="0"/>
            <w:noProof/>
            <w:sz w:val="22"/>
            <w:szCs w:val="22"/>
            <w:lang w:val="es-ES" w:eastAsia="es-ES"/>
          </w:rPr>
          <w:tab/>
        </w:r>
        <w:r w:rsidRPr="00C513DE">
          <w:rPr>
            <w:rStyle w:val="Hipervnculo"/>
            <w:noProof/>
          </w:rPr>
          <w:t>Long-term use-it-or-lose-it mechanism</w:t>
        </w:r>
        <w:r>
          <w:rPr>
            <w:noProof/>
            <w:webHidden/>
          </w:rPr>
          <w:tab/>
        </w:r>
        <w:r>
          <w:rPr>
            <w:noProof/>
            <w:webHidden/>
          </w:rPr>
          <w:fldChar w:fldCharType="begin"/>
        </w:r>
        <w:r>
          <w:rPr>
            <w:noProof/>
            <w:webHidden/>
          </w:rPr>
          <w:instrText xml:space="preserve"> PAGEREF _Toc354996626 \h </w:instrText>
        </w:r>
        <w:r>
          <w:rPr>
            <w:noProof/>
            <w:webHidden/>
          </w:rPr>
        </w:r>
        <w:r>
          <w:rPr>
            <w:noProof/>
            <w:webHidden/>
          </w:rPr>
          <w:fldChar w:fldCharType="separate"/>
        </w:r>
        <w:r>
          <w:rPr>
            <w:noProof/>
            <w:webHidden/>
          </w:rPr>
          <w:t>13</w:t>
        </w:r>
        <w:r>
          <w:rPr>
            <w:noProof/>
            <w:webHidden/>
          </w:rPr>
          <w:fldChar w:fldCharType="end"/>
        </w:r>
      </w:hyperlink>
    </w:p>
    <w:p w:rsidR="005D6F92" w:rsidRDefault="00A65027" w:rsidP="00F844CB">
      <w:pPr>
        <w:pStyle w:val="EstiloTtulo1Arial14ptSubrayado"/>
        <w:spacing w:line="360" w:lineRule="auto"/>
        <w:ind w:left="431" w:hanging="431"/>
        <w:rPr>
          <w:lang w:eastAsia="es-ES"/>
        </w:rPr>
      </w:pPr>
      <w:r w:rsidRPr="00C77DED">
        <w:rPr>
          <w:smallCaps/>
          <w:sz w:val="20"/>
          <w:szCs w:val="20"/>
        </w:rPr>
        <w:fldChar w:fldCharType="end"/>
      </w:r>
      <w:bookmarkStart w:id="0" w:name="_Toc223439017"/>
      <w:bookmarkStart w:id="1" w:name="_Toc223439308"/>
      <w:bookmarkStart w:id="2" w:name="_Toc223439424"/>
      <w:bookmarkStart w:id="3" w:name="_Toc223439520"/>
      <w:bookmarkStart w:id="4" w:name="_Ref224019136"/>
      <w:bookmarkStart w:id="5" w:name="_Ref224019144"/>
      <w:bookmarkStart w:id="6" w:name="_Ref224019147"/>
      <w:bookmarkStart w:id="7" w:name="OLE_LINK1"/>
      <w:bookmarkStart w:id="8" w:name="OLE_LINK2"/>
      <w:bookmarkStart w:id="9" w:name="_Toc354996618"/>
      <w:r w:rsidR="00205EB0">
        <w:rPr>
          <w:lang w:eastAsia="es-ES"/>
        </w:rPr>
        <w:t>Background</w:t>
      </w:r>
      <w:bookmarkEnd w:id="0"/>
      <w:bookmarkEnd w:id="1"/>
      <w:bookmarkEnd w:id="2"/>
      <w:bookmarkEnd w:id="3"/>
      <w:bookmarkEnd w:id="4"/>
      <w:bookmarkEnd w:id="5"/>
      <w:bookmarkEnd w:id="6"/>
      <w:bookmarkEnd w:id="9"/>
    </w:p>
    <w:bookmarkEnd w:id="7"/>
    <w:bookmarkEnd w:id="8"/>
    <w:p w:rsidR="00AD1E25" w:rsidRDefault="00AD1E25" w:rsidP="00F844CB">
      <w:pPr>
        <w:spacing w:before="240" w:after="240" w:line="360" w:lineRule="auto"/>
        <w:jc w:val="both"/>
        <w:rPr>
          <w:rFonts w:ascii="Arial" w:hAnsi="Arial" w:cs="Arial"/>
          <w:sz w:val="22"/>
          <w:szCs w:val="22"/>
          <w:lang w:val="en-GB"/>
        </w:rPr>
      </w:pPr>
      <w:r>
        <w:rPr>
          <w:rFonts w:ascii="Arial" w:hAnsi="Arial" w:cs="Arial"/>
          <w:sz w:val="22"/>
          <w:szCs w:val="22"/>
          <w:lang w:val="en-GB"/>
        </w:rPr>
        <w:t xml:space="preserve">On 24 August 2012 the Commission issued a Decision </w:t>
      </w:r>
      <w:r w:rsidRPr="00AD1E25">
        <w:rPr>
          <w:rFonts w:ascii="Arial" w:hAnsi="Arial" w:cs="Arial"/>
          <w:sz w:val="22"/>
          <w:szCs w:val="22"/>
          <w:lang w:val="en-GB"/>
        </w:rPr>
        <w:t>on amending Annex I to Regulation (EC) No 715/2009 of the European Parliament and of the Council on conditions for access to the natural gas transmission networks</w:t>
      </w:r>
      <w:r>
        <w:rPr>
          <w:rFonts w:ascii="Arial" w:hAnsi="Arial" w:cs="Arial"/>
          <w:sz w:val="22"/>
          <w:szCs w:val="22"/>
          <w:lang w:val="en-GB"/>
        </w:rPr>
        <w:t>.</w:t>
      </w:r>
    </w:p>
    <w:p w:rsidR="00B03C4A" w:rsidRDefault="00B03C4A" w:rsidP="00F844CB">
      <w:pPr>
        <w:spacing w:before="240" w:after="240" w:line="360" w:lineRule="auto"/>
        <w:jc w:val="both"/>
        <w:rPr>
          <w:rFonts w:ascii="Arial" w:hAnsi="Arial" w:cs="Arial"/>
          <w:sz w:val="22"/>
          <w:szCs w:val="22"/>
          <w:lang w:val="en-GB"/>
        </w:rPr>
      </w:pPr>
      <w:r>
        <w:rPr>
          <w:rFonts w:ascii="Arial" w:hAnsi="Arial" w:cs="Arial"/>
          <w:sz w:val="22"/>
          <w:szCs w:val="22"/>
          <w:lang w:val="en-GB"/>
        </w:rPr>
        <w:t xml:space="preserve">This Decision introduced new rules to be applied in the event of contractual congestion and is aimed at resolving those events by bringing unused capacity back to the market to be reallocated in the course of the regular allocation process. </w:t>
      </w:r>
    </w:p>
    <w:p w:rsidR="00B03C4A" w:rsidRDefault="00B03C4A" w:rsidP="00F844CB">
      <w:pPr>
        <w:spacing w:before="240" w:after="240" w:line="360" w:lineRule="auto"/>
        <w:jc w:val="both"/>
        <w:rPr>
          <w:rFonts w:ascii="Arial" w:hAnsi="Arial" w:cs="Arial"/>
          <w:sz w:val="22"/>
          <w:szCs w:val="22"/>
          <w:lang w:val="en-GB"/>
        </w:rPr>
      </w:pPr>
      <w:r>
        <w:rPr>
          <w:rFonts w:ascii="Arial" w:hAnsi="Arial" w:cs="Arial"/>
          <w:sz w:val="22"/>
          <w:szCs w:val="22"/>
          <w:lang w:val="en-GB"/>
        </w:rPr>
        <w:t xml:space="preserve">The congestion management procedures </w:t>
      </w:r>
      <w:r w:rsidR="005C2FCA">
        <w:rPr>
          <w:rFonts w:ascii="Arial" w:hAnsi="Arial" w:cs="Arial"/>
          <w:sz w:val="22"/>
          <w:szCs w:val="22"/>
          <w:lang w:val="en-GB"/>
        </w:rPr>
        <w:t xml:space="preserve">(CMPs) </w:t>
      </w:r>
      <w:r>
        <w:rPr>
          <w:rFonts w:ascii="Arial" w:hAnsi="Arial" w:cs="Arial"/>
          <w:sz w:val="22"/>
          <w:szCs w:val="22"/>
          <w:lang w:val="en-GB"/>
        </w:rPr>
        <w:t xml:space="preserve">shall apply at interconnection points between adjacent entry-exit systems, </w:t>
      </w:r>
      <w:r w:rsidRPr="00B03C4A">
        <w:rPr>
          <w:rFonts w:ascii="Arial" w:hAnsi="Arial" w:cs="Arial"/>
          <w:sz w:val="22"/>
          <w:szCs w:val="22"/>
          <w:lang w:val="en-GB"/>
        </w:rPr>
        <w:t>irrespective of whether they are physical or virtual, between two or more Member States or within the same Member State in so far as the points are subject t</w:t>
      </w:r>
      <w:r>
        <w:rPr>
          <w:rFonts w:ascii="Arial" w:hAnsi="Arial" w:cs="Arial"/>
          <w:sz w:val="22"/>
          <w:szCs w:val="22"/>
          <w:lang w:val="en-GB"/>
        </w:rPr>
        <w:t>o booking procedures by users.</w:t>
      </w:r>
      <w:r w:rsidR="005C2FCA">
        <w:rPr>
          <w:rFonts w:ascii="Arial" w:hAnsi="Arial" w:cs="Arial"/>
          <w:sz w:val="22"/>
          <w:szCs w:val="22"/>
          <w:lang w:val="en-GB"/>
        </w:rPr>
        <w:t xml:space="preserve"> </w:t>
      </w:r>
    </w:p>
    <w:p w:rsidR="005C2FCA" w:rsidRDefault="005C2FCA" w:rsidP="00F844CB">
      <w:pPr>
        <w:spacing w:before="240" w:after="240" w:line="360" w:lineRule="auto"/>
        <w:jc w:val="both"/>
        <w:rPr>
          <w:rFonts w:ascii="Arial" w:hAnsi="Arial" w:cs="Arial"/>
          <w:sz w:val="22"/>
          <w:szCs w:val="22"/>
          <w:lang w:val="en-GB"/>
        </w:rPr>
      </w:pPr>
      <w:r>
        <w:rPr>
          <w:rFonts w:ascii="Arial" w:hAnsi="Arial" w:cs="Arial"/>
          <w:sz w:val="22"/>
          <w:szCs w:val="22"/>
          <w:lang w:val="en-GB"/>
        </w:rPr>
        <w:t xml:space="preserve">Besides, in order to ensure that CMPs are applied </w:t>
      </w:r>
      <w:r w:rsidRPr="005C2FCA">
        <w:rPr>
          <w:rFonts w:ascii="Arial" w:hAnsi="Arial" w:cs="Arial"/>
          <w:sz w:val="22"/>
          <w:szCs w:val="22"/>
          <w:lang w:val="en-GB"/>
        </w:rPr>
        <w:t xml:space="preserve">in the most effective way and with a view to maximising available capacities in all adjacent entry-exit systems, it is of great importance that </w:t>
      </w:r>
      <w:r w:rsidR="00722476">
        <w:rPr>
          <w:rFonts w:ascii="Arial" w:hAnsi="Arial" w:cs="Arial"/>
          <w:sz w:val="22"/>
          <w:szCs w:val="22"/>
          <w:lang w:val="en-GB"/>
        </w:rPr>
        <w:t>NRAs</w:t>
      </w:r>
      <w:r w:rsidRPr="005C2FCA">
        <w:rPr>
          <w:rFonts w:ascii="Arial" w:hAnsi="Arial" w:cs="Arial"/>
          <w:sz w:val="22"/>
          <w:szCs w:val="22"/>
          <w:lang w:val="en-GB"/>
        </w:rPr>
        <w:t xml:space="preserve"> and </w:t>
      </w:r>
      <w:r w:rsidR="00722476">
        <w:rPr>
          <w:rFonts w:ascii="Arial" w:hAnsi="Arial" w:cs="Arial"/>
          <w:sz w:val="22"/>
          <w:szCs w:val="22"/>
          <w:lang w:val="en-GB"/>
        </w:rPr>
        <w:t>TSO</w:t>
      </w:r>
      <w:r w:rsidRPr="005C2FCA">
        <w:rPr>
          <w:rFonts w:ascii="Arial" w:hAnsi="Arial" w:cs="Arial"/>
          <w:sz w:val="22"/>
          <w:szCs w:val="22"/>
          <w:lang w:val="en-GB"/>
        </w:rPr>
        <w:t xml:space="preserve">s from different Member States and within Member States closely cooperate amongst themselves and with each other. In particular national regulatory authorities and transmission system operators should have regard to best practices and endeavour to harmonise processes for the implementation of these Guidelines. </w:t>
      </w:r>
    </w:p>
    <w:p w:rsidR="009C289C" w:rsidRDefault="005C2FCA" w:rsidP="00F844CB">
      <w:pPr>
        <w:spacing w:before="240" w:after="240" w:line="360" w:lineRule="auto"/>
        <w:jc w:val="both"/>
        <w:rPr>
          <w:rFonts w:ascii="Arial" w:hAnsi="Arial" w:cs="Arial"/>
          <w:sz w:val="22"/>
          <w:szCs w:val="22"/>
          <w:lang w:val="en-GB"/>
        </w:rPr>
      </w:pPr>
      <w:r>
        <w:rPr>
          <w:rFonts w:ascii="Arial" w:hAnsi="Arial" w:cs="Arial"/>
          <w:sz w:val="22"/>
          <w:szCs w:val="22"/>
          <w:lang w:val="en-GB"/>
        </w:rPr>
        <w:t>In relation to this, during the 21</w:t>
      </w:r>
      <w:r w:rsidRPr="005C2FCA">
        <w:rPr>
          <w:rFonts w:ascii="Arial" w:hAnsi="Arial" w:cs="Arial"/>
          <w:sz w:val="22"/>
          <w:szCs w:val="22"/>
          <w:vertAlign w:val="superscript"/>
          <w:lang w:val="en-GB"/>
        </w:rPr>
        <w:t>st</w:t>
      </w:r>
      <w:r>
        <w:rPr>
          <w:rFonts w:ascii="Arial" w:hAnsi="Arial" w:cs="Arial"/>
          <w:sz w:val="22"/>
          <w:szCs w:val="22"/>
          <w:lang w:val="en-GB"/>
        </w:rPr>
        <w:t xml:space="preserve"> Implementation Group of the South Gas</w:t>
      </w:r>
      <w:r w:rsidR="00E831A2">
        <w:rPr>
          <w:rFonts w:ascii="Arial" w:hAnsi="Arial" w:cs="Arial"/>
          <w:sz w:val="22"/>
          <w:szCs w:val="22"/>
          <w:lang w:val="en-GB"/>
        </w:rPr>
        <w:t xml:space="preserve"> Regional Initiative</w:t>
      </w:r>
      <w:r w:rsidR="0029543C">
        <w:rPr>
          <w:rFonts w:ascii="Arial" w:hAnsi="Arial" w:cs="Arial"/>
          <w:sz w:val="22"/>
          <w:szCs w:val="22"/>
          <w:lang w:val="en-GB"/>
        </w:rPr>
        <w:t>,</w:t>
      </w:r>
      <w:r>
        <w:rPr>
          <w:rFonts w:ascii="Arial" w:hAnsi="Arial" w:cs="Arial"/>
          <w:sz w:val="22"/>
          <w:szCs w:val="22"/>
          <w:lang w:val="en-GB"/>
        </w:rPr>
        <w:t xml:space="preserve"> </w:t>
      </w:r>
      <w:r w:rsidR="00722476">
        <w:rPr>
          <w:rFonts w:ascii="Arial" w:hAnsi="Arial" w:cs="Arial"/>
          <w:sz w:val="22"/>
          <w:szCs w:val="22"/>
          <w:lang w:val="en-GB"/>
        </w:rPr>
        <w:t xml:space="preserve">TSOs </w:t>
      </w:r>
      <w:r w:rsidR="0029543C">
        <w:rPr>
          <w:rFonts w:ascii="Arial" w:hAnsi="Arial" w:cs="Arial"/>
          <w:sz w:val="22"/>
          <w:szCs w:val="22"/>
          <w:lang w:val="en-GB"/>
        </w:rPr>
        <w:t>were asked to develop a roadmap for</w:t>
      </w:r>
      <w:r w:rsidR="00474026">
        <w:rPr>
          <w:rFonts w:ascii="Arial" w:hAnsi="Arial" w:cs="Arial"/>
          <w:sz w:val="22"/>
          <w:szCs w:val="22"/>
          <w:lang w:val="en-GB"/>
        </w:rPr>
        <w:t xml:space="preserve"> the implementation of the congestion management </w:t>
      </w:r>
      <w:r w:rsidR="00E831A2">
        <w:rPr>
          <w:rFonts w:ascii="Arial" w:hAnsi="Arial" w:cs="Arial"/>
          <w:sz w:val="22"/>
          <w:szCs w:val="22"/>
          <w:lang w:val="en-GB"/>
        </w:rPr>
        <w:t xml:space="preserve">procedures </w:t>
      </w:r>
      <w:r w:rsidR="00D718A0">
        <w:rPr>
          <w:rFonts w:ascii="Arial" w:hAnsi="Arial" w:cs="Arial"/>
          <w:sz w:val="22"/>
          <w:szCs w:val="22"/>
          <w:lang w:val="en-GB"/>
        </w:rPr>
        <w:t>at IPs within the region.</w:t>
      </w:r>
      <w:r w:rsidR="00FA6795">
        <w:rPr>
          <w:rFonts w:ascii="Arial" w:hAnsi="Arial" w:cs="Arial"/>
          <w:sz w:val="22"/>
          <w:szCs w:val="22"/>
          <w:lang w:val="en-GB"/>
        </w:rPr>
        <w:t xml:space="preserve"> Thus, the purpose of this </w:t>
      </w:r>
      <w:r w:rsidR="009C289C">
        <w:rPr>
          <w:rFonts w:ascii="Arial" w:hAnsi="Arial" w:cs="Arial"/>
          <w:sz w:val="22"/>
          <w:szCs w:val="22"/>
          <w:lang w:val="en-GB"/>
        </w:rPr>
        <w:t xml:space="preserve">document is to detail among other aspects, </w:t>
      </w:r>
      <w:r w:rsidR="009C289C" w:rsidRPr="009C289C">
        <w:rPr>
          <w:rFonts w:ascii="Arial" w:hAnsi="Arial" w:cs="Arial"/>
          <w:sz w:val="22"/>
          <w:szCs w:val="22"/>
          <w:lang w:val="en-GB"/>
        </w:rPr>
        <w:t>the working arrangements, time schedule, roles and responsibilities and geographical scope.</w:t>
      </w:r>
    </w:p>
    <w:p w:rsidR="00E831A2" w:rsidRDefault="00E831A2" w:rsidP="00F844CB">
      <w:pPr>
        <w:spacing w:before="240" w:after="240" w:line="360" w:lineRule="auto"/>
        <w:jc w:val="both"/>
        <w:rPr>
          <w:rFonts w:ascii="Arial" w:hAnsi="Arial" w:cs="Arial"/>
          <w:sz w:val="22"/>
          <w:szCs w:val="22"/>
          <w:lang w:val="en-GB"/>
        </w:rPr>
      </w:pPr>
    </w:p>
    <w:p w:rsidR="00C603B4" w:rsidRPr="00C603B4" w:rsidRDefault="00C603B4" w:rsidP="00F844CB">
      <w:pPr>
        <w:pBdr>
          <w:top w:val="single" w:sz="4" w:space="1" w:color="auto"/>
          <w:left w:val="single" w:sz="4" w:space="4" w:color="auto"/>
          <w:bottom w:val="single" w:sz="4" w:space="1" w:color="auto"/>
          <w:right w:val="single" w:sz="4" w:space="4" w:color="auto"/>
        </w:pBdr>
        <w:spacing w:before="240" w:after="240" w:line="360" w:lineRule="auto"/>
        <w:jc w:val="both"/>
        <w:rPr>
          <w:rFonts w:ascii="Arial" w:hAnsi="Arial" w:cs="Arial"/>
          <w:color w:val="FF0000"/>
          <w:sz w:val="22"/>
          <w:szCs w:val="22"/>
          <w:lang w:val="en-US"/>
        </w:rPr>
      </w:pPr>
      <w:r w:rsidRPr="00C603B4">
        <w:rPr>
          <w:rFonts w:ascii="Arial" w:hAnsi="Arial" w:cs="Arial"/>
          <w:color w:val="FF0000"/>
          <w:sz w:val="22"/>
          <w:szCs w:val="22"/>
          <w:lang w:val="en-US"/>
        </w:rPr>
        <w:t>The following Draft CMP Roadmap is a proposal and must not be seen as a formal engagement from TSOs until further precisions are given to the different mechanisms</w:t>
      </w:r>
    </w:p>
    <w:p w:rsidR="00DC2C55" w:rsidRDefault="00205EB0" w:rsidP="00F844CB">
      <w:pPr>
        <w:pStyle w:val="EstiloTtulo1Arial14ptSubrayado"/>
        <w:spacing w:line="360" w:lineRule="auto"/>
        <w:ind w:left="431" w:hanging="431"/>
        <w:rPr>
          <w:lang w:eastAsia="es-ES"/>
        </w:rPr>
      </w:pPr>
      <w:bookmarkStart w:id="10" w:name="_Toc354996619"/>
      <w:r>
        <w:rPr>
          <w:lang w:eastAsia="es-ES"/>
        </w:rPr>
        <w:t>Areas of work</w:t>
      </w:r>
      <w:bookmarkEnd w:id="10"/>
    </w:p>
    <w:p w:rsidR="00B577C9" w:rsidRDefault="00B577C9" w:rsidP="00F844CB">
      <w:pPr>
        <w:pStyle w:val="EstiloTtulo2Arial13ptAntes12ptoDespus12pto"/>
        <w:spacing w:line="360" w:lineRule="auto"/>
      </w:pPr>
      <w:bookmarkStart w:id="11" w:name="_Toc354996620"/>
      <w:r>
        <w:t>Application</w:t>
      </w:r>
      <w:bookmarkEnd w:id="11"/>
    </w:p>
    <w:p w:rsidR="00E2671D" w:rsidRDefault="00B577C9" w:rsidP="00F844CB">
      <w:pPr>
        <w:spacing w:before="240" w:after="240" w:line="360" w:lineRule="auto"/>
        <w:jc w:val="both"/>
        <w:rPr>
          <w:rFonts w:ascii="Arial" w:hAnsi="Arial" w:cs="Arial"/>
          <w:i/>
          <w:sz w:val="22"/>
          <w:szCs w:val="22"/>
          <w:lang w:val="en-GB"/>
        </w:rPr>
      </w:pPr>
      <w:r w:rsidRPr="00E2671D">
        <w:rPr>
          <w:rFonts w:ascii="Arial" w:hAnsi="Arial" w:cs="Arial"/>
          <w:sz w:val="22"/>
          <w:szCs w:val="22"/>
          <w:lang w:val="en-GB"/>
        </w:rPr>
        <w:t>According to</w:t>
      </w:r>
      <w:r w:rsidR="00E2671D" w:rsidRPr="00E2671D">
        <w:rPr>
          <w:rFonts w:ascii="Arial" w:hAnsi="Arial" w:cs="Arial"/>
          <w:sz w:val="22"/>
          <w:szCs w:val="22"/>
          <w:lang w:val="en-GB"/>
        </w:rPr>
        <w:t xml:space="preserve"> recital </w:t>
      </w:r>
      <w:r w:rsidR="00E2671D">
        <w:rPr>
          <w:rFonts w:ascii="Arial" w:hAnsi="Arial" w:cs="Arial"/>
          <w:sz w:val="22"/>
          <w:szCs w:val="22"/>
          <w:lang w:val="en-GB"/>
        </w:rPr>
        <w:t>(</w:t>
      </w:r>
      <w:r w:rsidR="00E2671D" w:rsidRPr="00E2671D">
        <w:rPr>
          <w:rFonts w:ascii="Arial" w:hAnsi="Arial" w:cs="Arial"/>
          <w:sz w:val="22"/>
          <w:szCs w:val="22"/>
          <w:lang w:val="en-GB"/>
        </w:rPr>
        <w:t>3</w:t>
      </w:r>
      <w:r w:rsidR="00E2671D">
        <w:rPr>
          <w:rFonts w:ascii="Arial" w:hAnsi="Arial" w:cs="Arial"/>
          <w:sz w:val="22"/>
          <w:szCs w:val="22"/>
          <w:lang w:val="en-GB"/>
        </w:rPr>
        <w:t xml:space="preserve">) </w:t>
      </w:r>
      <w:r w:rsidR="00E2671D" w:rsidRPr="00E2671D">
        <w:rPr>
          <w:rFonts w:ascii="Arial" w:hAnsi="Arial" w:cs="Arial"/>
          <w:sz w:val="22"/>
          <w:szCs w:val="22"/>
          <w:lang w:val="en-GB"/>
        </w:rPr>
        <w:t>of the Annex I to</w:t>
      </w:r>
      <w:r w:rsidRPr="00E2671D">
        <w:rPr>
          <w:rFonts w:ascii="Arial" w:hAnsi="Arial" w:cs="Arial"/>
          <w:sz w:val="22"/>
          <w:szCs w:val="22"/>
          <w:lang w:val="en-GB"/>
        </w:rPr>
        <w:t xml:space="preserve"> Regulation 715/2009 </w:t>
      </w:r>
      <w:r w:rsidR="00E2671D" w:rsidRPr="00E2671D">
        <w:rPr>
          <w:rFonts w:ascii="Arial" w:hAnsi="Arial" w:cs="Arial"/>
          <w:i/>
          <w:sz w:val="22"/>
          <w:szCs w:val="22"/>
          <w:lang w:val="en-GB"/>
        </w:rPr>
        <w:t xml:space="preserve">the </w:t>
      </w:r>
      <w:r w:rsidRPr="00E2671D">
        <w:rPr>
          <w:rFonts w:ascii="Arial" w:hAnsi="Arial" w:cs="Arial"/>
          <w:i/>
          <w:sz w:val="22"/>
          <w:szCs w:val="22"/>
          <w:lang w:val="en-GB"/>
        </w:rPr>
        <w:t>congesti</w:t>
      </w:r>
      <w:r w:rsidR="00E2671D" w:rsidRPr="00E2671D">
        <w:rPr>
          <w:rFonts w:ascii="Arial" w:hAnsi="Arial" w:cs="Arial"/>
          <w:i/>
          <w:sz w:val="22"/>
          <w:szCs w:val="22"/>
          <w:lang w:val="en-GB"/>
        </w:rPr>
        <w:t>o</w:t>
      </w:r>
      <w:r w:rsidRPr="00E2671D">
        <w:rPr>
          <w:rFonts w:ascii="Arial" w:hAnsi="Arial" w:cs="Arial"/>
          <w:i/>
          <w:sz w:val="22"/>
          <w:szCs w:val="22"/>
          <w:lang w:val="en-GB"/>
        </w:rPr>
        <w:t>n</w:t>
      </w:r>
      <w:r w:rsidR="00E2671D" w:rsidRPr="00E2671D">
        <w:rPr>
          <w:rFonts w:ascii="Arial" w:hAnsi="Arial" w:cs="Arial"/>
          <w:i/>
          <w:sz w:val="22"/>
          <w:szCs w:val="22"/>
          <w:lang w:val="en-GB"/>
        </w:rPr>
        <w:t xml:space="preserve"> </w:t>
      </w:r>
      <w:r w:rsidR="007F2721" w:rsidRPr="00E2671D">
        <w:rPr>
          <w:rFonts w:ascii="Arial" w:hAnsi="Arial" w:cs="Arial"/>
          <w:i/>
          <w:sz w:val="22"/>
          <w:szCs w:val="22"/>
          <w:lang w:val="en-GB"/>
        </w:rPr>
        <w:t>-management procedures should apply in the event of contractual congestion and are aimed at resolving those events by bringing unused capacity back to the market to be reallocated in the course of the regular allocation processes.</w:t>
      </w:r>
    </w:p>
    <w:p w:rsidR="0046768D" w:rsidRDefault="00730EE1" w:rsidP="00F844CB">
      <w:pPr>
        <w:pStyle w:val="CM1"/>
        <w:spacing w:before="200" w:after="200" w:line="360" w:lineRule="auto"/>
        <w:jc w:val="both"/>
        <w:rPr>
          <w:rFonts w:ascii="Arial" w:hAnsi="Arial" w:cs="Arial"/>
          <w:sz w:val="22"/>
          <w:szCs w:val="22"/>
          <w:lang w:val="en-GB"/>
        </w:rPr>
      </w:pPr>
      <w:r>
        <w:rPr>
          <w:rFonts w:ascii="Arial" w:hAnsi="Arial" w:cs="Arial"/>
          <w:sz w:val="22"/>
          <w:szCs w:val="22"/>
          <w:lang w:val="en-GB" w:eastAsia="fr-FR"/>
        </w:rPr>
        <w:t>Moreover, Article 2.2 of the Annex is titled: “</w:t>
      </w:r>
      <w:r w:rsidRPr="00730EE1">
        <w:rPr>
          <w:rFonts w:ascii="Arial" w:hAnsi="Arial" w:cs="Arial"/>
          <w:sz w:val="22"/>
          <w:szCs w:val="22"/>
          <w:lang w:val="en-GB"/>
        </w:rPr>
        <w:t>Congestion management procedures in the event of contractual congestion</w:t>
      </w:r>
      <w:r>
        <w:rPr>
          <w:rFonts w:ascii="Arial" w:hAnsi="Arial" w:cs="Arial"/>
          <w:sz w:val="22"/>
          <w:szCs w:val="22"/>
          <w:lang w:val="en-GB"/>
        </w:rPr>
        <w:t>”, which means that the mechanism</w:t>
      </w:r>
      <w:r w:rsidR="00656550">
        <w:rPr>
          <w:rFonts w:ascii="Arial" w:hAnsi="Arial" w:cs="Arial"/>
          <w:sz w:val="22"/>
          <w:szCs w:val="22"/>
          <w:lang w:val="en-GB"/>
        </w:rPr>
        <w:t>s</w:t>
      </w:r>
      <w:r>
        <w:rPr>
          <w:rFonts w:ascii="Arial" w:hAnsi="Arial" w:cs="Arial"/>
          <w:sz w:val="22"/>
          <w:szCs w:val="22"/>
          <w:lang w:val="en-GB"/>
        </w:rPr>
        <w:t xml:space="preserve"> described should only be applied in case contractual congestion is identified at an IP.</w:t>
      </w:r>
    </w:p>
    <w:p w:rsidR="007F2721" w:rsidRPr="00E2671D" w:rsidRDefault="00576861" w:rsidP="00F844CB">
      <w:pPr>
        <w:spacing w:before="240" w:after="240" w:line="360" w:lineRule="auto"/>
        <w:jc w:val="both"/>
        <w:rPr>
          <w:rFonts w:ascii="Arial" w:hAnsi="Arial" w:cs="Arial"/>
          <w:i/>
          <w:sz w:val="22"/>
          <w:szCs w:val="22"/>
          <w:lang w:val="en-GB"/>
        </w:rPr>
      </w:pPr>
      <w:r w:rsidRPr="00576861">
        <w:rPr>
          <w:rFonts w:ascii="Arial" w:hAnsi="Arial" w:cs="Arial"/>
          <w:sz w:val="22"/>
          <w:szCs w:val="22"/>
          <w:lang w:val="en-GB"/>
        </w:rPr>
        <w:t>As</w:t>
      </w:r>
      <w:r w:rsidR="00730EE1">
        <w:rPr>
          <w:rFonts w:ascii="Arial" w:hAnsi="Arial" w:cs="Arial"/>
          <w:sz w:val="22"/>
          <w:szCs w:val="22"/>
          <w:lang w:val="en-GB"/>
        </w:rPr>
        <w:t xml:space="preserve"> regards physical congestion, recital 4 of the Annex says “</w:t>
      </w:r>
      <w:r w:rsidR="007F2721" w:rsidRPr="00E2671D">
        <w:rPr>
          <w:rFonts w:ascii="Arial" w:hAnsi="Arial" w:cs="Arial"/>
          <w:i/>
          <w:sz w:val="22"/>
          <w:szCs w:val="22"/>
          <w:lang w:val="en-GB"/>
        </w:rPr>
        <w:t>Where an interconnection point is frequently subject to the occurrence of physical congestion, congestion management procedures may often be of no avail. In those cases a solution should be examined from a network planning and investment point of view.”</w:t>
      </w:r>
    </w:p>
    <w:p w:rsidR="003F3A5F" w:rsidRPr="003F3A5F" w:rsidRDefault="003F3A5F" w:rsidP="00F844CB">
      <w:pPr>
        <w:spacing w:before="240" w:after="240" w:line="360" w:lineRule="auto"/>
        <w:jc w:val="both"/>
        <w:rPr>
          <w:rFonts w:ascii="Arial" w:hAnsi="Arial" w:cs="Arial"/>
          <w:sz w:val="22"/>
          <w:szCs w:val="22"/>
          <w:lang w:val="en-US"/>
        </w:rPr>
      </w:pPr>
      <w:r>
        <w:rPr>
          <w:rFonts w:ascii="Arial" w:hAnsi="Arial" w:cs="Arial"/>
          <w:sz w:val="22"/>
          <w:szCs w:val="22"/>
          <w:lang w:val="en-GB"/>
        </w:rPr>
        <w:t>Within this context, TSOs firmly believe that the o</w:t>
      </w:r>
      <w:r w:rsidRPr="003F3A5F">
        <w:rPr>
          <w:rFonts w:ascii="Arial" w:hAnsi="Arial" w:cs="Arial"/>
          <w:sz w:val="22"/>
          <w:szCs w:val="22"/>
          <w:lang w:val="en-GB"/>
        </w:rPr>
        <w:t xml:space="preserve">versubscription and buy-back </w:t>
      </w:r>
      <w:r>
        <w:rPr>
          <w:rFonts w:ascii="Arial" w:hAnsi="Arial" w:cs="Arial"/>
          <w:sz w:val="22"/>
          <w:szCs w:val="22"/>
          <w:lang w:val="en-GB"/>
        </w:rPr>
        <w:t>procedure</w:t>
      </w:r>
      <w:r w:rsidRPr="003F3A5F">
        <w:rPr>
          <w:rFonts w:ascii="Arial" w:hAnsi="Arial" w:cs="Arial"/>
          <w:sz w:val="22"/>
          <w:szCs w:val="22"/>
          <w:lang w:val="en-GB"/>
        </w:rPr>
        <w:t xml:space="preserve"> </w:t>
      </w:r>
      <w:r>
        <w:rPr>
          <w:rFonts w:ascii="Arial" w:hAnsi="Arial" w:cs="Arial"/>
          <w:sz w:val="22"/>
          <w:szCs w:val="22"/>
          <w:lang w:val="en-GB"/>
        </w:rPr>
        <w:t>requires</w:t>
      </w:r>
      <w:r w:rsidRPr="003F3A5F">
        <w:rPr>
          <w:rFonts w:ascii="Arial" w:hAnsi="Arial" w:cs="Arial"/>
          <w:sz w:val="22"/>
          <w:szCs w:val="22"/>
          <w:lang w:val="en-GB"/>
        </w:rPr>
        <w:t xml:space="preserve"> a particular evaluation of the congestion situation due to the risks</w:t>
      </w:r>
      <w:r>
        <w:rPr>
          <w:rFonts w:ascii="Arial" w:hAnsi="Arial" w:cs="Arial"/>
          <w:sz w:val="22"/>
          <w:szCs w:val="22"/>
          <w:lang w:val="en-GB"/>
        </w:rPr>
        <w:t xml:space="preserve"> and </w:t>
      </w:r>
      <w:r w:rsidRPr="003F3A5F">
        <w:rPr>
          <w:rFonts w:ascii="Arial" w:hAnsi="Arial" w:cs="Arial"/>
          <w:sz w:val="22"/>
          <w:szCs w:val="22"/>
          <w:lang w:val="en-GB"/>
        </w:rPr>
        <w:t>rewards associated for TSOs</w:t>
      </w:r>
      <w:r w:rsidR="006643E4">
        <w:rPr>
          <w:rFonts w:ascii="Arial" w:hAnsi="Arial" w:cs="Arial"/>
          <w:sz w:val="22"/>
          <w:szCs w:val="22"/>
          <w:lang w:val="en-GB"/>
        </w:rPr>
        <w:t xml:space="preserve"> and this </w:t>
      </w:r>
      <w:r w:rsidR="009E78D0">
        <w:rPr>
          <w:rFonts w:ascii="Arial" w:hAnsi="Arial" w:cs="Arial"/>
          <w:sz w:val="22"/>
          <w:szCs w:val="22"/>
          <w:lang w:val="en-GB"/>
        </w:rPr>
        <w:t xml:space="preserve">mechanism shall not be put in place at </w:t>
      </w:r>
      <w:r w:rsidR="00656550">
        <w:rPr>
          <w:rFonts w:ascii="Arial" w:hAnsi="Arial" w:cs="Arial"/>
          <w:sz w:val="22"/>
          <w:szCs w:val="22"/>
          <w:lang w:val="en-GB"/>
        </w:rPr>
        <w:t xml:space="preserve">an </w:t>
      </w:r>
      <w:r w:rsidR="009E78D0">
        <w:rPr>
          <w:rFonts w:ascii="Arial" w:hAnsi="Arial" w:cs="Arial"/>
          <w:sz w:val="22"/>
          <w:szCs w:val="22"/>
          <w:lang w:val="en-GB"/>
        </w:rPr>
        <w:t>IP subject to physical congestion</w:t>
      </w:r>
      <w:r>
        <w:rPr>
          <w:rFonts w:ascii="Arial" w:hAnsi="Arial" w:cs="Arial"/>
          <w:sz w:val="22"/>
          <w:szCs w:val="22"/>
          <w:lang w:val="en-GB"/>
        </w:rPr>
        <w:t>.</w:t>
      </w:r>
    </w:p>
    <w:p w:rsidR="006643E4" w:rsidRDefault="006643E4" w:rsidP="00F844CB">
      <w:pPr>
        <w:spacing w:before="240" w:after="240" w:line="360" w:lineRule="auto"/>
        <w:jc w:val="both"/>
        <w:rPr>
          <w:rFonts w:ascii="Arial" w:hAnsi="Arial" w:cs="Arial"/>
          <w:sz w:val="22"/>
          <w:szCs w:val="22"/>
          <w:lang w:val="en-GB"/>
        </w:rPr>
      </w:pPr>
      <w:r>
        <w:rPr>
          <w:rFonts w:ascii="Arial" w:hAnsi="Arial" w:cs="Arial"/>
          <w:sz w:val="22"/>
          <w:szCs w:val="22"/>
          <w:lang w:val="en-GB"/>
        </w:rPr>
        <w:t xml:space="preserve">The decision to apply or not must be subject to the result of an assessment </w:t>
      </w:r>
      <w:r w:rsidR="00CB1925">
        <w:rPr>
          <w:rFonts w:ascii="Arial" w:hAnsi="Arial" w:cs="Arial"/>
          <w:sz w:val="22"/>
          <w:szCs w:val="22"/>
          <w:lang w:val="en-GB"/>
        </w:rPr>
        <w:t xml:space="preserve">made </w:t>
      </w:r>
      <w:r>
        <w:rPr>
          <w:rFonts w:ascii="Arial" w:hAnsi="Arial" w:cs="Arial"/>
          <w:sz w:val="22"/>
          <w:szCs w:val="22"/>
          <w:lang w:val="en-GB"/>
        </w:rPr>
        <w:t xml:space="preserve">at each IP to evaluate the congestion situation as well as the market needs. </w:t>
      </w:r>
    </w:p>
    <w:p w:rsidR="00B577C9" w:rsidRDefault="00E2671D" w:rsidP="00F844CB">
      <w:pPr>
        <w:spacing w:before="240" w:after="240" w:line="360" w:lineRule="auto"/>
        <w:jc w:val="both"/>
        <w:rPr>
          <w:rFonts w:ascii="Arial" w:hAnsi="Arial" w:cs="Arial"/>
          <w:sz w:val="22"/>
          <w:szCs w:val="22"/>
          <w:lang w:val="en-GB"/>
        </w:rPr>
      </w:pPr>
      <w:r>
        <w:rPr>
          <w:rFonts w:ascii="Arial" w:hAnsi="Arial" w:cs="Arial"/>
          <w:sz w:val="22"/>
          <w:szCs w:val="22"/>
          <w:lang w:val="en-GB"/>
        </w:rPr>
        <w:t xml:space="preserve">TSOs will carry out </w:t>
      </w:r>
      <w:r w:rsidR="006643E4">
        <w:rPr>
          <w:rFonts w:ascii="Arial" w:hAnsi="Arial" w:cs="Arial"/>
          <w:sz w:val="22"/>
          <w:szCs w:val="22"/>
          <w:lang w:val="en-GB"/>
        </w:rPr>
        <w:t>this</w:t>
      </w:r>
      <w:r>
        <w:rPr>
          <w:rFonts w:ascii="Arial" w:hAnsi="Arial" w:cs="Arial"/>
          <w:sz w:val="22"/>
          <w:szCs w:val="22"/>
          <w:lang w:val="en-GB"/>
        </w:rPr>
        <w:t xml:space="preserve"> assessment on </w:t>
      </w:r>
      <w:r w:rsidR="00CB1925">
        <w:rPr>
          <w:rFonts w:ascii="Arial" w:hAnsi="Arial" w:cs="Arial"/>
          <w:sz w:val="22"/>
          <w:szCs w:val="22"/>
          <w:lang w:val="en-GB"/>
        </w:rPr>
        <w:t xml:space="preserve">a </w:t>
      </w:r>
      <w:r>
        <w:rPr>
          <w:rFonts w:ascii="Arial" w:hAnsi="Arial" w:cs="Arial"/>
          <w:sz w:val="22"/>
          <w:szCs w:val="22"/>
          <w:lang w:val="en-GB"/>
        </w:rPr>
        <w:t>yearly basis at each IP to identify whether the IP</w:t>
      </w:r>
      <w:r w:rsidR="00730EE1">
        <w:rPr>
          <w:rFonts w:ascii="Arial" w:hAnsi="Arial" w:cs="Arial"/>
          <w:sz w:val="22"/>
          <w:szCs w:val="22"/>
          <w:lang w:val="en-GB"/>
        </w:rPr>
        <w:t xml:space="preserve"> i</w:t>
      </w:r>
      <w:r w:rsidR="006643E4">
        <w:rPr>
          <w:rFonts w:ascii="Arial" w:hAnsi="Arial" w:cs="Arial"/>
          <w:sz w:val="22"/>
          <w:szCs w:val="22"/>
          <w:lang w:val="en-GB"/>
        </w:rPr>
        <w:t>s</w:t>
      </w:r>
      <w:r w:rsidR="00730EE1">
        <w:rPr>
          <w:rFonts w:ascii="Arial" w:hAnsi="Arial" w:cs="Arial"/>
          <w:sz w:val="22"/>
          <w:szCs w:val="22"/>
          <w:lang w:val="en-GB"/>
        </w:rPr>
        <w:t xml:space="preserve"> contractually congested and whether there is </w:t>
      </w:r>
      <w:r>
        <w:rPr>
          <w:rFonts w:ascii="Arial" w:hAnsi="Arial" w:cs="Arial"/>
          <w:sz w:val="22"/>
          <w:szCs w:val="22"/>
          <w:lang w:val="en-GB"/>
        </w:rPr>
        <w:t>physical congest</w:t>
      </w:r>
      <w:r w:rsidR="00730EE1">
        <w:rPr>
          <w:rFonts w:ascii="Arial" w:hAnsi="Arial" w:cs="Arial"/>
          <w:sz w:val="22"/>
          <w:szCs w:val="22"/>
          <w:lang w:val="en-GB"/>
        </w:rPr>
        <w:t>ion or not</w:t>
      </w:r>
      <w:r>
        <w:rPr>
          <w:rFonts w:ascii="Arial" w:hAnsi="Arial" w:cs="Arial"/>
          <w:sz w:val="22"/>
          <w:szCs w:val="22"/>
          <w:lang w:val="en-GB"/>
        </w:rPr>
        <w:t xml:space="preserve">. </w:t>
      </w:r>
      <w:r w:rsidR="003F3A5F">
        <w:rPr>
          <w:rFonts w:ascii="Arial" w:hAnsi="Arial" w:cs="Arial"/>
          <w:sz w:val="22"/>
          <w:szCs w:val="22"/>
          <w:lang w:val="en-GB"/>
        </w:rPr>
        <w:t>Based on this assessment,</w:t>
      </w:r>
      <w:r>
        <w:rPr>
          <w:rFonts w:ascii="Arial" w:hAnsi="Arial" w:cs="Arial"/>
          <w:sz w:val="22"/>
          <w:szCs w:val="22"/>
          <w:lang w:val="en-GB"/>
        </w:rPr>
        <w:t xml:space="preserve"> TSOs will </w:t>
      </w:r>
      <w:r w:rsidR="003F3A5F">
        <w:rPr>
          <w:rFonts w:ascii="Arial" w:hAnsi="Arial" w:cs="Arial"/>
          <w:sz w:val="22"/>
          <w:szCs w:val="22"/>
          <w:lang w:val="en-GB"/>
        </w:rPr>
        <w:t>submit NRAs a report and if an IP if physically congested, then TSOs will propose not to apply oversubscription &amp; buy-back.</w:t>
      </w:r>
    </w:p>
    <w:p w:rsidR="009E78D0" w:rsidRDefault="009E78D0" w:rsidP="00F844CB">
      <w:pPr>
        <w:spacing w:before="240" w:after="240" w:line="360" w:lineRule="auto"/>
        <w:jc w:val="both"/>
        <w:rPr>
          <w:rFonts w:ascii="Arial" w:hAnsi="Arial" w:cs="Arial"/>
          <w:sz w:val="22"/>
          <w:szCs w:val="22"/>
          <w:lang w:val="en-GB"/>
        </w:rPr>
      </w:pPr>
      <w:r>
        <w:rPr>
          <w:rFonts w:ascii="Arial" w:hAnsi="Arial" w:cs="Arial"/>
          <w:sz w:val="22"/>
          <w:szCs w:val="22"/>
          <w:lang w:val="en-GB"/>
        </w:rPr>
        <w:t xml:space="preserve">In the event that the result of an assessment indicates that there is a need to put in place </w:t>
      </w:r>
      <w:r w:rsidR="00CB1925">
        <w:rPr>
          <w:rFonts w:ascii="Arial" w:hAnsi="Arial" w:cs="Arial"/>
          <w:sz w:val="22"/>
          <w:szCs w:val="22"/>
          <w:lang w:val="en-GB"/>
        </w:rPr>
        <w:t xml:space="preserve">the </w:t>
      </w:r>
      <w:r>
        <w:rPr>
          <w:rFonts w:ascii="Arial" w:hAnsi="Arial" w:cs="Arial"/>
          <w:sz w:val="22"/>
          <w:szCs w:val="22"/>
          <w:lang w:val="en-GB"/>
        </w:rPr>
        <w:t>CMP</w:t>
      </w:r>
      <w:r w:rsidR="00CB1925">
        <w:rPr>
          <w:rFonts w:ascii="Arial" w:hAnsi="Arial" w:cs="Arial"/>
          <w:sz w:val="22"/>
          <w:szCs w:val="22"/>
          <w:lang w:val="en-GB"/>
        </w:rPr>
        <w:t xml:space="preserve"> mechanisms at a certain IP</w:t>
      </w:r>
      <w:r>
        <w:rPr>
          <w:rFonts w:ascii="Arial" w:hAnsi="Arial" w:cs="Arial"/>
          <w:sz w:val="22"/>
          <w:szCs w:val="22"/>
          <w:lang w:val="en-GB"/>
        </w:rPr>
        <w:t>, a proposal to implement these mechanisms is detailed hereunder.</w:t>
      </w:r>
    </w:p>
    <w:p w:rsidR="0029401F" w:rsidRPr="00FF70C4" w:rsidRDefault="0029401F" w:rsidP="00F844CB">
      <w:pPr>
        <w:pStyle w:val="EstiloTtulo2Arial13ptAntes12ptoDespus12pto"/>
        <w:spacing w:line="360" w:lineRule="auto"/>
      </w:pPr>
      <w:bookmarkStart w:id="12" w:name="_Toc354996621"/>
      <w:r w:rsidRPr="00FF70C4">
        <w:t>Calendar for implementation in the South Region</w:t>
      </w:r>
      <w:bookmarkEnd w:id="12"/>
    </w:p>
    <w:p w:rsidR="0029401F" w:rsidRDefault="00BE20BD" w:rsidP="00F844CB">
      <w:pPr>
        <w:spacing w:before="240" w:after="240" w:line="360" w:lineRule="auto"/>
        <w:jc w:val="both"/>
        <w:rPr>
          <w:rFonts w:ascii="Arial" w:hAnsi="Arial" w:cs="Arial"/>
          <w:sz w:val="22"/>
          <w:szCs w:val="22"/>
          <w:lang w:val="en-GB"/>
        </w:rPr>
      </w:pPr>
      <w:r>
        <w:rPr>
          <w:rFonts w:ascii="Arial" w:hAnsi="Arial" w:cs="Arial"/>
          <w:sz w:val="22"/>
          <w:szCs w:val="22"/>
          <w:lang w:val="en-GB"/>
        </w:rPr>
        <w:t xml:space="preserve">The revised </w:t>
      </w:r>
      <w:r w:rsidR="0029401F">
        <w:rPr>
          <w:rFonts w:ascii="Arial" w:hAnsi="Arial" w:cs="Arial"/>
          <w:sz w:val="22"/>
          <w:szCs w:val="22"/>
          <w:lang w:val="en-GB"/>
        </w:rPr>
        <w:t>Annex I</w:t>
      </w:r>
      <w:r w:rsidR="00470A8D">
        <w:rPr>
          <w:rFonts w:ascii="Arial" w:hAnsi="Arial" w:cs="Arial"/>
          <w:sz w:val="22"/>
          <w:szCs w:val="22"/>
          <w:lang w:val="en-GB"/>
        </w:rPr>
        <w:t xml:space="preserve"> </w:t>
      </w:r>
      <w:r w:rsidR="002D03D4">
        <w:rPr>
          <w:rFonts w:ascii="Arial" w:hAnsi="Arial" w:cs="Arial"/>
          <w:sz w:val="22"/>
          <w:szCs w:val="22"/>
          <w:lang w:val="en-GB"/>
        </w:rPr>
        <w:t>to</w:t>
      </w:r>
      <w:r w:rsidR="0029401F">
        <w:rPr>
          <w:rFonts w:ascii="Arial" w:hAnsi="Arial" w:cs="Arial"/>
          <w:sz w:val="22"/>
          <w:szCs w:val="22"/>
          <w:lang w:val="en-GB"/>
        </w:rPr>
        <w:t xml:space="preserve"> Regulation </w:t>
      </w:r>
      <w:r w:rsidR="002D03D4">
        <w:rPr>
          <w:rFonts w:ascii="Arial" w:hAnsi="Arial" w:cs="Arial"/>
          <w:sz w:val="22"/>
          <w:szCs w:val="22"/>
          <w:lang w:val="en-GB"/>
        </w:rPr>
        <w:t xml:space="preserve">(EC) </w:t>
      </w:r>
      <w:r w:rsidR="0029401F">
        <w:rPr>
          <w:rFonts w:ascii="Arial" w:hAnsi="Arial" w:cs="Arial"/>
          <w:sz w:val="22"/>
          <w:szCs w:val="22"/>
          <w:lang w:val="en-GB"/>
        </w:rPr>
        <w:t>715/2009</w:t>
      </w:r>
      <w:r>
        <w:rPr>
          <w:rFonts w:ascii="Arial" w:hAnsi="Arial" w:cs="Arial"/>
          <w:sz w:val="22"/>
          <w:szCs w:val="22"/>
          <w:lang w:val="en-GB"/>
        </w:rPr>
        <w:t>,</w:t>
      </w:r>
      <w:r w:rsidR="0029401F">
        <w:rPr>
          <w:rFonts w:ascii="Arial" w:hAnsi="Arial" w:cs="Arial"/>
          <w:sz w:val="22"/>
          <w:szCs w:val="22"/>
          <w:lang w:val="en-GB"/>
        </w:rPr>
        <w:t xml:space="preserve"> </w:t>
      </w:r>
      <w:r>
        <w:rPr>
          <w:rFonts w:ascii="Arial" w:hAnsi="Arial" w:cs="Arial"/>
          <w:sz w:val="22"/>
          <w:szCs w:val="22"/>
          <w:lang w:val="en-GB"/>
        </w:rPr>
        <w:t>dated the 24</w:t>
      </w:r>
      <w:r w:rsidRPr="008A72F4">
        <w:rPr>
          <w:rFonts w:ascii="Arial" w:hAnsi="Arial" w:cs="Arial"/>
          <w:sz w:val="22"/>
          <w:szCs w:val="22"/>
          <w:vertAlign w:val="superscript"/>
          <w:lang w:val="en-GB"/>
        </w:rPr>
        <w:t>th</w:t>
      </w:r>
      <w:r>
        <w:rPr>
          <w:rFonts w:ascii="Arial" w:hAnsi="Arial" w:cs="Arial"/>
          <w:sz w:val="22"/>
          <w:szCs w:val="22"/>
          <w:lang w:val="en-GB"/>
        </w:rPr>
        <w:t xml:space="preserve"> August 2012, </w:t>
      </w:r>
      <w:r w:rsidR="0029401F">
        <w:rPr>
          <w:rFonts w:ascii="Arial" w:hAnsi="Arial" w:cs="Arial"/>
          <w:sz w:val="22"/>
          <w:szCs w:val="22"/>
          <w:lang w:val="en-GB"/>
        </w:rPr>
        <w:t>specifies the deadlines for implementation of congestion management procedures in all Member States</w:t>
      </w:r>
      <w:r>
        <w:rPr>
          <w:rFonts w:ascii="Arial" w:hAnsi="Arial" w:cs="Arial"/>
          <w:sz w:val="22"/>
          <w:szCs w:val="22"/>
          <w:lang w:val="en-GB"/>
        </w:rPr>
        <w:t>.</w:t>
      </w:r>
      <w:r w:rsidR="0029401F">
        <w:rPr>
          <w:rFonts w:ascii="Arial" w:hAnsi="Arial" w:cs="Arial"/>
          <w:sz w:val="22"/>
          <w:szCs w:val="22"/>
          <w:lang w:val="en-GB"/>
        </w:rPr>
        <w:t xml:space="preserve"> </w:t>
      </w:r>
      <w:r>
        <w:rPr>
          <w:rFonts w:ascii="Arial" w:hAnsi="Arial" w:cs="Arial"/>
          <w:sz w:val="22"/>
          <w:szCs w:val="22"/>
          <w:lang w:val="en-GB"/>
        </w:rPr>
        <w:t>S</w:t>
      </w:r>
      <w:r w:rsidR="0029401F">
        <w:rPr>
          <w:rFonts w:ascii="Arial" w:hAnsi="Arial" w:cs="Arial"/>
          <w:sz w:val="22"/>
          <w:szCs w:val="22"/>
          <w:lang w:val="en-GB"/>
        </w:rPr>
        <w:t xml:space="preserve">ome of these procedures are not likely to be effective </w:t>
      </w:r>
      <w:r>
        <w:rPr>
          <w:rFonts w:ascii="Arial" w:hAnsi="Arial" w:cs="Arial"/>
          <w:sz w:val="22"/>
          <w:szCs w:val="22"/>
          <w:lang w:val="en-GB"/>
        </w:rPr>
        <w:t xml:space="preserve">in each IP </w:t>
      </w:r>
      <w:r w:rsidR="002555EC">
        <w:rPr>
          <w:rFonts w:ascii="Arial" w:hAnsi="Arial" w:cs="Arial"/>
          <w:sz w:val="22"/>
          <w:szCs w:val="22"/>
          <w:lang w:val="en-GB"/>
        </w:rPr>
        <w:t>within</w:t>
      </w:r>
      <w:r>
        <w:rPr>
          <w:rFonts w:ascii="Arial" w:hAnsi="Arial" w:cs="Arial"/>
          <w:sz w:val="22"/>
          <w:szCs w:val="22"/>
          <w:lang w:val="en-GB"/>
        </w:rPr>
        <w:t xml:space="preserve"> the </w:t>
      </w:r>
      <w:r w:rsidR="002555EC">
        <w:rPr>
          <w:rFonts w:ascii="Arial" w:hAnsi="Arial" w:cs="Arial"/>
          <w:sz w:val="22"/>
          <w:szCs w:val="22"/>
          <w:lang w:val="en-GB"/>
        </w:rPr>
        <w:t>r</w:t>
      </w:r>
      <w:r>
        <w:rPr>
          <w:rFonts w:ascii="Arial" w:hAnsi="Arial" w:cs="Arial"/>
          <w:sz w:val="22"/>
          <w:szCs w:val="22"/>
          <w:lang w:val="en-GB"/>
        </w:rPr>
        <w:t xml:space="preserve">egion </w:t>
      </w:r>
      <w:r w:rsidR="0029401F">
        <w:rPr>
          <w:rFonts w:ascii="Arial" w:hAnsi="Arial" w:cs="Arial"/>
          <w:sz w:val="22"/>
          <w:szCs w:val="22"/>
          <w:lang w:val="en-GB"/>
        </w:rPr>
        <w:t>until after the implementation deadline</w:t>
      </w:r>
      <w:r w:rsidR="00F55C19">
        <w:rPr>
          <w:rFonts w:ascii="Arial" w:hAnsi="Arial" w:cs="Arial"/>
          <w:sz w:val="22"/>
          <w:szCs w:val="22"/>
          <w:lang w:val="en-GB"/>
        </w:rPr>
        <w:t xml:space="preserve"> of such CMP measures</w:t>
      </w:r>
      <w:r w:rsidR="0029401F">
        <w:rPr>
          <w:rFonts w:ascii="Arial" w:hAnsi="Arial" w:cs="Arial"/>
          <w:sz w:val="22"/>
          <w:szCs w:val="22"/>
          <w:lang w:val="en-GB"/>
        </w:rPr>
        <w:t xml:space="preserve">, since CAM NC provisions shall only </w:t>
      </w:r>
      <w:r w:rsidR="002555EC">
        <w:rPr>
          <w:rFonts w:ascii="Arial" w:hAnsi="Arial" w:cs="Arial"/>
          <w:sz w:val="22"/>
          <w:szCs w:val="22"/>
          <w:lang w:val="en-GB"/>
        </w:rPr>
        <w:t xml:space="preserve">fully </w:t>
      </w:r>
      <w:r w:rsidR="0029401F">
        <w:rPr>
          <w:rFonts w:ascii="Arial" w:hAnsi="Arial" w:cs="Arial"/>
          <w:sz w:val="22"/>
          <w:szCs w:val="22"/>
          <w:lang w:val="en-GB"/>
        </w:rPr>
        <w:t xml:space="preserve">enter into force </w:t>
      </w:r>
      <w:r w:rsidR="001F753D">
        <w:rPr>
          <w:rFonts w:ascii="Arial" w:hAnsi="Arial" w:cs="Arial"/>
          <w:sz w:val="22"/>
          <w:szCs w:val="22"/>
          <w:lang w:val="en-GB"/>
        </w:rPr>
        <w:t xml:space="preserve">27 </w:t>
      </w:r>
      <w:r w:rsidR="0029401F">
        <w:rPr>
          <w:rFonts w:ascii="Arial" w:hAnsi="Arial" w:cs="Arial"/>
          <w:sz w:val="22"/>
          <w:szCs w:val="22"/>
          <w:lang w:val="en-GB"/>
        </w:rPr>
        <w:t>months after the date of its publication</w:t>
      </w:r>
      <w:r w:rsidR="00D84DC9">
        <w:rPr>
          <w:rFonts w:ascii="Arial" w:hAnsi="Arial" w:cs="Arial"/>
          <w:sz w:val="22"/>
          <w:szCs w:val="22"/>
          <w:lang w:val="en-GB"/>
        </w:rPr>
        <w:t>, which lies beyond the</w:t>
      </w:r>
      <w:r w:rsidR="00F55C19" w:rsidRPr="00F55C19">
        <w:rPr>
          <w:rFonts w:ascii="Arial" w:hAnsi="Arial" w:cs="Arial"/>
          <w:sz w:val="22"/>
          <w:szCs w:val="22"/>
          <w:lang w:val="en-GB"/>
        </w:rPr>
        <w:t xml:space="preserve"> </w:t>
      </w:r>
      <w:r w:rsidR="00F55C19">
        <w:rPr>
          <w:rFonts w:ascii="Arial" w:hAnsi="Arial" w:cs="Arial"/>
          <w:sz w:val="22"/>
          <w:szCs w:val="22"/>
          <w:lang w:val="en-GB"/>
        </w:rPr>
        <w:t>before mentioned</w:t>
      </w:r>
      <w:r w:rsidR="00D84DC9">
        <w:rPr>
          <w:rFonts w:ascii="Arial" w:hAnsi="Arial" w:cs="Arial"/>
          <w:sz w:val="22"/>
          <w:szCs w:val="22"/>
          <w:lang w:val="en-GB"/>
        </w:rPr>
        <w:t xml:space="preserve"> implementation dates, except for Firm Day-ahead UIOLI procedure</w:t>
      </w:r>
      <w:r w:rsidR="0029401F">
        <w:rPr>
          <w:rFonts w:ascii="Arial" w:hAnsi="Arial" w:cs="Arial"/>
          <w:sz w:val="22"/>
          <w:szCs w:val="22"/>
          <w:lang w:val="en-GB"/>
        </w:rPr>
        <w:t>. Therefore, NRA</w:t>
      </w:r>
      <w:r>
        <w:rPr>
          <w:rFonts w:ascii="Arial" w:hAnsi="Arial" w:cs="Arial"/>
          <w:sz w:val="22"/>
          <w:szCs w:val="22"/>
          <w:lang w:val="en-GB"/>
        </w:rPr>
        <w:t>s</w:t>
      </w:r>
      <w:r w:rsidR="0029401F">
        <w:rPr>
          <w:rFonts w:ascii="Arial" w:hAnsi="Arial" w:cs="Arial"/>
          <w:sz w:val="22"/>
          <w:szCs w:val="22"/>
          <w:lang w:val="en-GB"/>
        </w:rPr>
        <w:t xml:space="preserve"> and TSOs agree on the definition of an interim period for some of the CMP measures, where </w:t>
      </w:r>
      <w:r w:rsidR="00D84DC9">
        <w:rPr>
          <w:rFonts w:ascii="Arial" w:hAnsi="Arial" w:cs="Arial"/>
          <w:sz w:val="22"/>
          <w:szCs w:val="22"/>
          <w:lang w:val="en-GB"/>
        </w:rPr>
        <w:t xml:space="preserve">actual on-going </w:t>
      </w:r>
      <w:r w:rsidR="0029401F">
        <w:rPr>
          <w:rFonts w:ascii="Arial" w:hAnsi="Arial" w:cs="Arial"/>
          <w:sz w:val="22"/>
          <w:szCs w:val="22"/>
          <w:lang w:val="en-GB"/>
        </w:rPr>
        <w:t xml:space="preserve">rules </w:t>
      </w:r>
      <w:r w:rsidR="00D84DC9">
        <w:rPr>
          <w:rFonts w:ascii="Arial" w:hAnsi="Arial" w:cs="Arial"/>
          <w:sz w:val="22"/>
          <w:szCs w:val="22"/>
          <w:lang w:val="en-GB"/>
        </w:rPr>
        <w:t xml:space="preserve">and procedures </w:t>
      </w:r>
      <w:r w:rsidR="002555EC">
        <w:rPr>
          <w:rFonts w:ascii="Arial" w:hAnsi="Arial" w:cs="Arial"/>
          <w:sz w:val="22"/>
          <w:szCs w:val="22"/>
          <w:lang w:val="en-GB"/>
        </w:rPr>
        <w:t xml:space="preserve">shall </w:t>
      </w:r>
      <w:r w:rsidR="00D84DC9">
        <w:rPr>
          <w:rFonts w:ascii="Arial" w:hAnsi="Arial" w:cs="Arial"/>
          <w:sz w:val="22"/>
          <w:szCs w:val="22"/>
          <w:lang w:val="en-GB"/>
        </w:rPr>
        <w:t>prevail</w:t>
      </w:r>
      <w:r w:rsidR="0029401F">
        <w:rPr>
          <w:rFonts w:ascii="Arial" w:hAnsi="Arial" w:cs="Arial"/>
          <w:sz w:val="22"/>
          <w:szCs w:val="22"/>
          <w:lang w:val="en-GB"/>
        </w:rPr>
        <w:t xml:space="preserve">. </w:t>
      </w:r>
    </w:p>
    <w:p w:rsidR="0029401F" w:rsidRDefault="0029401F" w:rsidP="00F844CB">
      <w:pPr>
        <w:spacing w:before="240" w:after="240" w:line="360" w:lineRule="auto"/>
        <w:jc w:val="both"/>
        <w:rPr>
          <w:rFonts w:ascii="Arial" w:hAnsi="Arial" w:cs="Arial"/>
          <w:sz w:val="22"/>
          <w:szCs w:val="22"/>
          <w:lang w:val="en-GB"/>
        </w:rPr>
      </w:pPr>
      <w:r>
        <w:rPr>
          <w:rFonts w:ascii="Arial" w:hAnsi="Arial" w:cs="Arial"/>
          <w:sz w:val="22"/>
          <w:szCs w:val="22"/>
          <w:lang w:val="en-GB"/>
        </w:rPr>
        <w:t xml:space="preserve">Thus the proposed </w:t>
      </w:r>
      <w:r w:rsidR="00F42926">
        <w:rPr>
          <w:rFonts w:ascii="Arial" w:hAnsi="Arial" w:cs="Arial"/>
          <w:sz w:val="22"/>
          <w:szCs w:val="22"/>
          <w:lang w:val="en-GB"/>
        </w:rPr>
        <w:t xml:space="preserve">implementation </w:t>
      </w:r>
      <w:r>
        <w:rPr>
          <w:rFonts w:ascii="Arial" w:hAnsi="Arial" w:cs="Arial"/>
          <w:sz w:val="22"/>
          <w:szCs w:val="22"/>
          <w:lang w:val="en-GB"/>
        </w:rPr>
        <w:t xml:space="preserve">calendar for CMP </w:t>
      </w:r>
      <w:r w:rsidR="00F42926">
        <w:rPr>
          <w:rFonts w:ascii="Arial" w:hAnsi="Arial" w:cs="Arial"/>
          <w:sz w:val="22"/>
          <w:szCs w:val="22"/>
          <w:lang w:val="en-GB"/>
        </w:rPr>
        <w:t>measures</w:t>
      </w:r>
      <w:r>
        <w:rPr>
          <w:rFonts w:ascii="Arial" w:hAnsi="Arial" w:cs="Arial"/>
          <w:sz w:val="22"/>
          <w:szCs w:val="22"/>
          <w:lang w:val="en-GB"/>
        </w:rPr>
        <w:t xml:space="preserve"> is as follows:</w:t>
      </w:r>
    </w:p>
    <w:p w:rsidR="00A5088D" w:rsidRPr="00FF15BD" w:rsidRDefault="00A5088D" w:rsidP="00A5088D">
      <w:pPr>
        <w:pStyle w:val="Epgrafe"/>
        <w:keepNext/>
        <w:spacing w:before="240" w:after="240"/>
        <w:jc w:val="center"/>
        <w:rPr>
          <w:rFonts w:ascii="Arial" w:hAnsi="Arial" w:cs="Arial"/>
          <w:noProof/>
          <w:color w:val="004E55"/>
          <w:szCs w:val="18"/>
          <w:lang w:val="en-GB" w:eastAsia="es-ES"/>
        </w:rPr>
      </w:pPr>
      <w:r w:rsidRPr="00FF15BD">
        <w:rPr>
          <w:rFonts w:ascii="Arial" w:hAnsi="Arial" w:cs="Arial"/>
          <w:color w:val="004E55"/>
          <w:szCs w:val="18"/>
          <w:lang w:val="en-GB"/>
        </w:rPr>
        <w:t xml:space="preserve">Figure </w:t>
      </w:r>
      <w:r w:rsidR="00A65027" w:rsidRPr="00FF15BD">
        <w:rPr>
          <w:rFonts w:ascii="Arial" w:hAnsi="Arial" w:cs="Arial"/>
          <w:color w:val="004E55"/>
          <w:szCs w:val="18"/>
          <w:lang w:val="en-GB"/>
        </w:rPr>
        <w:fldChar w:fldCharType="begin"/>
      </w:r>
      <w:r w:rsidRPr="00FF15BD">
        <w:rPr>
          <w:rFonts w:ascii="Arial" w:hAnsi="Arial" w:cs="Arial"/>
          <w:color w:val="004E55"/>
          <w:szCs w:val="18"/>
          <w:lang w:val="en-GB"/>
        </w:rPr>
        <w:instrText xml:space="preserve"> SEQ Figure \* ARABIC </w:instrText>
      </w:r>
      <w:r w:rsidR="00A65027" w:rsidRPr="00FF15BD">
        <w:rPr>
          <w:rFonts w:ascii="Arial" w:hAnsi="Arial" w:cs="Arial"/>
          <w:color w:val="004E55"/>
          <w:szCs w:val="18"/>
          <w:lang w:val="en-GB"/>
        </w:rPr>
        <w:fldChar w:fldCharType="separate"/>
      </w:r>
      <w:r w:rsidR="00FE666C">
        <w:rPr>
          <w:rFonts w:ascii="Arial" w:hAnsi="Arial" w:cs="Arial"/>
          <w:noProof/>
          <w:color w:val="004E55"/>
          <w:szCs w:val="18"/>
          <w:lang w:val="en-GB"/>
        </w:rPr>
        <w:t>1</w:t>
      </w:r>
      <w:r w:rsidR="00A65027" w:rsidRPr="00FF15BD">
        <w:rPr>
          <w:rFonts w:ascii="Arial" w:hAnsi="Arial" w:cs="Arial"/>
          <w:color w:val="004E55"/>
          <w:szCs w:val="18"/>
          <w:lang w:val="en-GB"/>
        </w:rPr>
        <w:fldChar w:fldCharType="end"/>
      </w:r>
      <w:r w:rsidRPr="00FF15BD">
        <w:rPr>
          <w:rFonts w:ascii="Arial" w:hAnsi="Arial" w:cs="Arial"/>
          <w:color w:val="004E55"/>
          <w:szCs w:val="18"/>
          <w:lang w:val="en-GB"/>
        </w:rPr>
        <w:t> : CMP implementation roadmap for the period 2012/2013</w:t>
      </w:r>
    </w:p>
    <w:p w:rsidR="00A5088D" w:rsidRDefault="00383970" w:rsidP="007A0997">
      <w:pPr>
        <w:spacing w:before="240" w:after="240"/>
        <w:ind w:hanging="284"/>
        <w:rPr>
          <w:rFonts w:ascii="Arial" w:hAnsi="Arial" w:cs="Arial"/>
          <w:noProof/>
          <w:sz w:val="22"/>
          <w:szCs w:val="22"/>
          <w:lang w:eastAsia="zh-CN"/>
        </w:rPr>
      </w:pPr>
      <w:r>
        <w:rPr>
          <w:rFonts w:ascii="Arial" w:hAnsi="Arial" w:cs="Arial"/>
          <w:noProof/>
          <w:sz w:val="22"/>
          <w:szCs w:val="22"/>
          <w:lang w:val="es-ES" w:eastAsia="es-ES"/>
        </w:rPr>
        <w:drawing>
          <wp:inline distT="0" distB="0" distL="0" distR="0" wp14:anchorId="7A02ABEB">
            <wp:extent cx="5761355" cy="3030220"/>
            <wp:effectExtent l="0" t="0" r="0"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1355" cy="3030220"/>
                    </a:xfrm>
                    <a:prstGeom prst="rect">
                      <a:avLst/>
                    </a:prstGeom>
                    <a:noFill/>
                  </pic:spPr>
                </pic:pic>
              </a:graphicData>
            </a:graphic>
          </wp:inline>
        </w:drawing>
      </w:r>
    </w:p>
    <w:p w:rsidR="00896968" w:rsidRDefault="00896968" w:rsidP="00A5088D">
      <w:pPr>
        <w:spacing w:before="240" w:after="240"/>
        <w:jc w:val="both"/>
        <w:rPr>
          <w:rFonts w:ascii="Arial" w:hAnsi="Arial" w:cs="Arial"/>
          <w:noProof/>
          <w:sz w:val="22"/>
          <w:szCs w:val="22"/>
          <w:lang w:eastAsia="zh-CN"/>
        </w:rPr>
      </w:pPr>
    </w:p>
    <w:p w:rsidR="00896968" w:rsidRDefault="00896968" w:rsidP="00A5088D">
      <w:pPr>
        <w:spacing w:before="240" w:after="240"/>
        <w:jc w:val="both"/>
        <w:rPr>
          <w:rFonts w:ascii="Arial" w:hAnsi="Arial" w:cs="Arial"/>
          <w:noProof/>
          <w:sz w:val="22"/>
          <w:szCs w:val="22"/>
          <w:lang w:eastAsia="zh-CN"/>
        </w:rPr>
      </w:pPr>
    </w:p>
    <w:p w:rsidR="00896968" w:rsidRDefault="00896968" w:rsidP="00A5088D">
      <w:pPr>
        <w:spacing w:before="240" w:after="240"/>
        <w:jc w:val="both"/>
        <w:rPr>
          <w:rFonts w:ascii="Arial" w:hAnsi="Arial" w:cs="Arial"/>
          <w:noProof/>
          <w:sz w:val="22"/>
          <w:szCs w:val="22"/>
          <w:lang w:eastAsia="zh-CN"/>
        </w:rPr>
      </w:pPr>
    </w:p>
    <w:p w:rsidR="00896968" w:rsidRDefault="00896968" w:rsidP="00A5088D">
      <w:pPr>
        <w:spacing w:before="240" w:after="240"/>
        <w:jc w:val="both"/>
        <w:rPr>
          <w:lang w:val="en-US" w:eastAsia="es-ES"/>
        </w:rPr>
      </w:pPr>
    </w:p>
    <w:p w:rsidR="00A5088D" w:rsidRPr="00FF15BD" w:rsidRDefault="00A5088D" w:rsidP="00A5088D">
      <w:pPr>
        <w:pStyle w:val="Epgrafe"/>
        <w:keepNext/>
        <w:spacing w:before="240" w:after="240"/>
        <w:jc w:val="center"/>
        <w:rPr>
          <w:rFonts w:ascii="Arial" w:hAnsi="Arial" w:cs="Arial"/>
          <w:noProof/>
          <w:color w:val="004E55"/>
          <w:szCs w:val="18"/>
          <w:lang w:val="en-GB" w:eastAsia="es-ES"/>
        </w:rPr>
      </w:pPr>
      <w:r w:rsidRPr="00FF15BD">
        <w:rPr>
          <w:rFonts w:ascii="Arial" w:hAnsi="Arial" w:cs="Arial"/>
          <w:color w:val="004E55"/>
          <w:szCs w:val="18"/>
          <w:lang w:val="en-GB"/>
        </w:rPr>
        <w:t xml:space="preserve">Figure </w:t>
      </w:r>
      <w:r w:rsidR="00A65027" w:rsidRPr="00FF15BD">
        <w:rPr>
          <w:rFonts w:ascii="Arial" w:hAnsi="Arial" w:cs="Arial"/>
          <w:color w:val="004E55"/>
          <w:szCs w:val="18"/>
          <w:lang w:val="en-GB"/>
        </w:rPr>
        <w:fldChar w:fldCharType="begin"/>
      </w:r>
      <w:r w:rsidRPr="00FF15BD">
        <w:rPr>
          <w:rFonts w:ascii="Arial" w:hAnsi="Arial" w:cs="Arial"/>
          <w:color w:val="004E55"/>
          <w:szCs w:val="18"/>
          <w:lang w:val="en-GB"/>
        </w:rPr>
        <w:instrText xml:space="preserve"> SEQ Figure \* ARABIC </w:instrText>
      </w:r>
      <w:r w:rsidR="00A65027" w:rsidRPr="00FF15BD">
        <w:rPr>
          <w:rFonts w:ascii="Arial" w:hAnsi="Arial" w:cs="Arial"/>
          <w:color w:val="004E55"/>
          <w:szCs w:val="18"/>
          <w:lang w:val="en-GB"/>
        </w:rPr>
        <w:fldChar w:fldCharType="separate"/>
      </w:r>
      <w:r w:rsidR="00FE666C">
        <w:rPr>
          <w:rFonts w:ascii="Arial" w:hAnsi="Arial" w:cs="Arial"/>
          <w:noProof/>
          <w:color w:val="004E55"/>
          <w:szCs w:val="18"/>
          <w:lang w:val="en-GB"/>
        </w:rPr>
        <w:t>2</w:t>
      </w:r>
      <w:r w:rsidR="00A65027" w:rsidRPr="00FF15BD">
        <w:rPr>
          <w:rFonts w:ascii="Arial" w:hAnsi="Arial" w:cs="Arial"/>
          <w:color w:val="004E55"/>
          <w:szCs w:val="18"/>
          <w:lang w:val="en-GB"/>
        </w:rPr>
        <w:fldChar w:fldCharType="end"/>
      </w:r>
      <w:r w:rsidRPr="00FF15BD">
        <w:rPr>
          <w:rFonts w:ascii="Arial" w:hAnsi="Arial" w:cs="Arial"/>
          <w:color w:val="004E55"/>
          <w:szCs w:val="18"/>
          <w:lang w:val="en-GB"/>
        </w:rPr>
        <w:t> : CMP implementation roadmap for the period 2015/2016</w:t>
      </w:r>
    </w:p>
    <w:p w:rsidR="00A5088D" w:rsidRDefault="00383970" w:rsidP="007A0997">
      <w:pPr>
        <w:spacing w:before="240" w:after="240"/>
        <w:ind w:hanging="284"/>
        <w:jc w:val="both"/>
        <w:rPr>
          <w:rFonts w:ascii="Arial" w:hAnsi="Arial" w:cs="Arial"/>
          <w:sz w:val="22"/>
          <w:szCs w:val="22"/>
          <w:lang w:val="en-GB"/>
        </w:rPr>
      </w:pPr>
      <w:r>
        <w:rPr>
          <w:rFonts w:ascii="Arial" w:hAnsi="Arial" w:cs="Arial"/>
          <w:noProof/>
          <w:sz w:val="22"/>
          <w:szCs w:val="22"/>
          <w:lang w:val="es-ES" w:eastAsia="es-ES"/>
        </w:rPr>
        <w:drawing>
          <wp:inline distT="0" distB="0" distL="0" distR="0" wp14:anchorId="24845B9F">
            <wp:extent cx="5761355" cy="3243580"/>
            <wp:effectExtent l="0" t="0" r="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1355" cy="3243580"/>
                    </a:xfrm>
                    <a:prstGeom prst="rect">
                      <a:avLst/>
                    </a:prstGeom>
                    <a:noFill/>
                  </pic:spPr>
                </pic:pic>
              </a:graphicData>
            </a:graphic>
          </wp:inline>
        </w:drawing>
      </w:r>
    </w:p>
    <w:p w:rsidR="00A5088D" w:rsidRPr="0065778F" w:rsidRDefault="00571B6B" w:rsidP="00A5088D">
      <w:pPr>
        <w:pStyle w:val="Epgrafe"/>
        <w:keepNext/>
        <w:spacing w:before="240" w:after="240"/>
        <w:jc w:val="center"/>
        <w:rPr>
          <w:rFonts w:ascii="Arial" w:hAnsi="Arial" w:cs="Arial"/>
          <w:color w:val="004E55"/>
          <w:szCs w:val="18"/>
          <w:lang w:val="en-US"/>
        </w:rPr>
      </w:pPr>
      <w:r w:rsidRPr="00571B6B">
        <w:rPr>
          <w:rFonts w:ascii="Arial" w:hAnsi="Arial" w:cs="Arial"/>
          <w:color w:val="004E55"/>
          <w:szCs w:val="18"/>
          <w:lang w:val="en-US"/>
        </w:rPr>
        <w:t xml:space="preserve">Table </w:t>
      </w:r>
      <w:r w:rsidR="00A65027" w:rsidRPr="00FF15BD">
        <w:rPr>
          <w:rFonts w:ascii="Arial" w:hAnsi="Arial" w:cs="Arial"/>
          <w:color w:val="004E55"/>
          <w:szCs w:val="18"/>
        </w:rPr>
        <w:fldChar w:fldCharType="begin"/>
      </w:r>
      <w:r w:rsidRPr="00571B6B">
        <w:rPr>
          <w:rFonts w:ascii="Arial" w:hAnsi="Arial" w:cs="Arial"/>
          <w:color w:val="004E55"/>
          <w:szCs w:val="18"/>
          <w:lang w:val="en-US"/>
        </w:rPr>
        <w:instrText xml:space="preserve"> SEQ Table \* ARABIC </w:instrText>
      </w:r>
      <w:r w:rsidR="00A65027" w:rsidRPr="00FF15BD">
        <w:rPr>
          <w:rFonts w:ascii="Arial" w:hAnsi="Arial" w:cs="Arial"/>
          <w:color w:val="004E55"/>
          <w:szCs w:val="18"/>
        </w:rPr>
        <w:fldChar w:fldCharType="separate"/>
      </w:r>
      <w:r w:rsidR="004D35B2">
        <w:rPr>
          <w:rFonts w:ascii="Arial" w:hAnsi="Arial" w:cs="Arial"/>
          <w:noProof/>
          <w:color w:val="004E55"/>
          <w:szCs w:val="18"/>
          <w:lang w:val="en-US"/>
        </w:rPr>
        <w:t>1</w:t>
      </w:r>
      <w:r w:rsidR="00A65027" w:rsidRPr="00FF15BD">
        <w:rPr>
          <w:rFonts w:ascii="Arial" w:hAnsi="Arial" w:cs="Arial"/>
          <w:color w:val="004E55"/>
          <w:szCs w:val="18"/>
        </w:rPr>
        <w:fldChar w:fldCharType="end"/>
      </w:r>
      <w:r w:rsidRPr="00571B6B">
        <w:rPr>
          <w:rFonts w:ascii="Arial" w:hAnsi="Arial" w:cs="Arial"/>
          <w:color w:val="004E55"/>
          <w:szCs w:val="18"/>
          <w:lang w:val="en-US"/>
        </w:rPr>
        <w:t xml:space="preserve"> : S-GRI </w:t>
      </w:r>
      <w:r w:rsidR="00A5088D" w:rsidRPr="00FF15BD">
        <w:rPr>
          <w:rFonts w:ascii="Arial" w:hAnsi="Arial" w:cs="Arial"/>
          <w:color w:val="004E55"/>
          <w:szCs w:val="18"/>
          <w:lang w:val="en-GB"/>
        </w:rPr>
        <w:t>detailed</w:t>
      </w:r>
      <w:r w:rsidRPr="00571B6B">
        <w:rPr>
          <w:rFonts w:ascii="Arial" w:hAnsi="Arial" w:cs="Arial"/>
          <w:color w:val="004E55"/>
          <w:szCs w:val="18"/>
          <w:lang w:val="en-US"/>
        </w:rPr>
        <w:t xml:space="preserve"> </w:t>
      </w:r>
      <w:r w:rsidR="00A5088D" w:rsidRPr="00FF15BD">
        <w:rPr>
          <w:rFonts w:ascii="Arial" w:hAnsi="Arial" w:cs="Arial"/>
          <w:color w:val="004E55"/>
          <w:szCs w:val="18"/>
          <w:lang w:val="en-GB"/>
        </w:rPr>
        <w:t>work plan</w:t>
      </w:r>
    </w:p>
    <w:p w:rsidR="00A5088D" w:rsidRPr="00452087" w:rsidRDefault="00383970" w:rsidP="007A0997">
      <w:pPr>
        <w:spacing w:before="240" w:after="240"/>
        <w:ind w:hanging="426"/>
        <w:jc w:val="both"/>
        <w:rPr>
          <w:rFonts w:ascii="Arial" w:hAnsi="Arial" w:cs="Arial"/>
          <w:sz w:val="22"/>
          <w:szCs w:val="22"/>
          <w:lang w:val="en-GB"/>
        </w:rPr>
      </w:pPr>
      <w:r>
        <w:rPr>
          <w:rFonts w:ascii="Arial" w:hAnsi="Arial" w:cs="Arial"/>
          <w:noProof/>
          <w:sz w:val="22"/>
          <w:szCs w:val="22"/>
          <w:lang w:val="es-ES" w:eastAsia="es-ES"/>
        </w:rPr>
        <w:drawing>
          <wp:inline distT="0" distB="0" distL="0" distR="0" wp14:anchorId="322C5E99">
            <wp:extent cx="5761355" cy="3755390"/>
            <wp:effectExtent l="0" t="0" r="0"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1355" cy="3755390"/>
                    </a:xfrm>
                    <a:prstGeom prst="rect">
                      <a:avLst/>
                    </a:prstGeom>
                    <a:noFill/>
                  </pic:spPr>
                </pic:pic>
              </a:graphicData>
            </a:graphic>
          </wp:inline>
        </w:drawing>
      </w:r>
    </w:p>
    <w:p w:rsidR="00CB1925" w:rsidRDefault="00CB1925" w:rsidP="00F844CB">
      <w:pPr>
        <w:spacing w:before="240" w:after="240" w:line="360" w:lineRule="auto"/>
        <w:jc w:val="both"/>
        <w:rPr>
          <w:rFonts w:ascii="Arial" w:hAnsi="Arial" w:cs="Arial"/>
          <w:sz w:val="22"/>
          <w:szCs w:val="22"/>
          <w:lang w:val="en-GB"/>
        </w:rPr>
      </w:pPr>
    </w:p>
    <w:p w:rsidR="00ED649B" w:rsidRPr="008A72F4" w:rsidRDefault="00ED649B" w:rsidP="004D5EB5">
      <w:pPr>
        <w:pStyle w:val="EstiloTtulo1Arial14ptSubrayado"/>
        <w:spacing w:line="360" w:lineRule="auto"/>
        <w:ind w:left="431" w:hanging="431"/>
        <w:rPr>
          <w:lang w:eastAsia="es-ES"/>
        </w:rPr>
      </w:pPr>
      <w:bookmarkStart w:id="13" w:name="_Toc354996622"/>
      <w:r w:rsidRPr="008A72F4">
        <w:rPr>
          <w:lang w:eastAsia="es-ES"/>
        </w:rPr>
        <w:t>Detailed implementations Rules for CMP in the South Region</w:t>
      </w:r>
      <w:bookmarkEnd w:id="13"/>
    </w:p>
    <w:p w:rsidR="00F42926" w:rsidRDefault="00693F6A" w:rsidP="00F844CB">
      <w:pPr>
        <w:spacing w:before="240" w:after="240" w:line="360" w:lineRule="auto"/>
        <w:jc w:val="both"/>
        <w:rPr>
          <w:rFonts w:ascii="Arial" w:hAnsi="Arial" w:cs="Arial"/>
          <w:sz w:val="22"/>
          <w:szCs w:val="22"/>
          <w:lang w:val="en-GB"/>
        </w:rPr>
      </w:pPr>
      <w:r>
        <w:rPr>
          <w:rFonts w:ascii="Arial" w:hAnsi="Arial" w:cs="Arial"/>
          <w:sz w:val="22"/>
          <w:szCs w:val="22"/>
          <w:lang w:val="en-GB"/>
        </w:rPr>
        <w:t xml:space="preserve">Given the differences of implementation stages and rules of CMP that are present across the IPs </w:t>
      </w:r>
      <w:r w:rsidR="002555EC">
        <w:rPr>
          <w:rFonts w:ascii="Arial" w:hAnsi="Arial" w:cs="Arial"/>
          <w:sz w:val="22"/>
          <w:szCs w:val="22"/>
          <w:lang w:val="en-GB"/>
        </w:rPr>
        <w:t>within</w:t>
      </w:r>
      <w:r>
        <w:rPr>
          <w:rFonts w:ascii="Arial" w:hAnsi="Arial" w:cs="Arial"/>
          <w:sz w:val="22"/>
          <w:szCs w:val="22"/>
          <w:lang w:val="en-GB"/>
        </w:rPr>
        <w:t xml:space="preserve"> the </w:t>
      </w:r>
      <w:r w:rsidR="002555EC">
        <w:rPr>
          <w:rFonts w:ascii="Arial" w:hAnsi="Arial" w:cs="Arial"/>
          <w:sz w:val="22"/>
          <w:szCs w:val="22"/>
          <w:lang w:val="en-GB"/>
        </w:rPr>
        <w:t>r</w:t>
      </w:r>
      <w:r>
        <w:rPr>
          <w:rFonts w:ascii="Arial" w:hAnsi="Arial" w:cs="Arial"/>
          <w:sz w:val="22"/>
          <w:szCs w:val="22"/>
          <w:lang w:val="en-GB"/>
        </w:rPr>
        <w:t xml:space="preserve">egion, the rules proposed </w:t>
      </w:r>
      <w:r w:rsidR="00724A1E">
        <w:rPr>
          <w:rFonts w:ascii="Arial" w:hAnsi="Arial" w:cs="Arial"/>
          <w:sz w:val="22"/>
          <w:szCs w:val="22"/>
          <w:lang w:val="en-GB"/>
        </w:rPr>
        <w:t>i</w:t>
      </w:r>
      <w:r w:rsidR="002555EC">
        <w:rPr>
          <w:rFonts w:ascii="Arial" w:hAnsi="Arial" w:cs="Arial"/>
          <w:sz w:val="22"/>
          <w:szCs w:val="22"/>
          <w:lang w:val="en-GB"/>
        </w:rPr>
        <w:t xml:space="preserve">n this </w:t>
      </w:r>
      <w:r>
        <w:rPr>
          <w:rFonts w:ascii="Arial" w:hAnsi="Arial" w:cs="Arial"/>
          <w:sz w:val="22"/>
          <w:szCs w:val="22"/>
          <w:lang w:val="en-GB"/>
        </w:rPr>
        <w:t xml:space="preserve">chapter </w:t>
      </w:r>
      <w:r w:rsidR="00233F8E">
        <w:rPr>
          <w:rFonts w:ascii="Arial" w:hAnsi="Arial" w:cs="Arial"/>
          <w:sz w:val="22"/>
          <w:szCs w:val="22"/>
          <w:lang w:val="en-GB"/>
        </w:rPr>
        <w:t xml:space="preserve">for </w:t>
      </w:r>
      <w:r>
        <w:rPr>
          <w:rFonts w:ascii="Arial" w:hAnsi="Arial" w:cs="Arial"/>
          <w:sz w:val="22"/>
          <w:szCs w:val="22"/>
          <w:lang w:val="en-GB"/>
        </w:rPr>
        <w:t xml:space="preserve">the four different CMP mechanisms </w:t>
      </w:r>
      <w:r w:rsidR="00233F8E">
        <w:rPr>
          <w:rFonts w:ascii="Arial" w:hAnsi="Arial" w:cs="Arial"/>
          <w:sz w:val="22"/>
          <w:szCs w:val="22"/>
          <w:lang w:val="en-GB"/>
        </w:rPr>
        <w:t xml:space="preserve">have as </w:t>
      </w:r>
      <w:r w:rsidR="00E16B25">
        <w:rPr>
          <w:rFonts w:ascii="Arial" w:hAnsi="Arial" w:cs="Arial"/>
          <w:sz w:val="22"/>
          <w:szCs w:val="22"/>
          <w:lang w:val="en-GB"/>
        </w:rPr>
        <w:t>an</w:t>
      </w:r>
      <w:r w:rsidR="00233F8E">
        <w:rPr>
          <w:rFonts w:ascii="Arial" w:hAnsi="Arial" w:cs="Arial"/>
          <w:sz w:val="22"/>
          <w:szCs w:val="22"/>
          <w:lang w:val="en-GB"/>
        </w:rPr>
        <w:t xml:space="preserve"> objective </w:t>
      </w:r>
      <w:r w:rsidR="00E16B25">
        <w:rPr>
          <w:rFonts w:ascii="Arial" w:hAnsi="Arial" w:cs="Arial"/>
          <w:sz w:val="22"/>
          <w:szCs w:val="22"/>
          <w:lang w:val="en-GB"/>
        </w:rPr>
        <w:t>to guarantee</w:t>
      </w:r>
      <w:r w:rsidR="00233F8E">
        <w:rPr>
          <w:rFonts w:ascii="Arial" w:hAnsi="Arial" w:cs="Arial"/>
          <w:sz w:val="22"/>
          <w:szCs w:val="22"/>
          <w:lang w:val="en-GB"/>
        </w:rPr>
        <w:t xml:space="preserve"> a smooth and firm transition from the current status at each border and the final foreseen measures to be implemented according to Annex I </w:t>
      </w:r>
      <w:r w:rsidR="002555EC">
        <w:rPr>
          <w:rFonts w:ascii="Arial" w:hAnsi="Arial" w:cs="Arial"/>
          <w:sz w:val="22"/>
          <w:szCs w:val="22"/>
          <w:lang w:val="en-GB"/>
        </w:rPr>
        <w:t>to</w:t>
      </w:r>
      <w:r w:rsidR="00233F8E">
        <w:rPr>
          <w:rFonts w:ascii="Arial" w:hAnsi="Arial" w:cs="Arial"/>
          <w:sz w:val="22"/>
          <w:szCs w:val="22"/>
          <w:lang w:val="en-GB"/>
        </w:rPr>
        <w:t xml:space="preserve"> the Gas Regulation </w:t>
      </w:r>
      <w:r w:rsidR="00E16B25">
        <w:rPr>
          <w:rFonts w:ascii="Arial" w:hAnsi="Arial" w:cs="Arial"/>
          <w:sz w:val="22"/>
          <w:szCs w:val="22"/>
          <w:lang w:val="en-GB"/>
        </w:rPr>
        <w:t xml:space="preserve">in the South Region, </w:t>
      </w:r>
      <w:r w:rsidR="00233F8E">
        <w:rPr>
          <w:rFonts w:ascii="Arial" w:hAnsi="Arial" w:cs="Arial"/>
          <w:sz w:val="22"/>
          <w:szCs w:val="22"/>
          <w:lang w:val="en-GB"/>
        </w:rPr>
        <w:t>tak</w:t>
      </w:r>
      <w:r w:rsidR="00E16B25">
        <w:rPr>
          <w:rFonts w:ascii="Arial" w:hAnsi="Arial" w:cs="Arial"/>
          <w:sz w:val="22"/>
          <w:szCs w:val="22"/>
          <w:lang w:val="en-GB"/>
        </w:rPr>
        <w:t>ing</w:t>
      </w:r>
      <w:r w:rsidR="00233F8E">
        <w:rPr>
          <w:rFonts w:ascii="Arial" w:hAnsi="Arial" w:cs="Arial"/>
          <w:sz w:val="22"/>
          <w:szCs w:val="22"/>
          <w:lang w:val="en-GB"/>
        </w:rPr>
        <w:t xml:space="preserve"> into account the </w:t>
      </w:r>
      <w:r w:rsidR="00E16B25">
        <w:rPr>
          <w:rFonts w:ascii="Arial" w:hAnsi="Arial" w:cs="Arial"/>
          <w:sz w:val="22"/>
          <w:szCs w:val="22"/>
          <w:lang w:val="en-GB"/>
        </w:rPr>
        <w:t xml:space="preserve">likelihood of congestions and thus the applicability </w:t>
      </w:r>
      <w:r w:rsidR="00233F8E">
        <w:rPr>
          <w:rFonts w:ascii="Arial" w:hAnsi="Arial" w:cs="Arial"/>
          <w:sz w:val="22"/>
          <w:szCs w:val="22"/>
          <w:lang w:val="en-GB"/>
        </w:rPr>
        <w:t>of each measure in the upcoming years.</w:t>
      </w:r>
    </w:p>
    <w:p w:rsidR="00E16B25" w:rsidRDefault="00E16B25" w:rsidP="00F844CB">
      <w:pPr>
        <w:spacing w:before="240" w:after="240" w:line="360" w:lineRule="auto"/>
        <w:jc w:val="both"/>
        <w:rPr>
          <w:rFonts w:ascii="Arial" w:hAnsi="Arial" w:cs="Arial"/>
          <w:sz w:val="22"/>
          <w:szCs w:val="22"/>
          <w:lang w:val="en-GB"/>
        </w:rPr>
      </w:pPr>
      <w:r>
        <w:rPr>
          <w:rFonts w:ascii="Arial" w:hAnsi="Arial" w:cs="Arial"/>
          <w:sz w:val="22"/>
          <w:szCs w:val="22"/>
          <w:lang w:val="en-GB"/>
        </w:rPr>
        <w:t xml:space="preserve">The proposed measures also take into consideration that full implementation of CMP </w:t>
      </w:r>
      <w:r w:rsidR="00C22D56">
        <w:rPr>
          <w:rFonts w:ascii="Arial" w:hAnsi="Arial" w:cs="Arial"/>
          <w:sz w:val="22"/>
          <w:szCs w:val="22"/>
          <w:lang w:val="en-GB"/>
        </w:rPr>
        <w:t>mechanisms</w:t>
      </w:r>
      <w:r>
        <w:rPr>
          <w:rFonts w:ascii="Arial" w:hAnsi="Arial" w:cs="Arial"/>
          <w:sz w:val="22"/>
          <w:szCs w:val="22"/>
          <w:lang w:val="en-GB"/>
        </w:rPr>
        <w:t xml:space="preserve"> in all borders request </w:t>
      </w:r>
      <w:r w:rsidR="00C22D56">
        <w:rPr>
          <w:rFonts w:ascii="Arial" w:hAnsi="Arial" w:cs="Arial"/>
          <w:sz w:val="22"/>
          <w:szCs w:val="22"/>
          <w:lang w:val="en-GB"/>
        </w:rPr>
        <w:t xml:space="preserve">for </w:t>
      </w:r>
      <w:r>
        <w:rPr>
          <w:rFonts w:ascii="Arial" w:hAnsi="Arial" w:cs="Arial"/>
          <w:sz w:val="22"/>
          <w:szCs w:val="22"/>
          <w:lang w:val="en-GB"/>
        </w:rPr>
        <w:t>significant investment</w:t>
      </w:r>
      <w:r w:rsidR="00C22D56">
        <w:rPr>
          <w:rFonts w:ascii="Arial" w:hAnsi="Arial" w:cs="Arial"/>
          <w:sz w:val="22"/>
          <w:szCs w:val="22"/>
          <w:lang w:val="en-GB"/>
        </w:rPr>
        <w:t>s</w:t>
      </w:r>
      <w:r>
        <w:rPr>
          <w:rFonts w:ascii="Arial" w:hAnsi="Arial" w:cs="Arial"/>
          <w:sz w:val="22"/>
          <w:szCs w:val="22"/>
          <w:lang w:val="en-GB"/>
        </w:rPr>
        <w:t xml:space="preserve"> in IT solutions, which </w:t>
      </w:r>
      <w:r w:rsidR="00C22D56">
        <w:rPr>
          <w:rFonts w:ascii="Arial" w:hAnsi="Arial" w:cs="Arial"/>
          <w:sz w:val="22"/>
          <w:szCs w:val="22"/>
          <w:lang w:val="en-GB"/>
        </w:rPr>
        <w:t xml:space="preserve">may </w:t>
      </w:r>
      <w:r w:rsidR="002555EC">
        <w:rPr>
          <w:rFonts w:ascii="Arial" w:hAnsi="Arial" w:cs="Arial"/>
          <w:sz w:val="22"/>
          <w:szCs w:val="22"/>
          <w:lang w:val="en-GB"/>
        </w:rPr>
        <w:t>not be recommended to a certain extent</w:t>
      </w:r>
      <w:r w:rsidR="00C22D56">
        <w:rPr>
          <w:rFonts w:ascii="Arial" w:hAnsi="Arial" w:cs="Arial"/>
          <w:sz w:val="22"/>
          <w:szCs w:val="22"/>
          <w:lang w:val="en-GB"/>
        </w:rPr>
        <w:t xml:space="preserve"> given the current situation of capacity use </w:t>
      </w:r>
      <w:r w:rsidR="002555EC">
        <w:rPr>
          <w:rFonts w:ascii="Arial" w:hAnsi="Arial" w:cs="Arial"/>
          <w:sz w:val="22"/>
          <w:szCs w:val="22"/>
          <w:lang w:val="en-GB"/>
        </w:rPr>
        <w:t xml:space="preserve">at the different IPs </w:t>
      </w:r>
      <w:r w:rsidR="00C22D56">
        <w:rPr>
          <w:rFonts w:ascii="Arial" w:hAnsi="Arial" w:cs="Arial"/>
          <w:sz w:val="22"/>
          <w:szCs w:val="22"/>
          <w:lang w:val="en-GB"/>
        </w:rPr>
        <w:t xml:space="preserve">in the </w:t>
      </w:r>
      <w:r w:rsidR="002555EC">
        <w:rPr>
          <w:rFonts w:ascii="Arial" w:hAnsi="Arial" w:cs="Arial"/>
          <w:sz w:val="22"/>
          <w:szCs w:val="22"/>
          <w:lang w:val="en-GB"/>
        </w:rPr>
        <w:t>r</w:t>
      </w:r>
      <w:r w:rsidR="00C22D56">
        <w:rPr>
          <w:rFonts w:ascii="Arial" w:hAnsi="Arial" w:cs="Arial"/>
          <w:sz w:val="22"/>
          <w:szCs w:val="22"/>
          <w:lang w:val="en-GB"/>
        </w:rPr>
        <w:t>egion.</w:t>
      </w:r>
    </w:p>
    <w:p w:rsidR="003F721F" w:rsidRDefault="00205EB0" w:rsidP="00470A8D">
      <w:pPr>
        <w:pStyle w:val="EstiloTtulo2Arial13ptAntes12ptoDespus12pto"/>
        <w:spacing w:line="360" w:lineRule="auto"/>
      </w:pPr>
      <w:bookmarkStart w:id="14" w:name="_Toc354996623"/>
      <w:r>
        <w:t>Capacity increase through oversubscription and buy-back</w:t>
      </w:r>
      <w:bookmarkEnd w:id="14"/>
    </w:p>
    <w:p w:rsidR="0046768D" w:rsidRDefault="009E78D0" w:rsidP="00470A8D">
      <w:pPr>
        <w:pStyle w:val="CM4"/>
        <w:spacing w:before="60" w:after="240" w:line="360" w:lineRule="auto"/>
        <w:jc w:val="both"/>
        <w:rPr>
          <w:rFonts w:ascii="Arial" w:hAnsi="Arial" w:cs="Arial"/>
          <w:sz w:val="22"/>
          <w:szCs w:val="22"/>
          <w:lang w:val="en-GB" w:eastAsia="fr-FR"/>
        </w:rPr>
      </w:pPr>
      <w:r>
        <w:rPr>
          <w:rFonts w:ascii="Arial" w:hAnsi="Arial" w:cs="Arial"/>
          <w:sz w:val="22"/>
          <w:szCs w:val="22"/>
          <w:lang w:val="en-GB" w:eastAsia="fr-FR"/>
        </w:rPr>
        <w:t xml:space="preserve">According to Annex I to Regulation 715/2009, </w:t>
      </w:r>
      <w:r w:rsidRPr="002A4770">
        <w:rPr>
          <w:rFonts w:ascii="Arial" w:hAnsi="Arial" w:cs="Arial"/>
          <w:sz w:val="22"/>
          <w:szCs w:val="22"/>
          <w:lang w:val="en-GB" w:eastAsia="fr-FR"/>
        </w:rPr>
        <w:t>T</w:t>
      </w:r>
      <w:r>
        <w:rPr>
          <w:rFonts w:ascii="Arial" w:hAnsi="Arial" w:cs="Arial"/>
          <w:sz w:val="22"/>
          <w:szCs w:val="22"/>
          <w:lang w:val="en-GB" w:eastAsia="fr-FR"/>
        </w:rPr>
        <w:t>SOs</w:t>
      </w:r>
      <w:r w:rsidRPr="002A4770">
        <w:rPr>
          <w:rFonts w:ascii="Arial" w:hAnsi="Arial" w:cs="Arial"/>
          <w:sz w:val="22"/>
          <w:szCs w:val="22"/>
          <w:lang w:val="en-GB" w:eastAsia="fr-FR"/>
        </w:rPr>
        <w:t xml:space="preserve"> shall propose and implement an incentive-based oversubscription and buy-back scheme in order to offer additional capacity on a firm basis</w:t>
      </w:r>
      <w:r w:rsidR="00BE37F9">
        <w:rPr>
          <w:rFonts w:ascii="Arial" w:hAnsi="Arial" w:cs="Arial"/>
          <w:sz w:val="22"/>
          <w:szCs w:val="22"/>
          <w:lang w:val="en-GB" w:eastAsia="fr-FR"/>
        </w:rPr>
        <w:t xml:space="preserve"> based </w:t>
      </w:r>
      <w:r w:rsidR="00F55C19">
        <w:rPr>
          <w:rFonts w:ascii="Arial" w:hAnsi="Arial" w:cs="Arial"/>
          <w:sz w:val="22"/>
          <w:szCs w:val="22"/>
          <w:lang w:val="en-GB" w:eastAsia="fr-FR"/>
        </w:rPr>
        <w:t>on</w:t>
      </w:r>
      <w:r w:rsidR="00BE37F9">
        <w:rPr>
          <w:rFonts w:ascii="Arial" w:hAnsi="Arial" w:cs="Arial"/>
          <w:sz w:val="22"/>
          <w:szCs w:val="22"/>
          <w:lang w:val="en-GB" w:eastAsia="fr-FR"/>
        </w:rPr>
        <w:t xml:space="preserve"> statistic studies</w:t>
      </w:r>
      <w:r w:rsidRPr="002A4770">
        <w:rPr>
          <w:rFonts w:ascii="Arial" w:hAnsi="Arial" w:cs="Arial"/>
          <w:sz w:val="22"/>
          <w:szCs w:val="22"/>
          <w:lang w:val="en-GB" w:eastAsia="fr-FR"/>
        </w:rPr>
        <w:t>.</w:t>
      </w:r>
      <w:r w:rsidR="00F844CB">
        <w:rPr>
          <w:rFonts w:ascii="Arial" w:hAnsi="Arial" w:cs="Arial"/>
          <w:sz w:val="22"/>
          <w:szCs w:val="22"/>
          <w:lang w:val="en-GB" w:eastAsia="fr-FR"/>
        </w:rPr>
        <w:t xml:space="preserve"> </w:t>
      </w:r>
      <w:r w:rsidR="00BE37F9">
        <w:rPr>
          <w:rFonts w:ascii="Arial" w:hAnsi="Arial" w:cs="Arial"/>
          <w:sz w:val="22"/>
          <w:szCs w:val="22"/>
          <w:lang w:val="en-GB" w:eastAsia="fr-FR"/>
        </w:rPr>
        <w:t xml:space="preserve">The application of this mechanism will result in </w:t>
      </w:r>
      <w:r w:rsidR="00F55C19">
        <w:rPr>
          <w:rFonts w:ascii="Arial" w:hAnsi="Arial" w:cs="Arial"/>
          <w:sz w:val="22"/>
          <w:szCs w:val="22"/>
          <w:lang w:val="en-GB" w:eastAsia="fr-FR"/>
        </w:rPr>
        <w:t xml:space="preserve">potential </w:t>
      </w:r>
      <w:r w:rsidR="00BE37F9">
        <w:rPr>
          <w:rFonts w:ascii="Arial" w:hAnsi="Arial" w:cs="Arial"/>
          <w:sz w:val="22"/>
          <w:szCs w:val="22"/>
          <w:lang w:val="en-GB" w:eastAsia="fr-FR"/>
        </w:rPr>
        <w:t>additional costs for the TSOs in relation to the additional capacity proposed and the need to buy-back capacity in case of physical congestion</w:t>
      </w:r>
      <w:r w:rsidR="00255E0B">
        <w:rPr>
          <w:rFonts w:ascii="Arial" w:hAnsi="Arial" w:cs="Arial"/>
          <w:sz w:val="22"/>
          <w:szCs w:val="22"/>
          <w:lang w:val="en-GB" w:eastAsia="fr-FR"/>
        </w:rPr>
        <w:t xml:space="preserve"> and </w:t>
      </w:r>
      <w:r w:rsidR="00255E0B" w:rsidRPr="00255E0B">
        <w:rPr>
          <w:rFonts w:ascii="Arial" w:hAnsi="Arial" w:cs="Arial"/>
          <w:sz w:val="22"/>
          <w:szCs w:val="22"/>
          <w:lang w:val="en-GB" w:eastAsia="fr-FR"/>
        </w:rPr>
        <w:t>shall be subject to a cost-benefit analysis performed by the NRA</w:t>
      </w:r>
      <w:r w:rsidR="00BE37F9">
        <w:rPr>
          <w:rFonts w:ascii="Arial" w:hAnsi="Arial" w:cs="Arial"/>
          <w:sz w:val="22"/>
          <w:szCs w:val="22"/>
          <w:lang w:val="en-GB" w:eastAsia="fr-FR"/>
        </w:rPr>
        <w:t>.</w:t>
      </w:r>
      <w:r w:rsidR="00F844CB">
        <w:rPr>
          <w:rFonts w:ascii="Arial" w:hAnsi="Arial" w:cs="Arial"/>
          <w:sz w:val="22"/>
          <w:szCs w:val="22"/>
          <w:lang w:val="en-GB" w:eastAsia="fr-FR"/>
        </w:rPr>
        <w:t xml:space="preserve"> </w:t>
      </w:r>
      <w:r w:rsidR="00BE37F9">
        <w:rPr>
          <w:rFonts w:ascii="Arial" w:hAnsi="Arial" w:cs="Arial"/>
          <w:sz w:val="22"/>
          <w:szCs w:val="22"/>
          <w:lang w:val="en-GB" w:eastAsia="fr-FR"/>
        </w:rPr>
        <w:t xml:space="preserve">Due to the limitations of the statistical studies and to control these risks, additional capacity offered for yearly products </w:t>
      </w:r>
      <w:r w:rsidR="0061050D">
        <w:rPr>
          <w:rFonts w:ascii="Arial" w:hAnsi="Arial" w:cs="Arial"/>
          <w:sz w:val="22"/>
          <w:szCs w:val="22"/>
          <w:lang w:val="en-GB" w:eastAsia="fr-FR"/>
        </w:rPr>
        <w:t xml:space="preserve">shall </w:t>
      </w:r>
      <w:r w:rsidR="00BE37F9">
        <w:rPr>
          <w:rFonts w:ascii="Arial" w:hAnsi="Arial" w:cs="Arial"/>
          <w:sz w:val="22"/>
          <w:szCs w:val="22"/>
          <w:lang w:val="en-GB" w:eastAsia="fr-FR"/>
        </w:rPr>
        <w:t xml:space="preserve">be limited </w:t>
      </w:r>
      <w:r w:rsidR="00CB1925">
        <w:rPr>
          <w:rFonts w:ascii="Arial" w:hAnsi="Arial" w:cs="Arial"/>
          <w:sz w:val="22"/>
          <w:szCs w:val="22"/>
          <w:lang w:val="en-GB" w:eastAsia="fr-FR"/>
        </w:rPr>
        <w:t xml:space="preserve">to </w:t>
      </w:r>
      <w:r w:rsidR="00BE37F9">
        <w:rPr>
          <w:rFonts w:ascii="Arial" w:hAnsi="Arial" w:cs="Arial"/>
          <w:sz w:val="22"/>
          <w:szCs w:val="22"/>
          <w:lang w:val="en-GB" w:eastAsia="fr-FR"/>
        </w:rPr>
        <w:t>Y+1.</w:t>
      </w:r>
      <w:r w:rsidR="00F844CB">
        <w:rPr>
          <w:rFonts w:ascii="Arial" w:hAnsi="Arial" w:cs="Arial"/>
          <w:sz w:val="22"/>
          <w:szCs w:val="22"/>
          <w:lang w:val="en-GB" w:eastAsia="fr-FR"/>
        </w:rPr>
        <w:t xml:space="preserve"> </w:t>
      </w:r>
      <w:r w:rsidR="0065778F" w:rsidRPr="0065778F">
        <w:rPr>
          <w:rFonts w:ascii="Arial" w:hAnsi="Arial" w:cs="Arial"/>
          <w:sz w:val="22"/>
          <w:szCs w:val="22"/>
          <w:lang w:val="en-GB" w:eastAsia="fr-FR"/>
        </w:rPr>
        <w:t>This mechanism necessitates a close coordination amongst adjacent TSOs and NRAs to propose additional capacities and to define a rule on the buy-back procedure.</w:t>
      </w:r>
    </w:p>
    <w:p w:rsidR="0046768D" w:rsidRDefault="001B0020" w:rsidP="00470A8D">
      <w:pPr>
        <w:pStyle w:val="CM4"/>
        <w:tabs>
          <w:tab w:val="left" w:pos="0"/>
        </w:tabs>
        <w:spacing w:before="60" w:after="240" w:line="360" w:lineRule="auto"/>
        <w:jc w:val="both"/>
        <w:rPr>
          <w:rFonts w:ascii="Arial" w:hAnsi="Arial" w:cs="Arial"/>
          <w:sz w:val="22"/>
          <w:szCs w:val="22"/>
          <w:lang w:val="en-GB" w:eastAsia="fr-FR"/>
        </w:rPr>
      </w:pPr>
      <w:r>
        <w:rPr>
          <w:rFonts w:ascii="Arial" w:hAnsi="Arial" w:cs="Arial"/>
          <w:sz w:val="22"/>
          <w:szCs w:val="22"/>
          <w:lang w:val="en-GB" w:eastAsia="fr-FR"/>
        </w:rPr>
        <w:t xml:space="preserve">In case a physical congestion is likely to occur for a specific day at an IP, adjacent TSOs must evaluate </w:t>
      </w:r>
      <w:r w:rsidR="006D6D7A">
        <w:rPr>
          <w:rFonts w:ascii="Arial" w:hAnsi="Arial" w:cs="Arial"/>
          <w:sz w:val="22"/>
          <w:szCs w:val="22"/>
          <w:lang w:val="en-GB" w:eastAsia="fr-FR"/>
        </w:rPr>
        <w:t xml:space="preserve">the risk of </w:t>
      </w:r>
      <w:r w:rsidR="00D44300">
        <w:rPr>
          <w:rFonts w:ascii="Arial" w:hAnsi="Arial" w:cs="Arial"/>
          <w:sz w:val="22"/>
          <w:szCs w:val="22"/>
          <w:lang w:val="en-GB" w:eastAsia="fr-FR"/>
        </w:rPr>
        <w:t xml:space="preserve">threat to </w:t>
      </w:r>
      <w:r w:rsidR="006D6D7A">
        <w:rPr>
          <w:rFonts w:ascii="Arial" w:hAnsi="Arial" w:cs="Arial"/>
          <w:sz w:val="22"/>
          <w:szCs w:val="22"/>
          <w:lang w:val="en-GB" w:eastAsia="fr-FR"/>
        </w:rPr>
        <w:t xml:space="preserve">system integrity and </w:t>
      </w:r>
      <w:r w:rsidR="006D6D7A" w:rsidRPr="00576861">
        <w:rPr>
          <w:rFonts w:ascii="Arial" w:hAnsi="Arial" w:cs="Arial"/>
          <w:sz w:val="22"/>
          <w:szCs w:val="22"/>
          <w:lang w:val="en-GB" w:eastAsia="fr-FR"/>
        </w:rPr>
        <w:t>shall</w:t>
      </w:r>
      <w:r w:rsidR="006D6D7A">
        <w:rPr>
          <w:rFonts w:ascii="Arial" w:hAnsi="Arial" w:cs="Arial"/>
          <w:sz w:val="22"/>
          <w:szCs w:val="22"/>
          <w:lang w:val="en-GB" w:eastAsia="fr-FR"/>
        </w:rPr>
        <w:t xml:space="preserve"> first v</w:t>
      </w:r>
      <w:r w:rsidR="006D6D7A" w:rsidRPr="00576861">
        <w:rPr>
          <w:rFonts w:ascii="Arial" w:hAnsi="Arial" w:cs="Arial"/>
          <w:sz w:val="22"/>
          <w:szCs w:val="22"/>
          <w:lang w:val="en-GB" w:eastAsia="fr-FR"/>
        </w:rPr>
        <w:t>erify whether</w:t>
      </w:r>
      <w:r w:rsidR="006D6D7A">
        <w:rPr>
          <w:rFonts w:ascii="Arial" w:hAnsi="Arial" w:cs="Arial"/>
          <w:sz w:val="22"/>
          <w:szCs w:val="22"/>
          <w:lang w:val="en-GB" w:eastAsia="fr-FR"/>
        </w:rPr>
        <w:t xml:space="preserve"> </w:t>
      </w:r>
      <w:r w:rsidR="0001126D">
        <w:rPr>
          <w:rFonts w:ascii="Arial" w:hAnsi="Arial" w:cs="Arial"/>
          <w:sz w:val="22"/>
          <w:szCs w:val="22"/>
          <w:lang w:val="en-GB" w:eastAsia="fr-FR"/>
        </w:rPr>
        <w:t xml:space="preserve">more cost-efficient </w:t>
      </w:r>
      <w:r w:rsidR="006D6D7A" w:rsidRPr="00576861">
        <w:rPr>
          <w:rFonts w:ascii="Arial" w:hAnsi="Arial" w:cs="Arial"/>
          <w:sz w:val="22"/>
          <w:szCs w:val="22"/>
          <w:lang w:val="en-GB" w:eastAsia="fr-FR"/>
        </w:rPr>
        <w:t xml:space="preserve">alternative technical and commercial measures </w:t>
      </w:r>
      <w:r w:rsidR="006D6D7A">
        <w:rPr>
          <w:rFonts w:ascii="Arial" w:hAnsi="Arial" w:cs="Arial"/>
          <w:sz w:val="22"/>
          <w:szCs w:val="22"/>
          <w:lang w:val="en-GB" w:eastAsia="fr-FR"/>
        </w:rPr>
        <w:t>can be applied before launching a buy-back scheme</w:t>
      </w:r>
      <w:r w:rsidR="00D44300">
        <w:rPr>
          <w:rFonts w:ascii="Arial" w:hAnsi="Arial" w:cs="Arial"/>
          <w:sz w:val="22"/>
          <w:szCs w:val="22"/>
          <w:lang w:val="en-GB" w:eastAsia="fr-FR"/>
        </w:rPr>
        <w:t>, including the interruption of interruptible capacity.</w:t>
      </w:r>
    </w:p>
    <w:p w:rsidR="00DF650C" w:rsidRDefault="00576861" w:rsidP="00DF650C">
      <w:pPr>
        <w:pStyle w:val="CM4"/>
        <w:tabs>
          <w:tab w:val="left" w:pos="0"/>
        </w:tabs>
        <w:spacing w:before="60" w:after="240" w:line="360" w:lineRule="auto"/>
        <w:jc w:val="both"/>
        <w:rPr>
          <w:rFonts w:ascii="Arial" w:hAnsi="Arial" w:cs="Arial"/>
          <w:sz w:val="22"/>
          <w:szCs w:val="22"/>
          <w:lang w:val="en-GB" w:eastAsia="fr-FR"/>
        </w:rPr>
      </w:pPr>
      <w:r w:rsidRPr="00576861">
        <w:rPr>
          <w:rFonts w:ascii="Arial" w:hAnsi="Arial" w:cs="Arial"/>
          <w:sz w:val="22"/>
          <w:szCs w:val="22"/>
          <w:lang w:val="en-GB" w:eastAsia="fr-FR"/>
        </w:rPr>
        <w:t>Several market-based buy-back procedure</w:t>
      </w:r>
      <w:r w:rsidR="00CB1925">
        <w:rPr>
          <w:rFonts w:ascii="Arial" w:hAnsi="Arial" w:cs="Arial"/>
          <w:sz w:val="22"/>
          <w:szCs w:val="22"/>
          <w:lang w:val="en-GB" w:eastAsia="fr-FR"/>
        </w:rPr>
        <w:t>s</w:t>
      </w:r>
      <w:r w:rsidRPr="00576861">
        <w:rPr>
          <w:rFonts w:ascii="Arial" w:hAnsi="Arial" w:cs="Arial"/>
          <w:sz w:val="22"/>
          <w:szCs w:val="22"/>
          <w:lang w:val="en-GB" w:eastAsia="fr-FR"/>
        </w:rPr>
        <w:t xml:space="preserve"> could be used </w:t>
      </w:r>
      <w:r w:rsidR="00CB1925">
        <w:rPr>
          <w:rFonts w:ascii="Arial" w:hAnsi="Arial" w:cs="Arial"/>
          <w:sz w:val="22"/>
          <w:szCs w:val="22"/>
          <w:lang w:val="en-GB" w:eastAsia="fr-FR"/>
        </w:rPr>
        <w:t xml:space="preserve">such </w:t>
      </w:r>
      <w:r w:rsidRPr="00576861">
        <w:rPr>
          <w:rFonts w:ascii="Arial" w:hAnsi="Arial" w:cs="Arial"/>
          <w:sz w:val="22"/>
          <w:szCs w:val="22"/>
          <w:lang w:val="en-GB" w:eastAsia="fr-FR"/>
        </w:rPr>
        <w:t xml:space="preserve">as </w:t>
      </w:r>
      <w:r w:rsidR="00CB1925">
        <w:rPr>
          <w:rFonts w:ascii="Arial" w:hAnsi="Arial" w:cs="Arial"/>
          <w:sz w:val="22"/>
          <w:szCs w:val="22"/>
          <w:lang w:val="en-GB" w:eastAsia="fr-FR"/>
        </w:rPr>
        <w:t>m</w:t>
      </w:r>
      <w:r w:rsidRPr="00576861">
        <w:rPr>
          <w:rFonts w:ascii="Arial" w:hAnsi="Arial" w:cs="Arial"/>
          <w:sz w:val="22"/>
          <w:szCs w:val="22"/>
          <w:lang w:val="en-GB" w:eastAsia="fr-FR"/>
        </w:rPr>
        <w:t xml:space="preserve">arket intervention through a specific IT tool </w:t>
      </w:r>
      <w:r w:rsidR="0065778F">
        <w:rPr>
          <w:rFonts w:ascii="Arial" w:hAnsi="Arial" w:cs="Arial"/>
          <w:sz w:val="22"/>
          <w:szCs w:val="22"/>
          <w:lang w:val="en-GB" w:eastAsia="fr-FR"/>
        </w:rPr>
        <w:t>and/</w:t>
      </w:r>
      <w:r w:rsidRPr="00576861">
        <w:rPr>
          <w:rFonts w:ascii="Arial" w:hAnsi="Arial" w:cs="Arial"/>
          <w:sz w:val="22"/>
          <w:szCs w:val="22"/>
          <w:lang w:val="en-GB" w:eastAsia="fr-FR"/>
        </w:rPr>
        <w:t>or an option mechanism.</w:t>
      </w:r>
      <w:r w:rsidR="00020D0B">
        <w:rPr>
          <w:rFonts w:ascii="Arial" w:hAnsi="Arial" w:cs="Arial"/>
          <w:sz w:val="22"/>
          <w:szCs w:val="22"/>
          <w:lang w:val="en-GB" w:eastAsia="fr-FR"/>
        </w:rPr>
        <w:t xml:space="preserve"> </w:t>
      </w:r>
      <w:r w:rsidR="00CB1925">
        <w:rPr>
          <w:rFonts w:ascii="Arial" w:hAnsi="Arial" w:cs="Arial"/>
          <w:sz w:val="22"/>
          <w:szCs w:val="22"/>
          <w:lang w:val="en-GB" w:eastAsia="fr-FR"/>
        </w:rPr>
        <w:t>T</w:t>
      </w:r>
      <w:r w:rsidRPr="00576861">
        <w:rPr>
          <w:rFonts w:ascii="Arial" w:hAnsi="Arial" w:cs="Arial"/>
          <w:sz w:val="22"/>
          <w:szCs w:val="22"/>
          <w:lang w:val="en-GB" w:eastAsia="fr-FR"/>
        </w:rPr>
        <w:t>he development of a buy-back market-based approach will require strong coordination at European level to develop an electronic buy-back platform</w:t>
      </w:r>
      <w:r w:rsidR="0065778F" w:rsidRPr="0065778F">
        <w:rPr>
          <w:rFonts w:ascii="Arial" w:hAnsi="Arial" w:cs="Arial"/>
          <w:sz w:val="22"/>
          <w:szCs w:val="22"/>
          <w:lang w:val="en-GB" w:eastAsia="fr-FR"/>
        </w:rPr>
        <w:t xml:space="preserve"> </w:t>
      </w:r>
      <w:r w:rsidR="0065778F">
        <w:rPr>
          <w:rFonts w:ascii="Arial" w:hAnsi="Arial" w:cs="Arial"/>
          <w:sz w:val="22"/>
          <w:szCs w:val="22"/>
          <w:lang w:val="en-GB" w:eastAsia="fr-FR"/>
        </w:rPr>
        <w:t>in the most harmonised and cost efficient way</w:t>
      </w:r>
      <w:r w:rsidR="00CB1925">
        <w:rPr>
          <w:rFonts w:ascii="Arial" w:hAnsi="Arial" w:cs="Arial"/>
          <w:sz w:val="22"/>
          <w:szCs w:val="22"/>
          <w:lang w:val="en-GB" w:eastAsia="fr-FR"/>
        </w:rPr>
        <w:t>.</w:t>
      </w:r>
    </w:p>
    <w:p w:rsidR="007A0997" w:rsidRDefault="007A0997" w:rsidP="007A0997">
      <w:pPr>
        <w:pStyle w:val="Default"/>
        <w:tabs>
          <w:tab w:val="left" w:pos="0"/>
        </w:tabs>
        <w:spacing w:line="360" w:lineRule="auto"/>
        <w:jc w:val="both"/>
        <w:rPr>
          <w:rFonts w:ascii="Arial" w:hAnsi="Arial" w:cs="Arial"/>
          <w:color w:val="auto"/>
          <w:sz w:val="22"/>
          <w:szCs w:val="22"/>
          <w:lang w:val="en-GB" w:eastAsia="fr-FR"/>
        </w:rPr>
      </w:pPr>
      <w:r w:rsidRPr="007A0997">
        <w:rPr>
          <w:rFonts w:ascii="Arial" w:hAnsi="Arial" w:cs="Arial"/>
          <w:color w:val="auto"/>
          <w:sz w:val="22"/>
          <w:szCs w:val="22"/>
          <w:lang w:val="en-GB" w:eastAsia="fr-FR"/>
        </w:rPr>
        <w:t>All potentially envisaged buy-back mechanism</w:t>
      </w:r>
      <w:r>
        <w:rPr>
          <w:rFonts w:ascii="Arial" w:hAnsi="Arial" w:cs="Arial"/>
          <w:color w:val="auto"/>
          <w:sz w:val="22"/>
          <w:szCs w:val="22"/>
          <w:lang w:val="en-GB" w:eastAsia="fr-FR"/>
        </w:rPr>
        <w:t>s</w:t>
      </w:r>
      <w:r w:rsidRPr="007A0997">
        <w:rPr>
          <w:rFonts w:ascii="Arial" w:hAnsi="Arial" w:cs="Arial"/>
          <w:color w:val="auto"/>
          <w:sz w:val="22"/>
          <w:szCs w:val="22"/>
          <w:lang w:val="en-GB" w:eastAsia="fr-FR"/>
        </w:rPr>
        <w:t xml:space="preserve"> will imply to define a default rule to guarantee the effectiveness of the oversubscription and to mitigate the TSOs’ risks.</w:t>
      </w:r>
    </w:p>
    <w:p w:rsidR="0046768D" w:rsidRDefault="00576861" w:rsidP="00F844CB">
      <w:pPr>
        <w:pStyle w:val="Default"/>
        <w:tabs>
          <w:tab w:val="left" w:pos="0"/>
        </w:tabs>
        <w:spacing w:line="360" w:lineRule="auto"/>
        <w:jc w:val="both"/>
        <w:rPr>
          <w:rFonts w:ascii="Arial" w:hAnsi="Arial" w:cs="Arial"/>
          <w:color w:val="auto"/>
          <w:sz w:val="22"/>
          <w:szCs w:val="22"/>
          <w:lang w:val="en-GB" w:eastAsia="fr-FR"/>
        </w:rPr>
      </w:pPr>
      <w:r w:rsidRPr="00576861">
        <w:rPr>
          <w:rFonts w:ascii="Arial" w:hAnsi="Arial" w:cs="Arial"/>
          <w:color w:val="auto"/>
          <w:sz w:val="22"/>
          <w:szCs w:val="22"/>
          <w:lang w:val="en-GB" w:eastAsia="fr-FR"/>
        </w:rPr>
        <w:t xml:space="preserve">The implementation of the oversubscription and buy-back mechanism will </w:t>
      </w:r>
      <w:r w:rsidR="00470A8D">
        <w:rPr>
          <w:rFonts w:ascii="Arial" w:hAnsi="Arial" w:cs="Arial"/>
          <w:color w:val="auto"/>
          <w:sz w:val="22"/>
          <w:szCs w:val="22"/>
          <w:lang w:val="en-GB" w:eastAsia="fr-FR"/>
        </w:rPr>
        <w:t xml:space="preserve">also </w:t>
      </w:r>
      <w:r w:rsidRPr="00576861">
        <w:rPr>
          <w:rFonts w:ascii="Arial" w:hAnsi="Arial" w:cs="Arial"/>
          <w:color w:val="auto"/>
          <w:sz w:val="22"/>
          <w:szCs w:val="22"/>
          <w:lang w:val="en-GB" w:eastAsia="fr-FR"/>
        </w:rPr>
        <w:t xml:space="preserve">incur costs and risks for TSOs which have to be </w:t>
      </w:r>
      <w:r w:rsidR="00487D65" w:rsidRPr="00576861">
        <w:rPr>
          <w:rFonts w:ascii="Arial" w:hAnsi="Arial" w:cs="Arial"/>
          <w:color w:val="auto"/>
          <w:sz w:val="22"/>
          <w:szCs w:val="22"/>
          <w:lang w:val="en-GB" w:eastAsia="fr-FR"/>
        </w:rPr>
        <w:t>incentivised</w:t>
      </w:r>
      <w:r w:rsidR="00487D65" w:rsidRPr="00E50D98">
        <w:rPr>
          <w:rFonts w:ascii="Arial" w:hAnsi="Arial" w:cs="Arial"/>
          <w:color w:val="auto"/>
          <w:sz w:val="22"/>
          <w:szCs w:val="22"/>
          <w:lang w:val="en-GB" w:eastAsia="fr-FR"/>
        </w:rPr>
        <w:t xml:space="preserve"> </w:t>
      </w:r>
      <w:r w:rsidR="00487D65">
        <w:rPr>
          <w:rFonts w:ascii="Arial" w:hAnsi="Arial" w:cs="Arial"/>
          <w:color w:val="auto"/>
          <w:sz w:val="22"/>
          <w:szCs w:val="22"/>
          <w:lang w:val="en-GB" w:eastAsia="fr-FR"/>
        </w:rPr>
        <w:t xml:space="preserve">and </w:t>
      </w:r>
      <w:r w:rsidR="00487D65" w:rsidRPr="00E50D98">
        <w:rPr>
          <w:rFonts w:ascii="Arial" w:hAnsi="Arial" w:cs="Arial"/>
          <w:color w:val="auto"/>
          <w:sz w:val="22"/>
          <w:szCs w:val="22"/>
          <w:lang w:val="en-GB" w:eastAsia="fr-FR"/>
        </w:rPr>
        <w:t>recovered in a timely manner via network tariffs</w:t>
      </w:r>
      <w:r w:rsidR="00487D65">
        <w:rPr>
          <w:rFonts w:ascii="Arial" w:hAnsi="Arial" w:cs="Arial"/>
          <w:color w:val="auto"/>
          <w:sz w:val="22"/>
          <w:szCs w:val="22"/>
          <w:lang w:val="en-GB" w:eastAsia="fr-FR"/>
        </w:rPr>
        <w:t>, congestion revenues</w:t>
      </w:r>
      <w:r w:rsidR="00487D65" w:rsidRPr="00E50D98">
        <w:rPr>
          <w:rFonts w:ascii="Arial" w:hAnsi="Arial" w:cs="Arial"/>
          <w:color w:val="auto"/>
          <w:sz w:val="22"/>
          <w:szCs w:val="22"/>
          <w:lang w:val="en-GB" w:eastAsia="fr-FR"/>
        </w:rPr>
        <w:t xml:space="preserve"> or appropriate mechanisms as determined by National Regulatory Authorities</w:t>
      </w:r>
      <w:r w:rsidRPr="00576861">
        <w:rPr>
          <w:rFonts w:ascii="Arial" w:hAnsi="Arial" w:cs="Arial"/>
          <w:color w:val="auto"/>
          <w:sz w:val="22"/>
          <w:szCs w:val="22"/>
          <w:lang w:val="en-GB" w:eastAsia="fr-FR"/>
        </w:rPr>
        <w:t>.</w:t>
      </w:r>
    </w:p>
    <w:p w:rsidR="00EA4207" w:rsidRDefault="00EA4207" w:rsidP="00EA4207">
      <w:pPr>
        <w:pStyle w:val="Default"/>
        <w:tabs>
          <w:tab w:val="left" w:pos="0"/>
        </w:tabs>
        <w:spacing w:line="360" w:lineRule="auto"/>
        <w:jc w:val="both"/>
        <w:rPr>
          <w:rFonts w:ascii="Arial" w:hAnsi="Arial" w:cs="Arial"/>
          <w:color w:val="auto"/>
          <w:sz w:val="22"/>
          <w:szCs w:val="22"/>
          <w:lang w:val="en-GB" w:eastAsia="fr-FR"/>
        </w:rPr>
      </w:pPr>
    </w:p>
    <w:p w:rsidR="00EA4207" w:rsidRDefault="00EA4207" w:rsidP="00EA4207">
      <w:pPr>
        <w:pStyle w:val="Default"/>
        <w:tabs>
          <w:tab w:val="left" w:pos="0"/>
        </w:tabs>
        <w:spacing w:line="360" w:lineRule="auto"/>
        <w:jc w:val="both"/>
        <w:rPr>
          <w:rFonts w:ascii="Arial" w:hAnsi="Arial" w:cs="Arial"/>
          <w:color w:val="auto"/>
          <w:sz w:val="22"/>
          <w:szCs w:val="22"/>
          <w:lang w:val="en-GB" w:eastAsia="fr-FR"/>
        </w:rPr>
      </w:pPr>
      <w:r>
        <w:rPr>
          <w:rFonts w:ascii="Arial" w:hAnsi="Arial" w:cs="Arial"/>
          <w:color w:val="auto"/>
          <w:sz w:val="22"/>
          <w:szCs w:val="22"/>
          <w:lang w:val="en-GB" w:eastAsia="fr-FR"/>
        </w:rPr>
        <w:t>In relation to its implementation, several issues need to be previously addressed</w:t>
      </w:r>
      <w:r w:rsidR="0065778F">
        <w:rPr>
          <w:rFonts w:ascii="Arial" w:hAnsi="Arial" w:cs="Arial"/>
          <w:color w:val="auto"/>
          <w:sz w:val="22"/>
          <w:szCs w:val="22"/>
          <w:lang w:val="en-GB" w:eastAsia="fr-FR"/>
        </w:rPr>
        <w:t xml:space="preserve"> in more details</w:t>
      </w:r>
      <w:r>
        <w:rPr>
          <w:rFonts w:ascii="Arial" w:hAnsi="Arial" w:cs="Arial"/>
          <w:color w:val="auto"/>
          <w:sz w:val="22"/>
          <w:szCs w:val="22"/>
          <w:lang w:val="en-GB" w:eastAsia="fr-FR"/>
        </w:rPr>
        <w:t>:</w:t>
      </w:r>
    </w:p>
    <w:p w:rsidR="00EA4207" w:rsidRDefault="00DF650C" w:rsidP="004D5EB5">
      <w:pPr>
        <w:pStyle w:val="Default"/>
        <w:numPr>
          <w:ilvl w:val="0"/>
          <w:numId w:val="30"/>
        </w:numPr>
        <w:tabs>
          <w:tab w:val="left" w:pos="0"/>
        </w:tabs>
        <w:spacing w:before="120" w:after="120" w:line="360" w:lineRule="auto"/>
        <w:ind w:left="714" w:hanging="357"/>
        <w:jc w:val="both"/>
        <w:rPr>
          <w:rFonts w:ascii="Arial" w:hAnsi="Arial" w:cs="Arial"/>
          <w:color w:val="auto"/>
          <w:sz w:val="22"/>
          <w:szCs w:val="22"/>
          <w:lang w:val="en-GB" w:eastAsia="fr-FR"/>
        </w:rPr>
      </w:pPr>
      <w:r>
        <w:rPr>
          <w:rFonts w:ascii="Arial" w:hAnsi="Arial" w:cs="Arial"/>
          <w:color w:val="auto"/>
          <w:sz w:val="22"/>
          <w:szCs w:val="22"/>
          <w:lang w:val="en-GB" w:eastAsia="fr-FR"/>
        </w:rPr>
        <w:t>T</w:t>
      </w:r>
      <w:r w:rsidR="00EA4207">
        <w:rPr>
          <w:rFonts w:ascii="Arial" w:hAnsi="Arial" w:cs="Arial"/>
          <w:color w:val="auto"/>
          <w:sz w:val="22"/>
          <w:szCs w:val="22"/>
          <w:lang w:val="en-GB" w:eastAsia="fr-FR"/>
        </w:rPr>
        <w:t xml:space="preserve">he choice for </w:t>
      </w:r>
      <w:r w:rsidR="001B0020">
        <w:rPr>
          <w:rFonts w:ascii="Arial" w:hAnsi="Arial" w:cs="Arial"/>
          <w:color w:val="auto"/>
          <w:sz w:val="22"/>
          <w:szCs w:val="22"/>
          <w:lang w:val="en-GB" w:eastAsia="fr-FR"/>
        </w:rPr>
        <w:t xml:space="preserve">alternative </w:t>
      </w:r>
      <w:r w:rsidR="00EA4207" w:rsidRPr="00576861">
        <w:rPr>
          <w:rFonts w:ascii="Arial" w:hAnsi="Arial" w:cs="Arial"/>
          <w:color w:val="auto"/>
          <w:sz w:val="22"/>
          <w:szCs w:val="22"/>
          <w:lang w:val="en-GB" w:eastAsia="fr-FR"/>
        </w:rPr>
        <w:t>buy-back procedure</w:t>
      </w:r>
      <w:r w:rsidR="001B0020">
        <w:rPr>
          <w:rFonts w:ascii="Arial" w:hAnsi="Arial" w:cs="Arial"/>
          <w:color w:val="auto"/>
          <w:sz w:val="22"/>
          <w:szCs w:val="22"/>
          <w:lang w:val="en-GB" w:eastAsia="fr-FR"/>
        </w:rPr>
        <w:t>s</w:t>
      </w:r>
      <w:r w:rsidR="00EA4207">
        <w:rPr>
          <w:rFonts w:ascii="Arial" w:hAnsi="Arial" w:cs="Arial"/>
          <w:color w:val="auto"/>
          <w:sz w:val="22"/>
          <w:szCs w:val="22"/>
          <w:lang w:val="en-GB" w:eastAsia="fr-FR"/>
        </w:rPr>
        <w:t xml:space="preserve">, such </w:t>
      </w:r>
      <w:r w:rsidR="00EA4207" w:rsidRPr="00576861">
        <w:rPr>
          <w:rFonts w:ascii="Arial" w:hAnsi="Arial" w:cs="Arial"/>
          <w:color w:val="auto"/>
          <w:sz w:val="22"/>
          <w:szCs w:val="22"/>
          <w:lang w:val="en-GB" w:eastAsia="fr-FR"/>
        </w:rPr>
        <w:t xml:space="preserve">as </w:t>
      </w:r>
      <w:r w:rsidR="00EA4207">
        <w:rPr>
          <w:rFonts w:ascii="Arial" w:hAnsi="Arial" w:cs="Arial"/>
          <w:color w:val="auto"/>
          <w:sz w:val="22"/>
          <w:szCs w:val="22"/>
          <w:lang w:val="en-GB" w:eastAsia="fr-FR"/>
        </w:rPr>
        <w:t>m</w:t>
      </w:r>
      <w:r w:rsidR="00EA4207" w:rsidRPr="00576861">
        <w:rPr>
          <w:rFonts w:ascii="Arial" w:hAnsi="Arial" w:cs="Arial"/>
          <w:color w:val="auto"/>
          <w:sz w:val="22"/>
          <w:szCs w:val="22"/>
          <w:lang w:val="en-GB" w:eastAsia="fr-FR"/>
        </w:rPr>
        <w:t>arket intervention through a specific IT tool or an option mechanism</w:t>
      </w:r>
    </w:p>
    <w:p w:rsidR="00487D65" w:rsidRDefault="00487D65" w:rsidP="00487D65">
      <w:pPr>
        <w:pStyle w:val="Default"/>
        <w:numPr>
          <w:ilvl w:val="0"/>
          <w:numId w:val="30"/>
        </w:numPr>
        <w:tabs>
          <w:tab w:val="left" w:pos="0"/>
        </w:tabs>
        <w:spacing w:line="360" w:lineRule="auto"/>
        <w:jc w:val="both"/>
        <w:rPr>
          <w:rFonts w:ascii="Arial" w:hAnsi="Arial" w:cs="Arial"/>
          <w:color w:val="auto"/>
          <w:sz w:val="22"/>
          <w:szCs w:val="22"/>
          <w:lang w:val="en-GB" w:eastAsia="fr-FR"/>
        </w:rPr>
      </w:pPr>
      <w:r>
        <w:rPr>
          <w:rFonts w:ascii="Arial" w:hAnsi="Arial" w:cs="Arial"/>
          <w:color w:val="auto"/>
          <w:sz w:val="22"/>
          <w:szCs w:val="22"/>
          <w:lang w:val="en-GB" w:eastAsia="fr-FR"/>
        </w:rPr>
        <w:t>Transparency issues regarding the implementation of such mechanisms;</w:t>
      </w:r>
    </w:p>
    <w:p w:rsidR="00EA4207" w:rsidRDefault="00DF650C" w:rsidP="004D5EB5">
      <w:pPr>
        <w:pStyle w:val="Default"/>
        <w:numPr>
          <w:ilvl w:val="0"/>
          <w:numId w:val="30"/>
        </w:numPr>
        <w:tabs>
          <w:tab w:val="left" w:pos="0"/>
        </w:tabs>
        <w:spacing w:before="120" w:after="120" w:line="360" w:lineRule="auto"/>
        <w:ind w:left="714" w:hanging="357"/>
        <w:jc w:val="both"/>
        <w:rPr>
          <w:rFonts w:ascii="Arial" w:hAnsi="Arial" w:cs="Arial"/>
          <w:color w:val="auto"/>
          <w:sz w:val="22"/>
          <w:szCs w:val="22"/>
          <w:lang w:val="en-GB" w:eastAsia="fr-FR"/>
        </w:rPr>
      </w:pPr>
      <w:r>
        <w:rPr>
          <w:rFonts w:ascii="Arial" w:hAnsi="Arial" w:cs="Arial"/>
          <w:color w:val="auto"/>
          <w:sz w:val="22"/>
          <w:szCs w:val="22"/>
          <w:lang w:val="en-GB" w:eastAsia="fr-FR"/>
        </w:rPr>
        <w:t>T</w:t>
      </w:r>
      <w:r w:rsidR="00EA4207">
        <w:rPr>
          <w:rFonts w:ascii="Arial" w:hAnsi="Arial" w:cs="Arial"/>
          <w:color w:val="auto"/>
          <w:sz w:val="22"/>
          <w:szCs w:val="22"/>
          <w:lang w:val="en-GB" w:eastAsia="fr-FR"/>
        </w:rPr>
        <w:t xml:space="preserve">he </w:t>
      </w:r>
      <w:r w:rsidR="001B0020">
        <w:rPr>
          <w:rFonts w:ascii="Arial" w:hAnsi="Arial" w:cs="Arial"/>
          <w:color w:val="auto"/>
          <w:sz w:val="22"/>
          <w:szCs w:val="22"/>
          <w:lang w:val="en-GB" w:eastAsia="fr-FR"/>
        </w:rPr>
        <w:t xml:space="preserve">possible </w:t>
      </w:r>
      <w:r w:rsidR="00EA4207" w:rsidRPr="00576861">
        <w:rPr>
          <w:rFonts w:ascii="Arial" w:hAnsi="Arial" w:cs="Arial"/>
          <w:color w:val="auto"/>
          <w:sz w:val="22"/>
          <w:szCs w:val="22"/>
          <w:lang w:val="en-GB" w:eastAsia="fr-FR"/>
        </w:rPr>
        <w:t>develop</w:t>
      </w:r>
      <w:r w:rsidR="00EA4207">
        <w:rPr>
          <w:rFonts w:ascii="Arial" w:hAnsi="Arial" w:cs="Arial"/>
          <w:color w:val="auto"/>
          <w:sz w:val="22"/>
          <w:szCs w:val="22"/>
          <w:lang w:val="en-GB" w:eastAsia="fr-FR"/>
        </w:rPr>
        <w:t>ment of</w:t>
      </w:r>
      <w:r w:rsidR="00EA4207" w:rsidRPr="00576861">
        <w:rPr>
          <w:rFonts w:ascii="Arial" w:hAnsi="Arial" w:cs="Arial"/>
          <w:color w:val="auto"/>
          <w:sz w:val="22"/>
          <w:szCs w:val="22"/>
          <w:lang w:val="en-GB" w:eastAsia="fr-FR"/>
        </w:rPr>
        <w:t xml:space="preserve"> an electronic buy-back platform</w:t>
      </w:r>
      <w:r w:rsidR="00EA4207">
        <w:rPr>
          <w:rFonts w:ascii="Arial" w:hAnsi="Arial" w:cs="Arial"/>
          <w:color w:val="auto"/>
          <w:sz w:val="22"/>
          <w:szCs w:val="22"/>
          <w:lang w:val="en-GB" w:eastAsia="fr-FR"/>
        </w:rPr>
        <w:t xml:space="preserve"> at European level to respond to a </w:t>
      </w:r>
      <w:r w:rsidR="00EA4207" w:rsidRPr="00576861">
        <w:rPr>
          <w:rFonts w:ascii="Arial" w:hAnsi="Arial" w:cs="Arial"/>
          <w:color w:val="auto"/>
          <w:sz w:val="22"/>
          <w:szCs w:val="22"/>
          <w:lang w:val="en-GB" w:eastAsia="fr-FR"/>
        </w:rPr>
        <w:t xml:space="preserve">market-based approach </w:t>
      </w:r>
      <w:r w:rsidR="00EA4207">
        <w:rPr>
          <w:rFonts w:ascii="Arial" w:hAnsi="Arial" w:cs="Arial"/>
          <w:color w:val="auto"/>
          <w:sz w:val="22"/>
          <w:szCs w:val="22"/>
          <w:lang w:val="en-GB" w:eastAsia="fr-FR"/>
        </w:rPr>
        <w:t xml:space="preserve">for the </w:t>
      </w:r>
      <w:r w:rsidR="00EA4207" w:rsidRPr="00576861">
        <w:rPr>
          <w:rFonts w:ascii="Arial" w:hAnsi="Arial" w:cs="Arial"/>
          <w:color w:val="auto"/>
          <w:sz w:val="22"/>
          <w:szCs w:val="22"/>
          <w:lang w:val="en-GB" w:eastAsia="fr-FR"/>
        </w:rPr>
        <w:t xml:space="preserve">buy-back </w:t>
      </w:r>
      <w:r w:rsidR="00EA4207">
        <w:rPr>
          <w:rFonts w:ascii="Arial" w:hAnsi="Arial" w:cs="Arial"/>
          <w:color w:val="auto"/>
          <w:sz w:val="22"/>
          <w:szCs w:val="22"/>
          <w:lang w:val="en-GB" w:eastAsia="fr-FR"/>
        </w:rPr>
        <w:t>mechanism.</w:t>
      </w:r>
    </w:p>
    <w:p w:rsidR="001353A8" w:rsidRPr="001353A8" w:rsidRDefault="001353A8" w:rsidP="004D5EB5">
      <w:pPr>
        <w:pStyle w:val="Default"/>
        <w:numPr>
          <w:ilvl w:val="0"/>
          <w:numId w:val="30"/>
        </w:numPr>
        <w:tabs>
          <w:tab w:val="left" w:pos="0"/>
        </w:tabs>
        <w:spacing w:before="120" w:after="120" w:line="360" w:lineRule="auto"/>
        <w:ind w:left="714" w:hanging="357"/>
        <w:jc w:val="both"/>
        <w:rPr>
          <w:rFonts w:ascii="Arial" w:hAnsi="Arial" w:cs="Arial"/>
          <w:color w:val="auto"/>
          <w:sz w:val="22"/>
          <w:szCs w:val="22"/>
          <w:lang w:val="en-GB" w:eastAsia="fr-FR"/>
        </w:rPr>
      </w:pPr>
      <w:r w:rsidRPr="001353A8">
        <w:rPr>
          <w:rFonts w:ascii="Arial" w:hAnsi="Arial" w:cs="Arial"/>
          <w:color w:val="auto"/>
          <w:sz w:val="22"/>
          <w:szCs w:val="22"/>
          <w:lang w:val="en-GB" w:eastAsia="fr-FR"/>
        </w:rPr>
        <w:t xml:space="preserve">Common criteria to calculate the additional firm capacity to be offered coordinated with the definition of interruptible capacity.  </w:t>
      </w:r>
    </w:p>
    <w:p w:rsidR="001353A8" w:rsidRPr="001353A8" w:rsidRDefault="00DF650C" w:rsidP="004D5EB5">
      <w:pPr>
        <w:pStyle w:val="Default"/>
        <w:numPr>
          <w:ilvl w:val="0"/>
          <w:numId w:val="30"/>
        </w:numPr>
        <w:tabs>
          <w:tab w:val="left" w:pos="0"/>
        </w:tabs>
        <w:spacing w:before="120" w:after="120" w:line="360" w:lineRule="auto"/>
        <w:ind w:left="714" w:hanging="357"/>
        <w:jc w:val="both"/>
        <w:rPr>
          <w:rFonts w:ascii="Arial" w:hAnsi="Arial" w:cs="Arial"/>
          <w:color w:val="auto"/>
          <w:sz w:val="22"/>
          <w:szCs w:val="22"/>
          <w:lang w:val="en-GB" w:eastAsia="fr-FR"/>
        </w:rPr>
      </w:pPr>
      <w:r>
        <w:rPr>
          <w:rFonts w:ascii="Arial" w:hAnsi="Arial" w:cs="Arial"/>
          <w:color w:val="auto"/>
          <w:sz w:val="22"/>
          <w:szCs w:val="22"/>
          <w:lang w:val="en-GB" w:eastAsia="fr-FR"/>
        </w:rPr>
        <w:t>Evaluation of measures to</w:t>
      </w:r>
      <w:r w:rsidR="001353A8" w:rsidRPr="001353A8">
        <w:rPr>
          <w:rFonts w:ascii="Arial" w:hAnsi="Arial" w:cs="Arial"/>
          <w:color w:val="auto"/>
          <w:sz w:val="22"/>
          <w:szCs w:val="22"/>
          <w:lang w:val="en-GB" w:eastAsia="fr-FR"/>
        </w:rPr>
        <w:t xml:space="preserve"> be applied </w:t>
      </w:r>
      <w:r>
        <w:rPr>
          <w:rFonts w:ascii="Arial" w:hAnsi="Arial" w:cs="Arial"/>
          <w:color w:val="auto"/>
          <w:sz w:val="22"/>
          <w:szCs w:val="22"/>
          <w:lang w:val="en-GB" w:eastAsia="fr-FR"/>
        </w:rPr>
        <w:t xml:space="preserve">by TSOs </w:t>
      </w:r>
      <w:r w:rsidR="001353A8" w:rsidRPr="001353A8">
        <w:rPr>
          <w:rFonts w:ascii="Arial" w:hAnsi="Arial" w:cs="Arial"/>
          <w:color w:val="auto"/>
          <w:sz w:val="22"/>
          <w:szCs w:val="22"/>
          <w:lang w:val="en-GB" w:eastAsia="fr-FR"/>
        </w:rPr>
        <w:t>before the buy</w:t>
      </w:r>
      <w:r>
        <w:rPr>
          <w:rFonts w:ascii="Arial" w:hAnsi="Arial" w:cs="Arial"/>
          <w:color w:val="auto"/>
          <w:sz w:val="22"/>
          <w:szCs w:val="22"/>
          <w:lang w:val="en-GB" w:eastAsia="fr-FR"/>
        </w:rPr>
        <w:t>-</w:t>
      </w:r>
      <w:r w:rsidR="001353A8" w:rsidRPr="001353A8">
        <w:rPr>
          <w:rFonts w:ascii="Arial" w:hAnsi="Arial" w:cs="Arial"/>
          <w:color w:val="auto"/>
          <w:sz w:val="22"/>
          <w:szCs w:val="22"/>
          <w:lang w:val="en-GB" w:eastAsia="fr-FR"/>
        </w:rPr>
        <w:t xml:space="preserve">back </w:t>
      </w:r>
      <w:r>
        <w:rPr>
          <w:rFonts w:ascii="Arial" w:hAnsi="Arial" w:cs="Arial"/>
          <w:color w:val="auto"/>
          <w:sz w:val="22"/>
          <w:szCs w:val="22"/>
          <w:lang w:val="en-GB" w:eastAsia="fr-FR"/>
        </w:rPr>
        <w:t>scheme is launched</w:t>
      </w:r>
      <w:r w:rsidR="001353A8" w:rsidRPr="001353A8">
        <w:rPr>
          <w:rFonts w:ascii="Arial" w:hAnsi="Arial" w:cs="Arial"/>
          <w:color w:val="auto"/>
          <w:sz w:val="22"/>
          <w:szCs w:val="22"/>
          <w:lang w:val="en-GB" w:eastAsia="fr-FR"/>
        </w:rPr>
        <w:t>.</w:t>
      </w:r>
    </w:p>
    <w:p w:rsidR="00015A8E" w:rsidRDefault="00015A8E" w:rsidP="00015A8E">
      <w:pPr>
        <w:pStyle w:val="Default"/>
        <w:tabs>
          <w:tab w:val="left" w:pos="0"/>
        </w:tabs>
        <w:spacing w:line="360" w:lineRule="auto"/>
        <w:jc w:val="both"/>
        <w:rPr>
          <w:rFonts w:ascii="Arial" w:hAnsi="Arial" w:cs="Arial"/>
          <w:color w:val="auto"/>
          <w:sz w:val="22"/>
          <w:szCs w:val="22"/>
          <w:lang w:val="en-GB" w:eastAsia="fr-FR"/>
        </w:rPr>
      </w:pPr>
      <w:r w:rsidRPr="00015A8E">
        <w:rPr>
          <w:rFonts w:ascii="Arial" w:hAnsi="Arial" w:cs="Arial"/>
          <w:color w:val="auto"/>
          <w:sz w:val="22"/>
          <w:szCs w:val="22"/>
          <w:lang w:val="en-GB" w:eastAsia="fr-FR"/>
        </w:rPr>
        <w:t>Finally, it should be noted that, in order to be applicable, the launch of this buyback procedure would imply a prohibition on shippers being able to re-nominate upwards on the point in question.</w:t>
      </w:r>
    </w:p>
    <w:p w:rsidR="00015A8E" w:rsidRPr="00015A8E" w:rsidRDefault="00015A8E" w:rsidP="00015A8E">
      <w:pPr>
        <w:pStyle w:val="Default"/>
        <w:tabs>
          <w:tab w:val="left" w:pos="0"/>
        </w:tabs>
        <w:spacing w:line="360" w:lineRule="auto"/>
        <w:jc w:val="both"/>
        <w:rPr>
          <w:rFonts w:ascii="Arial" w:hAnsi="Arial" w:cs="Arial"/>
          <w:color w:val="auto"/>
          <w:sz w:val="22"/>
          <w:szCs w:val="22"/>
          <w:lang w:val="en-GB" w:eastAsia="fr-FR"/>
        </w:rPr>
      </w:pPr>
    </w:p>
    <w:p w:rsidR="00015A8E" w:rsidRDefault="00015A8E" w:rsidP="00015A8E">
      <w:pPr>
        <w:pStyle w:val="Default"/>
        <w:tabs>
          <w:tab w:val="left" w:pos="0"/>
        </w:tabs>
        <w:spacing w:line="360" w:lineRule="auto"/>
        <w:jc w:val="both"/>
        <w:rPr>
          <w:rFonts w:ascii="Arial" w:hAnsi="Arial" w:cs="Arial"/>
          <w:color w:val="auto"/>
          <w:sz w:val="22"/>
          <w:szCs w:val="22"/>
          <w:lang w:val="en-GB" w:eastAsia="fr-FR"/>
        </w:rPr>
      </w:pPr>
      <w:r w:rsidRPr="00015A8E">
        <w:rPr>
          <w:rFonts w:ascii="Arial" w:hAnsi="Arial" w:cs="Arial"/>
          <w:color w:val="auto"/>
          <w:sz w:val="22"/>
          <w:szCs w:val="22"/>
          <w:lang w:val="en-GB" w:eastAsia="fr-FR"/>
        </w:rPr>
        <w:t xml:space="preserve">We therefore propose that, to start with, the buyback mechanism should be based on the application of the following simple rule. When shippers’ nominations on a given point exceed the performances of the transmission system on a given day, the transmission operator would buy back firm capacity at </w:t>
      </w:r>
      <w:r>
        <w:rPr>
          <w:rFonts w:ascii="Arial" w:hAnsi="Arial" w:cs="Arial"/>
          <w:color w:val="auto"/>
          <w:sz w:val="22"/>
          <w:szCs w:val="22"/>
          <w:lang w:val="en-GB" w:eastAsia="fr-FR"/>
        </w:rPr>
        <w:t>a</w:t>
      </w:r>
      <w:r w:rsidRPr="00015A8E">
        <w:rPr>
          <w:rFonts w:ascii="Arial" w:hAnsi="Arial" w:cs="Arial"/>
          <w:color w:val="auto"/>
          <w:sz w:val="22"/>
          <w:szCs w:val="22"/>
          <w:lang w:val="en-GB" w:eastAsia="fr-FR"/>
        </w:rPr>
        <w:t xml:space="preserve"> regulated price from each shipper holding firm capacity on the point in question, in proportion to the firm capacity it holds and after suspending interruptible capacity at the point concerned. The practical requirements of the system are currently being </w:t>
      </w:r>
      <w:proofErr w:type="gramStart"/>
      <w:r w:rsidRPr="00015A8E">
        <w:rPr>
          <w:rFonts w:ascii="Arial" w:hAnsi="Arial" w:cs="Arial"/>
          <w:color w:val="auto"/>
          <w:sz w:val="22"/>
          <w:szCs w:val="22"/>
          <w:lang w:val="en-GB" w:eastAsia="fr-FR"/>
        </w:rPr>
        <w:t>studied,</w:t>
      </w:r>
      <w:proofErr w:type="gramEnd"/>
      <w:r w:rsidRPr="00015A8E">
        <w:rPr>
          <w:rFonts w:ascii="Arial" w:hAnsi="Arial" w:cs="Arial"/>
          <w:color w:val="auto"/>
          <w:sz w:val="22"/>
          <w:szCs w:val="22"/>
          <w:lang w:val="en-GB" w:eastAsia="fr-FR"/>
        </w:rPr>
        <w:t xml:space="preserve"> since they depend on how often buyback is used.</w:t>
      </w:r>
    </w:p>
    <w:p w:rsidR="00015A8E" w:rsidRPr="00015A8E" w:rsidRDefault="00015A8E" w:rsidP="00015A8E">
      <w:pPr>
        <w:pStyle w:val="Default"/>
        <w:tabs>
          <w:tab w:val="left" w:pos="0"/>
        </w:tabs>
        <w:spacing w:line="360" w:lineRule="auto"/>
        <w:jc w:val="both"/>
        <w:rPr>
          <w:rFonts w:ascii="Arial" w:hAnsi="Arial" w:cs="Arial"/>
          <w:color w:val="auto"/>
          <w:sz w:val="22"/>
          <w:szCs w:val="22"/>
          <w:lang w:val="en-GB" w:eastAsia="fr-FR"/>
        </w:rPr>
      </w:pPr>
    </w:p>
    <w:p w:rsidR="00015A8E" w:rsidRDefault="00015A8E" w:rsidP="00015A8E">
      <w:pPr>
        <w:pStyle w:val="Default"/>
        <w:tabs>
          <w:tab w:val="left" w:pos="0"/>
        </w:tabs>
        <w:spacing w:line="360" w:lineRule="auto"/>
        <w:jc w:val="both"/>
        <w:rPr>
          <w:rFonts w:ascii="Arial" w:hAnsi="Arial" w:cs="Arial"/>
          <w:color w:val="auto"/>
          <w:sz w:val="22"/>
          <w:szCs w:val="22"/>
          <w:lang w:val="en-GB" w:eastAsia="fr-FR"/>
        </w:rPr>
      </w:pPr>
      <w:r w:rsidRPr="00015A8E">
        <w:rPr>
          <w:rFonts w:ascii="Arial" w:hAnsi="Arial" w:cs="Arial"/>
          <w:color w:val="auto"/>
          <w:sz w:val="22"/>
          <w:szCs w:val="22"/>
          <w:lang w:val="en-GB" w:eastAsia="fr-FR"/>
        </w:rPr>
        <w:t>Next, from 2014-2015, we could consider proposing a market-based buyback mechanism operating on the above-mentioned electronic platform and/or via the capacity buyback option.</w:t>
      </w:r>
    </w:p>
    <w:p w:rsidR="00015A8E" w:rsidRPr="00015A8E" w:rsidRDefault="00015A8E" w:rsidP="00015A8E">
      <w:pPr>
        <w:pStyle w:val="Default"/>
        <w:tabs>
          <w:tab w:val="left" w:pos="0"/>
        </w:tabs>
        <w:spacing w:line="360" w:lineRule="auto"/>
        <w:jc w:val="both"/>
        <w:rPr>
          <w:rFonts w:ascii="Arial" w:hAnsi="Arial" w:cs="Arial"/>
          <w:color w:val="auto"/>
          <w:sz w:val="22"/>
          <w:szCs w:val="22"/>
          <w:lang w:val="en-GB" w:eastAsia="fr-FR"/>
        </w:rPr>
      </w:pPr>
    </w:p>
    <w:p w:rsidR="00015A8E" w:rsidRPr="00015A8E" w:rsidRDefault="00015A8E" w:rsidP="00015A8E">
      <w:pPr>
        <w:pStyle w:val="Default"/>
        <w:tabs>
          <w:tab w:val="left" w:pos="0"/>
        </w:tabs>
        <w:spacing w:line="360" w:lineRule="auto"/>
        <w:jc w:val="both"/>
        <w:rPr>
          <w:rFonts w:ascii="Arial" w:hAnsi="Arial" w:cs="Arial"/>
          <w:color w:val="auto"/>
          <w:sz w:val="22"/>
          <w:szCs w:val="22"/>
          <w:lang w:val="en-GB" w:eastAsia="fr-FR"/>
        </w:rPr>
      </w:pPr>
      <w:r w:rsidRPr="00015A8E">
        <w:rPr>
          <w:rFonts w:ascii="Arial" w:hAnsi="Arial" w:cs="Arial"/>
          <w:color w:val="auto"/>
          <w:sz w:val="22"/>
          <w:szCs w:val="22"/>
          <w:lang w:val="en-GB" w:eastAsia="fr-FR"/>
        </w:rPr>
        <w:t>In our view, this proposal for gradual implementation is both more reasonable and more efficient. It will allow us:</w:t>
      </w:r>
    </w:p>
    <w:p w:rsidR="00015A8E" w:rsidRPr="00015A8E" w:rsidRDefault="00015A8E" w:rsidP="00015A8E">
      <w:pPr>
        <w:pStyle w:val="Default"/>
        <w:numPr>
          <w:ilvl w:val="0"/>
          <w:numId w:val="30"/>
        </w:numPr>
        <w:tabs>
          <w:tab w:val="left" w:pos="0"/>
        </w:tabs>
        <w:spacing w:before="120" w:after="120" w:line="360" w:lineRule="auto"/>
        <w:ind w:left="714" w:hanging="357"/>
        <w:jc w:val="both"/>
        <w:rPr>
          <w:rFonts w:ascii="Arial" w:hAnsi="Arial" w:cs="Arial"/>
          <w:color w:val="auto"/>
          <w:sz w:val="22"/>
          <w:szCs w:val="22"/>
          <w:lang w:val="en-GB" w:eastAsia="fr-FR"/>
        </w:rPr>
      </w:pPr>
      <w:r w:rsidRPr="00015A8E">
        <w:rPr>
          <w:rFonts w:ascii="Arial" w:hAnsi="Arial" w:cs="Arial"/>
          <w:color w:val="auto"/>
          <w:sz w:val="22"/>
          <w:szCs w:val="22"/>
          <w:lang w:val="en-GB" w:eastAsia="fr-FR"/>
        </w:rPr>
        <w:t>to adjust more effectively the exact amount of oversubscription that could subsequently be proposed, based on feedback from the first period;</w:t>
      </w:r>
    </w:p>
    <w:p w:rsidR="00015A8E" w:rsidRPr="00015A8E" w:rsidRDefault="00015A8E" w:rsidP="00015A8E">
      <w:pPr>
        <w:pStyle w:val="Default"/>
        <w:numPr>
          <w:ilvl w:val="0"/>
          <w:numId w:val="30"/>
        </w:numPr>
        <w:tabs>
          <w:tab w:val="left" w:pos="0"/>
        </w:tabs>
        <w:spacing w:before="120" w:after="120" w:line="360" w:lineRule="auto"/>
        <w:ind w:left="714" w:hanging="357"/>
        <w:jc w:val="both"/>
        <w:rPr>
          <w:rFonts w:ascii="Arial" w:hAnsi="Arial" w:cs="Arial"/>
          <w:color w:val="auto"/>
          <w:sz w:val="22"/>
          <w:szCs w:val="22"/>
          <w:lang w:val="en-GB" w:eastAsia="fr-FR"/>
        </w:rPr>
      </w:pPr>
      <w:r w:rsidRPr="00015A8E">
        <w:rPr>
          <w:rFonts w:ascii="Arial" w:hAnsi="Arial" w:cs="Arial"/>
          <w:color w:val="auto"/>
          <w:sz w:val="22"/>
          <w:szCs w:val="22"/>
          <w:lang w:val="en-GB" w:eastAsia="fr-FR"/>
        </w:rPr>
        <w:t>to introduce a mechanism that is harmonised with the adjacent countries;</w:t>
      </w:r>
    </w:p>
    <w:p w:rsidR="001353A8" w:rsidRDefault="00015A8E" w:rsidP="00015A8E">
      <w:pPr>
        <w:pStyle w:val="Default"/>
        <w:numPr>
          <w:ilvl w:val="0"/>
          <w:numId w:val="30"/>
        </w:numPr>
        <w:tabs>
          <w:tab w:val="left" w:pos="0"/>
        </w:tabs>
        <w:spacing w:before="120" w:after="120" w:line="360" w:lineRule="auto"/>
        <w:ind w:left="714" w:hanging="357"/>
        <w:jc w:val="both"/>
        <w:rPr>
          <w:rFonts w:ascii="Arial" w:hAnsi="Arial" w:cs="Arial"/>
          <w:color w:val="auto"/>
          <w:sz w:val="22"/>
          <w:szCs w:val="22"/>
          <w:lang w:val="en-GB" w:eastAsia="fr-FR"/>
        </w:rPr>
      </w:pPr>
      <w:proofErr w:type="gramStart"/>
      <w:r w:rsidRPr="00015A8E">
        <w:rPr>
          <w:rFonts w:ascii="Arial" w:hAnsi="Arial" w:cs="Arial"/>
          <w:color w:val="auto"/>
          <w:sz w:val="22"/>
          <w:szCs w:val="22"/>
          <w:lang w:val="en-GB" w:eastAsia="fr-FR"/>
        </w:rPr>
        <w:t>to</w:t>
      </w:r>
      <w:proofErr w:type="gramEnd"/>
      <w:r w:rsidRPr="00015A8E">
        <w:rPr>
          <w:rFonts w:ascii="Arial" w:hAnsi="Arial" w:cs="Arial"/>
          <w:color w:val="auto"/>
          <w:sz w:val="22"/>
          <w:szCs w:val="22"/>
          <w:lang w:val="en-GB" w:eastAsia="fr-FR"/>
        </w:rPr>
        <w:t xml:space="preserve"> share the cost of implementation with other transmission system operators.</w:t>
      </w:r>
    </w:p>
    <w:p w:rsidR="00205EB0" w:rsidRDefault="00205EB0" w:rsidP="00F844CB">
      <w:pPr>
        <w:pStyle w:val="EstiloTtulo2Arial13ptAntes12ptoDespus12pto"/>
        <w:spacing w:line="360" w:lineRule="auto"/>
      </w:pPr>
      <w:bookmarkStart w:id="15" w:name="_Toc354996624"/>
      <w:r>
        <w:t>Firm day-ahead use-it-or-lose-it mechanism.</w:t>
      </w:r>
      <w:bookmarkEnd w:id="15"/>
    </w:p>
    <w:p w:rsidR="00CB1925" w:rsidRDefault="008461F7" w:rsidP="00F844CB">
      <w:pPr>
        <w:spacing w:before="240" w:after="240" w:line="360" w:lineRule="auto"/>
        <w:jc w:val="both"/>
        <w:rPr>
          <w:rFonts w:ascii="Arial" w:hAnsi="Arial" w:cs="Arial"/>
          <w:sz w:val="22"/>
          <w:szCs w:val="22"/>
          <w:lang w:val="en-GB"/>
        </w:rPr>
      </w:pPr>
      <w:r w:rsidRPr="008461F7">
        <w:rPr>
          <w:rFonts w:ascii="Arial" w:hAnsi="Arial" w:cs="Arial"/>
          <w:sz w:val="22"/>
          <w:szCs w:val="22"/>
          <w:lang w:val="en-GB"/>
        </w:rPr>
        <w:t xml:space="preserve">Considering that this procedure shall </w:t>
      </w:r>
      <w:r w:rsidR="00EC1995">
        <w:rPr>
          <w:rFonts w:ascii="Arial" w:hAnsi="Arial" w:cs="Arial"/>
          <w:sz w:val="22"/>
          <w:szCs w:val="22"/>
          <w:lang w:val="en-GB"/>
        </w:rPr>
        <w:t xml:space="preserve">only </w:t>
      </w:r>
      <w:r w:rsidRPr="008461F7">
        <w:rPr>
          <w:rFonts w:ascii="Arial" w:hAnsi="Arial" w:cs="Arial"/>
          <w:sz w:val="22"/>
          <w:szCs w:val="22"/>
          <w:lang w:val="en-GB"/>
        </w:rPr>
        <w:t>apply as of 1 July</w:t>
      </w:r>
      <w:r w:rsidR="00CB1925">
        <w:rPr>
          <w:rFonts w:ascii="Arial" w:hAnsi="Arial" w:cs="Arial"/>
          <w:sz w:val="22"/>
          <w:szCs w:val="22"/>
          <w:lang w:val="en-GB"/>
        </w:rPr>
        <w:t xml:space="preserve"> </w:t>
      </w:r>
      <w:r w:rsidR="00020D0B">
        <w:rPr>
          <w:rFonts w:ascii="Arial" w:hAnsi="Arial" w:cs="Arial"/>
          <w:sz w:val="22"/>
          <w:szCs w:val="22"/>
          <w:lang w:val="en-GB"/>
        </w:rPr>
        <w:t>2016</w:t>
      </w:r>
      <w:r w:rsidRPr="008461F7">
        <w:rPr>
          <w:rFonts w:ascii="Arial" w:hAnsi="Arial" w:cs="Arial"/>
          <w:sz w:val="22"/>
          <w:szCs w:val="22"/>
          <w:lang w:val="en-GB"/>
        </w:rPr>
        <w:t xml:space="preserve">, this </w:t>
      </w:r>
      <w:r w:rsidR="00EC1995">
        <w:rPr>
          <w:rFonts w:ascii="Arial" w:hAnsi="Arial" w:cs="Arial"/>
          <w:sz w:val="22"/>
          <w:szCs w:val="22"/>
          <w:lang w:val="en-GB"/>
        </w:rPr>
        <w:t>document</w:t>
      </w:r>
      <w:r w:rsidRPr="008461F7">
        <w:rPr>
          <w:rFonts w:ascii="Arial" w:hAnsi="Arial" w:cs="Arial"/>
          <w:sz w:val="22"/>
          <w:szCs w:val="22"/>
          <w:lang w:val="en-GB"/>
        </w:rPr>
        <w:t xml:space="preserve"> will not </w:t>
      </w:r>
      <w:r w:rsidR="00020D0B">
        <w:rPr>
          <w:rFonts w:ascii="Arial" w:hAnsi="Arial" w:cs="Arial"/>
          <w:sz w:val="22"/>
          <w:szCs w:val="22"/>
          <w:lang w:val="en-GB"/>
        </w:rPr>
        <w:t xml:space="preserve">cover this mechanism. A </w:t>
      </w:r>
      <w:r w:rsidR="00EA730A">
        <w:rPr>
          <w:rFonts w:ascii="Arial" w:hAnsi="Arial" w:cs="Arial"/>
          <w:sz w:val="22"/>
          <w:szCs w:val="22"/>
          <w:lang w:val="en-GB"/>
        </w:rPr>
        <w:t xml:space="preserve">specific roadmap </w:t>
      </w:r>
      <w:r w:rsidR="00020D0B">
        <w:rPr>
          <w:rFonts w:ascii="Arial" w:hAnsi="Arial" w:cs="Arial"/>
          <w:sz w:val="22"/>
          <w:szCs w:val="22"/>
          <w:lang w:val="en-GB"/>
        </w:rPr>
        <w:t xml:space="preserve">for the implementation of DA UIOLI </w:t>
      </w:r>
      <w:r w:rsidR="00EA730A">
        <w:rPr>
          <w:rFonts w:ascii="Arial" w:hAnsi="Arial" w:cs="Arial"/>
          <w:sz w:val="22"/>
          <w:szCs w:val="22"/>
          <w:lang w:val="en-GB"/>
        </w:rPr>
        <w:t>shall be subject to TSOs proposal in due time</w:t>
      </w:r>
      <w:r w:rsidR="00020D0B">
        <w:rPr>
          <w:rFonts w:ascii="Arial" w:hAnsi="Arial" w:cs="Arial"/>
          <w:sz w:val="22"/>
          <w:szCs w:val="22"/>
          <w:lang w:val="en-GB"/>
        </w:rPr>
        <w:t>.</w:t>
      </w:r>
      <w:r w:rsidR="00124594">
        <w:rPr>
          <w:rFonts w:ascii="Arial" w:hAnsi="Arial" w:cs="Arial"/>
          <w:sz w:val="22"/>
          <w:szCs w:val="22"/>
          <w:lang w:val="en-GB"/>
        </w:rPr>
        <w:t xml:space="preserve"> </w:t>
      </w:r>
      <w:r w:rsidR="00124594" w:rsidRPr="00124594">
        <w:rPr>
          <w:rFonts w:ascii="Arial" w:hAnsi="Arial" w:cs="Arial"/>
          <w:sz w:val="22"/>
          <w:szCs w:val="22"/>
          <w:lang w:val="en-GB"/>
        </w:rPr>
        <w:t>The studies will begin in 2014.</w:t>
      </w:r>
    </w:p>
    <w:p w:rsidR="00205EB0" w:rsidRDefault="00205EB0" w:rsidP="00F844CB">
      <w:pPr>
        <w:pStyle w:val="EstiloTtulo2Arial13ptAntes12ptoDespus12pto"/>
        <w:spacing w:line="360" w:lineRule="auto"/>
      </w:pPr>
      <w:bookmarkStart w:id="16" w:name="_Toc354996625"/>
      <w:r>
        <w:t>Surrender of contracted capacity.</w:t>
      </w:r>
      <w:bookmarkEnd w:id="16"/>
    </w:p>
    <w:p w:rsidR="0046768D" w:rsidRDefault="00020D0B" w:rsidP="00F844CB">
      <w:pPr>
        <w:spacing w:before="240" w:after="240" w:line="360" w:lineRule="auto"/>
        <w:jc w:val="both"/>
        <w:rPr>
          <w:rFonts w:ascii="Arial" w:hAnsi="Arial" w:cs="Arial"/>
          <w:sz w:val="22"/>
          <w:szCs w:val="22"/>
          <w:lang w:val="en-GB"/>
        </w:rPr>
      </w:pPr>
      <w:r w:rsidRPr="004955FE">
        <w:rPr>
          <w:rFonts w:ascii="Arial" w:hAnsi="Arial" w:cs="Arial"/>
          <w:sz w:val="22"/>
          <w:szCs w:val="22"/>
          <w:lang w:val="en-GB"/>
        </w:rPr>
        <w:t xml:space="preserve">Transmission system operators shall accept any surrender of firm capacity which is contracted by the network user at an </w:t>
      </w:r>
      <w:r w:rsidR="00FB09EC">
        <w:rPr>
          <w:rFonts w:ascii="Arial" w:hAnsi="Arial" w:cs="Arial"/>
          <w:sz w:val="22"/>
          <w:szCs w:val="22"/>
          <w:lang w:val="en-GB"/>
        </w:rPr>
        <w:t>IP</w:t>
      </w:r>
      <w:r w:rsidRPr="004955FE">
        <w:rPr>
          <w:rFonts w:ascii="Arial" w:hAnsi="Arial" w:cs="Arial"/>
          <w:sz w:val="22"/>
          <w:szCs w:val="22"/>
          <w:lang w:val="en-GB"/>
        </w:rPr>
        <w:t xml:space="preserve">, with the exception of capacity products with </w:t>
      </w:r>
      <w:proofErr w:type="gramStart"/>
      <w:r w:rsidRPr="004955FE">
        <w:rPr>
          <w:rFonts w:ascii="Arial" w:hAnsi="Arial" w:cs="Arial"/>
          <w:sz w:val="22"/>
          <w:szCs w:val="22"/>
          <w:lang w:val="en-GB"/>
        </w:rPr>
        <w:t>a duration</w:t>
      </w:r>
      <w:proofErr w:type="gramEnd"/>
      <w:r w:rsidRPr="004955FE">
        <w:rPr>
          <w:rFonts w:ascii="Arial" w:hAnsi="Arial" w:cs="Arial"/>
          <w:sz w:val="22"/>
          <w:szCs w:val="22"/>
          <w:lang w:val="en-GB"/>
        </w:rPr>
        <w:t xml:space="preserve"> of a day and shorter. </w:t>
      </w:r>
    </w:p>
    <w:p w:rsidR="00A65027" w:rsidRPr="00AD3854" w:rsidRDefault="00332571" w:rsidP="00FE666C">
      <w:pPr>
        <w:pStyle w:val="EstiloTtulo312ptCursivaDespus12pto"/>
        <w:numPr>
          <w:ilvl w:val="2"/>
          <w:numId w:val="1"/>
        </w:numPr>
        <w:spacing w:line="312" w:lineRule="auto"/>
        <w:ind w:left="1080" w:hanging="1080"/>
        <w:rPr>
          <w:rFonts w:cs="Arial"/>
          <w:szCs w:val="22"/>
          <w:lang w:val="en-US"/>
        </w:rPr>
      </w:pPr>
      <w:r>
        <w:rPr>
          <w:rFonts w:cs="Arial"/>
          <w:szCs w:val="22"/>
          <w:lang w:val="en-US"/>
        </w:rPr>
        <w:t>S</w:t>
      </w:r>
      <w:r w:rsidR="00A65027" w:rsidRPr="00FE666C">
        <w:rPr>
          <w:rFonts w:cs="Arial"/>
          <w:szCs w:val="22"/>
          <w:lang w:val="en-US"/>
        </w:rPr>
        <w:t>urrender products</w:t>
      </w:r>
      <w:r>
        <w:rPr>
          <w:rFonts w:cs="Arial"/>
          <w:szCs w:val="22"/>
          <w:lang w:val="en-US"/>
        </w:rPr>
        <w:t xml:space="preserve"> and possible TSO re-allocation</w:t>
      </w:r>
    </w:p>
    <w:p w:rsidR="003C1412" w:rsidRDefault="00B724FC" w:rsidP="003D5F8E">
      <w:pPr>
        <w:spacing w:after="240" w:line="360" w:lineRule="auto"/>
        <w:jc w:val="both"/>
        <w:rPr>
          <w:rFonts w:ascii="Arial" w:hAnsi="Arial" w:cs="Arial"/>
          <w:sz w:val="22"/>
          <w:szCs w:val="22"/>
          <w:lang w:val="en-GB"/>
        </w:rPr>
      </w:pPr>
      <w:r>
        <w:rPr>
          <w:rFonts w:ascii="Arial" w:hAnsi="Arial" w:cs="Arial"/>
          <w:sz w:val="22"/>
          <w:szCs w:val="22"/>
          <w:lang w:val="en-GB"/>
        </w:rPr>
        <w:t xml:space="preserve">In order to </w:t>
      </w:r>
      <w:r w:rsidR="00576861" w:rsidRPr="00576861">
        <w:rPr>
          <w:rFonts w:ascii="Arial" w:hAnsi="Arial" w:cs="Arial"/>
          <w:sz w:val="22"/>
          <w:szCs w:val="22"/>
          <w:lang w:val="en-GB"/>
        </w:rPr>
        <w:t>offer</w:t>
      </w:r>
      <w:r>
        <w:rPr>
          <w:rFonts w:ascii="Arial" w:hAnsi="Arial" w:cs="Arial"/>
          <w:sz w:val="22"/>
          <w:szCs w:val="22"/>
          <w:lang w:val="en-GB"/>
        </w:rPr>
        <w:t xml:space="preserve"> surrendered capacity </w:t>
      </w:r>
      <w:r w:rsidR="00576861" w:rsidRPr="00576861">
        <w:rPr>
          <w:rFonts w:ascii="Arial" w:hAnsi="Arial" w:cs="Arial"/>
          <w:sz w:val="22"/>
          <w:szCs w:val="22"/>
          <w:lang w:val="en-GB"/>
        </w:rPr>
        <w:t>in the regular allocation process</w:t>
      </w:r>
      <w:r w:rsidR="00EC1995">
        <w:rPr>
          <w:rFonts w:ascii="Arial" w:hAnsi="Arial" w:cs="Arial"/>
          <w:sz w:val="22"/>
          <w:szCs w:val="22"/>
          <w:lang w:val="en-GB"/>
        </w:rPr>
        <w:t>, TSOs shall</w:t>
      </w:r>
      <w:r>
        <w:rPr>
          <w:rFonts w:ascii="Arial" w:hAnsi="Arial" w:cs="Arial"/>
          <w:sz w:val="22"/>
          <w:szCs w:val="22"/>
          <w:lang w:val="en-GB"/>
        </w:rPr>
        <w:t xml:space="preserve"> accept </w:t>
      </w:r>
      <w:r w:rsidR="008A5083">
        <w:rPr>
          <w:rFonts w:ascii="Arial" w:hAnsi="Arial" w:cs="Arial"/>
          <w:sz w:val="22"/>
          <w:szCs w:val="22"/>
          <w:lang w:val="en-GB"/>
        </w:rPr>
        <w:t xml:space="preserve">surrender of </w:t>
      </w:r>
      <w:r>
        <w:rPr>
          <w:rFonts w:ascii="Arial" w:hAnsi="Arial" w:cs="Arial"/>
          <w:sz w:val="22"/>
          <w:szCs w:val="22"/>
          <w:lang w:val="en-GB"/>
        </w:rPr>
        <w:t xml:space="preserve">any </w:t>
      </w:r>
      <w:r w:rsidR="00565152">
        <w:rPr>
          <w:rFonts w:ascii="Arial" w:hAnsi="Arial" w:cs="Arial"/>
          <w:sz w:val="22"/>
          <w:szCs w:val="22"/>
          <w:lang w:val="en-GB"/>
        </w:rPr>
        <w:t>amount of capacity from a</w:t>
      </w:r>
      <w:r w:rsidR="008A5083">
        <w:rPr>
          <w:rFonts w:ascii="Arial" w:hAnsi="Arial" w:cs="Arial"/>
          <w:sz w:val="22"/>
          <w:szCs w:val="22"/>
          <w:lang w:val="en-GB"/>
        </w:rPr>
        <w:t>ny booked</w:t>
      </w:r>
      <w:r w:rsidR="00565152">
        <w:rPr>
          <w:rFonts w:ascii="Arial" w:hAnsi="Arial" w:cs="Arial"/>
          <w:sz w:val="22"/>
          <w:szCs w:val="22"/>
          <w:lang w:val="en-GB"/>
        </w:rPr>
        <w:t xml:space="preserve"> </w:t>
      </w:r>
      <w:r>
        <w:rPr>
          <w:rFonts w:ascii="Arial" w:hAnsi="Arial" w:cs="Arial"/>
          <w:sz w:val="22"/>
          <w:szCs w:val="22"/>
          <w:lang w:val="en-GB"/>
        </w:rPr>
        <w:t xml:space="preserve">standard capacity product of </w:t>
      </w:r>
      <w:proofErr w:type="gramStart"/>
      <w:r>
        <w:rPr>
          <w:rFonts w:ascii="Arial" w:hAnsi="Arial" w:cs="Arial"/>
          <w:sz w:val="22"/>
          <w:szCs w:val="22"/>
          <w:lang w:val="en-GB"/>
        </w:rPr>
        <w:t>a</w:t>
      </w:r>
      <w:r w:rsidR="003E18BF">
        <w:rPr>
          <w:rFonts w:ascii="Arial" w:hAnsi="Arial" w:cs="Arial"/>
          <w:sz w:val="22"/>
          <w:szCs w:val="22"/>
          <w:lang w:val="en-GB"/>
        </w:rPr>
        <w:t xml:space="preserve"> </w:t>
      </w:r>
      <w:r>
        <w:rPr>
          <w:rFonts w:ascii="Arial" w:hAnsi="Arial" w:cs="Arial"/>
          <w:sz w:val="22"/>
          <w:szCs w:val="22"/>
          <w:lang w:val="en-GB"/>
        </w:rPr>
        <w:t>duration</w:t>
      </w:r>
      <w:proofErr w:type="gramEnd"/>
      <w:r>
        <w:rPr>
          <w:rFonts w:ascii="Arial" w:hAnsi="Arial" w:cs="Arial"/>
          <w:sz w:val="22"/>
          <w:szCs w:val="22"/>
          <w:lang w:val="en-GB"/>
        </w:rPr>
        <w:t xml:space="preserve"> between one and twelve months and with a starting date not beyond the 30</w:t>
      </w:r>
      <w:r w:rsidR="00576861" w:rsidRPr="00B63D6C">
        <w:rPr>
          <w:rFonts w:ascii="Arial" w:hAnsi="Arial" w:cs="Arial"/>
          <w:sz w:val="22"/>
          <w:szCs w:val="22"/>
          <w:lang w:val="en-GB"/>
        </w:rPr>
        <w:t>th</w:t>
      </w:r>
      <w:r>
        <w:rPr>
          <w:rFonts w:ascii="Arial" w:hAnsi="Arial" w:cs="Arial"/>
          <w:sz w:val="22"/>
          <w:szCs w:val="22"/>
          <w:lang w:val="en-GB"/>
        </w:rPr>
        <w:t xml:space="preserve"> September of the following year.</w:t>
      </w:r>
      <w:r w:rsidR="00B669BC">
        <w:rPr>
          <w:rFonts w:ascii="Arial" w:hAnsi="Arial" w:cs="Arial"/>
          <w:sz w:val="22"/>
          <w:szCs w:val="22"/>
          <w:lang w:val="en-GB"/>
        </w:rPr>
        <w:t xml:space="preserve"> </w:t>
      </w:r>
    </w:p>
    <w:p w:rsidR="00A65027" w:rsidRDefault="003C1412" w:rsidP="00FE666C">
      <w:pPr>
        <w:autoSpaceDE w:val="0"/>
        <w:autoSpaceDN w:val="0"/>
        <w:adjustRightInd w:val="0"/>
        <w:spacing w:line="360" w:lineRule="auto"/>
        <w:jc w:val="both"/>
        <w:rPr>
          <w:rFonts w:ascii="Arial" w:hAnsi="Arial" w:cs="Arial"/>
          <w:sz w:val="22"/>
          <w:szCs w:val="22"/>
          <w:lang w:val="en-GB"/>
        </w:rPr>
      </w:pPr>
      <w:r>
        <w:rPr>
          <w:rFonts w:ascii="Arial" w:hAnsi="Arial" w:cs="Arial"/>
          <w:sz w:val="22"/>
          <w:szCs w:val="22"/>
          <w:lang w:val="en-GB"/>
        </w:rPr>
        <w:t xml:space="preserve">Article 8 of CAM NC provides </w:t>
      </w:r>
      <w:r w:rsidR="00AD3854">
        <w:rPr>
          <w:rFonts w:ascii="Arial" w:hAnsi="Arial" w:cs="Arial"/>
          <w:sz w:val="22"/>
          <w:szCs w:val="22"/>
          <w:lang w:val="en-GB"/>
        </w:rPr>
        <w:t xml:space="preserve">for </w:t>
      </w:r>
      <w:r>
        <w:rPr>
          <w:rFonts w:ascii="Arial" w:hAnsi="Arial" w:cs="Arial"/>
          <w:sz w:val="22"/>
          <w:szCs w:val="22"/>
          <w:lang w:val="en-GB"/>
        </w:rPr>
        <w:t xml:space="preserve">a share of the technical capacity to be </w:t>
      </w:r>
      <w:r w:rsidRPr="00291A0B">
        <w:rPr>
          <w:rFonts w:ascii="Arial" w:hAnsi="Arial" w:cs="Arial"/>
          <w:sz w:val="22"/>
          <w:szCs w:val="22"/>
          <w:lang w:val="en-GB"/>
        </w:rPr>
        <w:t>systematically set aside for short-term subscriptions (with a maturity lower</w:t>
      </w:r>
      <w:r>
        <w:rPr>
          <w:rFonts w:ascii="Arial" w:hAnsi="Arial" w:cs="Arial"/>
          <w:sz w:val="22"/>
          <w:szCs w:val="22"/>
          <w:lang w:val="en-GB"/>
        </w:rPr>
        <w:t xml:space="preserve"> </w:t>
      </w:r>
      <w:r w:rsidRPr="00291A0B">
        <w:rPr>
          <w:rFonts w:ascii="Arial" w:hAnsi="Arial" w:cs="Arial"/>
          <w:sz w:val="22"/>
          <w:szCs w:val="22"/>
          <w:lang w:val="en-GB"/>
        </w:rPr>
        <w:t>than one year)</w:t>
      </w:r>
      <w:r>
        <w:rPr>
          <w:rFonts w:ascii="Arial" w:hAnsi="Arial" w:cs="Arial"/>
          <w:sz w:val="22"/>
          <w:szCs w:val="22"/>
          <w:lang w:val="en-GB"/>
        </w:rPr>
        <w:t xml:space="preserve"> and </w:t>
      </w:r>
      <w:r w:rsidRPr="00291A0B">
        <w:rPr>
          <w:rFonts w:ascii="Arial" w:hAnsi="Arial" w:cs="Arial"/>
          <w:sz w:val="22"/>
          <w:szCs w:val="22"/>
          <w:lang w:val="en-GB"/>
        </w:rPr>
        <w:t>on the other hand, according to the Annex CMP, surrendered capacity shall be</w:t>
      </w:r>
      <w:r>
        <w:rPr>
          <w:rFonts w:ascii="Arial" w:hAnsi="Arial" w:cs="Arial"/>
          <w:sz w:val="22"/>
          <w:szCs w:val="22"/>
          <w:lang w:val="en-GB"/>
        </w:rPr>
        <w:t xml:space="preserve"> </w:t>
      </w:r>
      <w:r w:rsidRPr="00291A0B">
        <w:rPr>
          <w:rFonts w:ascii="Arial" w:hAnsi="Arial" w:cs="Arial"/>
          <w:sz w:val="22"/>
          <w:szCs w:val="22"/>
          <w:lang w:val="en-GB"/>
        </w:rPr>
        <w:t>considered to be</w:t>
      </w:r>
      <w:r>
        <w:rPr>
          <w:rFonts w:ascii="Arial" w:hAnsi="Arial" w:cs="Arial"/>
          <w:sz w:val="22"/>
          <w:szCs w:val="22"/>
          <w:lang w:val="en-GB"/>
        </w:rPr>
        <w:t xml:space="preserve"> </w:t>
      </w:r>
      <w:r w:rsidRPr="00291A0B">
        <w:rPr>
          <w:rFonts w:ascii="Arial" w:hAnsi="Arial" w:cs="Arial"/>
          <w:sz w:val="22"/>
          <w:szCs w:val="22"/>
          <w:lang w:val="en-GB"/>
        </w:rPr>
        <w:t>reallocated only after all the available capacity has been allocated</w:t>
      </w:r>
      <w:r>
        <w:rPr>
          <w:rFonts w:ascii="Arial" w:hAnsi="Arial" w:cs="Arial"/>
          <w:sz w:val="22"/>
          <w:szCs w:val="22"/>
          <w:lang w:val="en-GB"/>
        </w:rPr>
        <w:t xml:space="preserve"> making it impossible to offer surrendered capacity as yearly standard products. Therefore, </w:t>
      </w:r>
      <w:r w:rsidRPr="003D5F8E">
        <w:rPr>
          <w:rFonts w:ascii="Arial" w:hAnsi="Arial" w:cs="Arial"/>
          <w:sz w:val="22"/>
          <w:szCs w:val="22"/>
          <w:lang w:val="en-GB"/>
        </w:rPr>
        <w:t>given the provisions of the CAM network code and the Annexe CMP</w:t>
      </w:r>
      <w:r w:rsidR="00B615D2">
        <w:rPr>
          <w:rFonts w:ascii="Arial" w:hAnsi="Arial" w:cs="Arial"/>
          <w:sz w:val="22"/>
          <w:szCs w:val="22"/>
          <w:lang w:val="en-GB"/>
        </w:rPr>
        <w:t>,</w:t>
      </w:r>
      <w:r w:rsidRPr="003D5F8E">
        <w:rPr>
          <w:rFonts w:ascii="Arial" w:hAnsi="Arial" w:cs="Arial"/>
          <w:sz w:val="22"/>
          <w:szCs w:val="22"/>
          <w:lang w:val="en-GB"/>
        </w:rPr>
        <w:t xml:space="preserve"> </w:t>
      </w:r>
      <w:r w:rsidR="00A37506">
        <w:rPr>
          <w:rFonts w:ascii="Arial" w:hAnsi="Arial" w:cs="Arial"/>
          <w:sz w:val="22"/>
          <w:szCs w:val="22"/>
          <w:lang w:val="en-GB"/>
        </w:rPr>
        <w:t>y</w:t>
      </w:r>
      <w:r>
        <w:rPr>
          <w:rFonts w:ascii="Arial" w:hAnsi="Arial" w:cs="Arial"/>
          <w:sz w:val="22"/>
          <w:szCs w:val="22"/>
          <w:lang w:val="en-GB"/>
        </w:rPr>
        <w:t xml:space="preserve">early capacity </w:t>
      </w:r>
      <w:r w:rsidRPr="003D5F8E">
        <w:rPr>
          <w:rFonts w:ascii="Arial" w:hAnsi="Arial" w:cs="Arial"/>
          <w:sz w:val="22"/>
          <w:szCs w:val="22"/>
          <w:lang w:val="en-GB"/>
        </w:rPr>
        <w:t>product</w:t>
      </w:r>
      <w:r w:rsidR="008E2CAB">
        <w:rPr>
          <w:rFonts w:ascii="Arial" w:hAnsi="Arial" w:cs="Arial"/>
          <w:sz w:val="22"/>
          <w:szCs w:val="22"/>
          <w:lang w:val="en-GB"/>
        </w:rPr>
        <w:t>s</w:t>
      </w:r>
      <w:r w:rsidRPr="003D5F8E">
        <w:rPr>
          <w:rFonts w:ascii="Arial" w:hAnsi="Arial" w:cs="Arial"/>
          <w:sz w:val="22"/>
          <w:szCs w:val="22"/>
          <w:lang w:val="en-GB"/>
        </w:rPr>
        <w:t xml:space="preserve"> </w:t>
      </w:r>
      <w:r w:rsidR="00CD62AC">
        <w:rPr>
          <w:rFonts w:ascii="Arial" w:hAnsi="Arial" w:cs="Arial"/>
          <w:sz w:val="22"/>
          <w:szCs w:val="22"/>
          <w:lang w:val="en-GB"/>
        </w:rPr>
        <w:t xml:space="preserve">might only be </w:t>
      </w:r>
      <w:r>
        <w:rPr>
          <w:rFonts w:ascii="Arial" w:hAnsi="Arial" w:cs="Arial"/>
          <w:sz w:val="22"/>
          <w:szCs w:val="22"/>
          <w:lang w:val="en-GB"/>
        </w:rPr>
        <w:t xml:space="preserve">reoffered to the market by TSOs as quarterly and monthly standard capacity products following the harmonised auction calendar. </w:t>
      </w:r>
    </w:p>
    <w:p w:rsidR="00A65027" w:rsidRDefault="00A65027" w:rsidP="00FE666C">
      <w:pPr>
        <w:autoSpaceDE w:val="0"/>
        <w:autoSpaceDN w:val="0"/>
        <w:adjustRightInd w:val="0"/>
        <w:spacing w:line="360" w:lineRule="auto"/>
        <w:jc w:val="both"/>
        <w:rPr>
          <w:rFonts w:ascii="Arial" w:hAnsi="Arial" w:cs="Arial"/>
          <w:sz w:val="22"/>
          <w:szCs w:val="22"/>
          <w:lang w:val="en-GB"/>
        </w:rPr>
      </w:pPr>
    </w:p>
    <w:p w:rsidR="009527EC" w:rsidRDefault="002A68E7" w:rsidP="003D5F8E">
      <w:pPr>
        <w:spacing w:after="240" w:line="360" w:lineRule="auto"/>
        <w:jc w:val="both"/>
        <w:rPr>
          <w:rFonts w:ascii="Arial" w:hAnsi="Arial" w:cs="Arial"/>
          <w:sz w:val="22"/>
          <w:szCs w:val="22"/>
          <w:lang w:val="en-GB"/>
        </w:rPr>
      </w:pPr>
      <w:r>
        <w:rPr>
          <w:rFonts w:ascii="Arial" w:hAnsi="Arial" w:cs="Arial"/>
          <w:sz w:val="22"/>
          <w:szCs w:val="22"/>
          <w:lang w:val="en-GB"/>
        </w:rPr>
        <w:t xml:space="preserve">Any capacity booked at rolling monthly capacity auctions might not be surrender as there is no additional auction window to </w:t>
      </w:r>
      <w:r w:rsidR="00C05FC6">
        <w:rPr>
          <w:rFonts w:ascii="Arial" w:hAnsi="Arial" w:cs="Arial"/>
          <w:sz w:val="22"/>
          <w:szCs w:val="22"/>
          <w:lang w:val="en-GB"/>
        </w:rPr>
        <w:t>re</w:t>
      </w:r>
      <w:r>
        <w:rPr>
          <w:rFonts w:ascii="Arial" w:hAnsi="Arial" w:cs="Arial"/>
          <w:sz w:val="22"/>
          <w:szCs w:val="22"/>
          <w:lang w:val="en-GB"/>
        </w:rPr>
        <w:t>offer monthly products again.</w:t>
      </w:r>
    </w:p>
    <w:p w:rsidR="00FE666C" w:rsidRPr="00FE666C" w:rsidRDefault="00FE666C" w:rsidP="00FE666C">
      <w:pPr>
        <w:pStyle w:val="Epgrafe"/>
        <w:keepNext/>
        <w:spacing w:before="240" w:after="240"/>
        <w:jc w:val="center"/>
        <w:rPr>
          <w:rFonts w:ascii="Arial" w:hAnsi="Arial" w:cs="Arial"/>
          <w:color w:val="004E55"/>
          <w:szCs w:val="18"/>
          <w:lang w:val="en-GB"/>
        </w:rPr>
      </w:pPr>
      <w:r w:rsidRPr="00FE666C">
        <w:rPr>
          <w:rFonts w:ascii="Arial" w:hAnsi="Arial" w:cs="Arial"/>
          <w:color w:val="004E55"/>
          <w:szCs w:val="18"/>
          <w:lang w:val="en-GB"/>
        </w:rPr>
        <w:t xml:space="preserve">Figure </w:t>
      </w:r>
      <w:r w:rsidRPr="00FE666C">
        <w:rPr>
          <w:rFonts w:ascii="Arial" w:hAnsi="Arial" w:cs="Arial"/>
          <w:color w:val="004E55"/>
          <w:szCs w:val="18"/>
          <w:lang w:val="en-GB"/>
        </w:rPr>
        <w:fldChar w:fldCharType="begin"/>
      </w:r>
      <w:r w:rsidRPr="00FE666C">
        <w:rPr>
          <w:rFonts w:ascii="Arial" w:hAnsi="Arial" w:cs="Arial"/>
          <w:color w:val="004E55"/>
          <w:szCs w:val="18"/>
          <w:lang w:val="en-GB"/>
        </w:rPr>
        <w:instrText xml:space="preserve"> SEQ Figure \* ARABIC </w:instrText>
      </w:r>
      <w:r w:rsidRPr="00FE666C">
        <w:rPr>
          <w:rFonts w:ascii="Arial" w:hAnsi="Arial" w:cs="Arial"/>
          <w:color w:val="004E55"/>
          <w:szCs w:val="18"/>
          <w:lang w:val="en-GB"/>
        </w:rPr>
        <w:fldChar w:fldCharType="separate"/>
      </w:r>
      <w:r>
        <w:rPr>
          <w:rFonts w:ascii="Arial" w:hAnsi="Arial" w:cs="Arial"/>
          <w:noProof/>
          <w:color w:val="004E55"/>
          <w:szCs w:val="18"/>
          <w:lang w:val="en-GB"/>
        </w:rPr>
        <w:t>3</w:t>
      </w:r>
      <w:r w:rsidRPr="00FE666C">
        <w:rPr>
          <w:rFonts w:ascii="Arial" w:hAnsi="Arial" w:cs="Arial"/>
          <w:color w:val="004E55"/>
          <w:szCs w:val="18"/>
          <w:lang w:val="en-GB"/>
        </w:rPr>
        <w:fldChar w:fldCharType="end"/>
      </w:r>
      <w:r w:rsidRPr="00FE666C">
        <w:rPr>
          <w:rFonts w:ascii="Arial" w:hAnsi="Arial" w:cs="Arial"/>
          <w:color w:val="004E55"/>
          <w:szCs w:val="18"/>
          <w:lang w:val="en-GB"/>
        </w:rPr>
        <w:t> : Capacity products related to the surrender of booked capacity procedure</w:t>
      </w:r>
    </w:p>
    <w:p w:rsidR="002A68E7" w:rsidRDefault="00DF51FB" w:rsidP="00F844CB">
      <w:pPr>
        <w:spacing w:after="240" w:line="360" w:lineRule="auto"/>
        <w:jc w:val="both"/>
        <w:rPr>
          <w:rFonts w:ascii="Arial" w:hAnsi="Arial" w:cs="Arial"/>
          <w:sz w:val="22"/>
          <w:szCs w:val="22"/>
          <w:lang w:val="en-GB"/>
        </w:rPr>
      </w:pPr>
      <w:r>
        <w:rPr>
          <w:rFonts w:ascii="Arial" w:hAnsi="Arial" w:cs="Arial"/>
          <w:noProof/>
          <w:sz w:val="22"/>
          <w:szCs w:val="22"/>
          <w:lang w:val="es-ES" w:eastAsia="es-ES"/>
        </w:rPr>
        <mc:AlternateContent>
          <mc:Choice Requires="wpg">
            <w:drawing>
              <wp:anchor distT="0" distB="0" distL="114300" distR="114300" simplePos="0" relativeHeight="251668480" behindDoc="0" locked="0" layoutInCell="1" allowOverlap="1" wp14:anchorId="5924791C" wp14:editId="674718FC">
                <wp:simplePos x="0" y="0"/>
                <wp:positionH relativeFrom="column">
                  <wp:posOffset>1652905</wp:posOffset>
                </wp:positionH>
                <wp:positionV relativeFrom="paragraph">
                  <wp:posOffset>1680210</wp:posOffset>
                </wp:positionV>
                <wp:extent cx="2233930" cy="2078990"/>
                <wp:effectExtent l="19685" t="109855" r="60960" b="135255"/>
                <wp:wrapNone/>
                <wp:docPr id="6"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33930" cy="2078990"/>
                          <a:chOff x="4021" y="10879"/>
                          <a:chExt cx="3518" cy="3274"/>
                        </a:xfrm>
                      </wpg:grpSpPr>
                      <wps:wsp>
                        <wps:cNvPr id="9" name="AutoShape 3"/>
                        <wps:cNvSpPr>
                          <a:spLocks noChangeArrowheads="1"/>
                        </wps:cNvSpPr>
                        <wps:spPr bwMode="auto">
                          <a:xfrm>
                            <a:off x="4021" y="10879"/>
                            <a:ext cx="516" cy="529"/>
                          </a:xfrm>
                          <a:prstGeom prst="rightArrow">
                            <a:avLst>
                              <a:gd name="adj1" fmla="val 50000"/>
                              <a:gd name="adj2" fmla="val 25000"/>
                            </a:avLst>
                          </a:prstGeom>
                          <a:solidFill>
                            <a:schemeClr val="accent1">
                              <a:lumMod val="100000"/>
                              <a:lumOff val="0"/>
                            </a:schemeClr>
                          </a:solidFill>
                          <a:ln w="38100">
                            <a:solidFill>
                              <a:schemeClr val="accent1">
                                <a:lumMod val="100000"/>
                                <a:lumOff val="0"/>
                              </a:schemeClr>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wps:wsp>
                        <wps:cNvPr id="10" name="AutoShape 4"/>
                        <wps:cNvSpPr>
                          <a:spLocks noChangeArrowheads="1"/>
                        </wps:cNvSpPr>
                        <wps:spPr bwMode="auto">
                          <a:xfrm>
                            <a:off x="4021" y="12631"/>
                            <a:ext cx="516" cy="529"/>
                          </a:xfrm>
                          <a:prstGeom prst="rightArrow">
                            <a:avLst>
                              <a:gd name="adj1" fmla="val 50000"/>
                              <a:gd name="adj2" fmla="val 25000"/>
                            </a:avLst>
                          </a:prstGeom>
                          <a:solidFill>
                            <a:schemeClr val="accent1">
                              <a:lumMod val="100000"/>
                              <a:lumOff val="0"/>
                            </a:schemeClr>
                          </a:solidFill>
                          <a:ln w="38100">
                            <a:solidFill>
                              <a:schemeClr val="accent1">
                                <a:lumMod val="100000"/>
                                <a:lumOff val="0"/>
                              </a:schemeClr>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wps:wsp>
                        <wps:cNvPr id="11" name="AutoShape 5"/>
                        <wps:cNvSpPr>
                          <a:spLocks noChangeArrowheads="1"/>
                        </wps:cNvSpPr>
                        <wps:spPr bwMode="auto">
                          <a:xfrm>
                            <a:off x="4021" y="13624"/>
                            <a:ext cx="516" cy="529"/>
                          </a:xfrm>
                          <a:prstGeom prst="rightArrow">
                            <a:avLst>
                              <a:gd name="adj1" fmla="val 50000"/>
                              <a:gd name="adj2" fmla="val 25000"/>
                            </a:avLst>
                          </a:prstGeom>
                          <a:solidFill>
                            <a:schemeClr val="accent1">
                              <a:lumMod val="100000"/>
                              <a:lumOff val="0"/>
                            </a:schemeClr>
                          </a:solidFill>
                          <a:ln w="38100">
                            <a:solidFill>
                              <a:schemeClr val="accent1">
                                <a:lumMod val="100000"/>
                                <a:lumOff val="0"/>
                              </a:schemeClr>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wps:wsp>
                        <wps:cNvPr id="15" name="AutoShape 6"/>
                        <wps:cNvSpPr>
                          <a:spLocks noChangeArrowheads="1"/>
                        </wps:cNvSpPr>
                        <wps:spPr bwMode="auto">
                          <a:xfrm>
                            <a:off x="7023" y="10879"/>
                            <a:ext cx="516" cy="529"/>
                          </a:xfrm>
                          <a:prstGeom prst="rightArrow">
                            <a:avLst>
                              <a:gd name="adj1" fmla="val 50000"/>
                              <a:gd name="adj2" fmla="val 25000"/>
                            </a:avLst>
                          </a:prstGeom>
                          <a:solidFill>
                            <a:schemeClr val="accent1">
                              <a:lumMod val="100000"/>
                              <a:lumOff val="0"/>
                            </a:schemeClr>
                          </a:solidFill>
                          <a:ln w="38100">
                            <a:solidFill>
                              <a:schemeClr val="accent1">
                                <a:lumMod val="100000"/>
                                <a:lumOff val="0"/>
                              </a:schemeClr>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wps:wsp>
                        <wps:cNvPr id="17" name="AutoShape 7"/>
                        <wps:cNvSpPr>
                          <a:spLocks noChangeArrowheads="1"/>
                        </wps:cNvSpPr>
                        <wps:spPr bwMode="auto">
                          <a:xfrm>
                            <a:off x="7023" y="12785"/>
                            <a:ext cx="516" cy="258"/>
                          </a:xfrm>
                          <a:prstGeom prst="rightArrow">
                            <a:avLst>
                              <a:gd name="adj1" fmla="val 50000"/>
                              <a:gd name="adj2" fmla="val 50000"/>
                            </a:avLst>
                          </a:prstGeom>
                          <a:solidFill>
                            <a:schemeClr val="accent1">
                              <a:lumMod val="100000"/>
                              <a:lumOff val="0"/>
                            </a:schemeClr>
                          </a:solidFill>
                          <a:ln w="38100">
                            <a:solidFill>
                              <a:schemeClr val="accent1">
                                <a:lumMod val="100000"/>
                                <a:lumOff val="0"/>
                              </a:schemeClr>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wps:wsp>
                        <wps:cNvPr id="19" name="AutoShape 9"/>
                        <wps:cNvSpPr>
                          <a:spLocks noChangeArrowheads="1"/>
                        </wps:cNvSpPr>
                        <wps:spPr bwMode="auto">
                          <a:xfrm rot="1750848">
                            <a:off x="7017" y="13221"/>
                            <a:ext cx="488" cy="270"/>
                          </a:xfrm>
                          <a:prstGeom prst="rightArrow">
                            <a:avLst>
                              <a:gd name="adj1" fmla="val 50000"/>
                              <a:gd name="adj2" fmla="val 45185"/>
                            </a:avLst>
                          </a:prstGeom>
                          <a:solidFill>
                            <a:schemeClr val="accent1">
                              <a:lumMod val="100000"/>
                              <a:lumOff val="0"/>
                            </a:schemeClr>
                          </a:solidFill>
                          <a:ln w="38100">
                            <a:solidFill>
                              <a:schemeClr val="accent1">
                                <a:lumMod val="100000"/>
                                <a:lumOff val="0"/>
                              </a:schemeClr>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wps:wsp>
                        <wps:cNvPr id="20" name="AutoShape 10"/>
                        <wps:cNvSpPr>
                          <a:spLocks noChangeArrowheads="1"/>
                        </wps:cNvSpPr>
                        <wps:spPr bwMode="auto">
                          <a:xfrm>
                            <a:off x="6995" y="13825"/>
                            <a:ext cx="516" cy="258"/>
                          </a:xfrm>
                          <a:prstGeom prst="rightArrow">
                            <a:avLst>
                              <a:gd name="adj1" fmla="val 50000"/>
                              <a:gd name="adj2" fmla="val 50000"/>
                            </a:avLst>
                          </a:prstGeom>
                          <a:solidFill>
                            <a:schemeClr val="accent1">
                              <a:lumMod val="100000"/>
                              <a:lumOff val="0"/>
                            </a:schemeClr>
                          </a:solidFill>
                          <a:ln w="38100">
                            <a:solidFill>
                              <a:schemeClr val="accent1">
                                <a:lumMod val="100000"/>
                                <a:lumOff val="0"/>
                              </a:schemeClr>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130.15pt;margin-top:132.3pt;width:175.9pt;height:163.7pt;z-index:251668480" coordorigin="4021,10879" coordsize="3518,3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3" o:spid="_x0000_s1027" type="#_x0000_t13" style="position:absolute;left:4021;top:10879;width:516;height:5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gN3cUA&#10;AADaAAAADwAAAGRycy9kb3ducmV2LnhtbESPQWvCQBSE7wX/w/KE3upGD2mNrlLEQCgUWvXi7ZF9&#10;TYLZt2t2TdL++m6h4HGYmW+Y9XY0reip841lBfNZAoK4tLrhSsHpmD+9gPABWWNrmRR8k4ftZvKw&#10;xkzbgT+pP4RKRAj7DBXUIbhMSl/WZNDPrCOO3pftDIYou0rqDocIN61cJEkqDTYcF2p0tKupvBxu&#10;RsGQvuv9Yldc336c8/n143Q5P++VepyOrysQgcZwD/+3C61gCX9X4g2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OA3dxQAAANoAAAAPAAAAAAAAAAAAAAAAAJgCAABkcnMv&#10;ZG93bnJldi54bWxQSwUGAAAAAAQABAD1AAAAigMAAAAA&#10;" fillcolor="#4f81bd [3204]" strokecolor="#4f81bd [3204]" strokeweight="3pt">
                  <v:shadow on="t" color="#243f60 [1604]" opacity=".5" offset="1pt"/>
                </v:shape>
                <v:shape id="AutoShape 4" o:spid="_x0000_s1028" type="#_x0000_t13" style="position:absolute;left:4021;top:12631;width:516;height:5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VWi8UA&#10;AADbAAAADwAAAGRycy9kb3ducmV2LnhtbESPT2vCQBDF70K/wzJCb7rRg5XUVUQUpFCofy69Ddkx&#10;CWZn1+zWpP30nYPgbYb35r3fLFa9a9Sd2lh7NjAZZ6CIC29rLg2cT7vRHFRMyBYbz2TglyKsli+D&#10;BebWd3yg+zGVSkI45migSinkWseiIodx7AOxaBffOkyytqW2LXYS7ho9zbKZdlizNFQYaFNRcT3+&#10;OAPd7NNup5v97eMvhLi7fZ2v329bY16H/fodVKI+Pc2P670VfKGXX2QAvf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1VaLxQAAANsAAAAPAAAAAAAAAAAAAAAAAJgCAABkcnMv&#10;ZG93bnJldi54bWxQSwUGAAAAAAQABAD1AAAAigMAAAAA&#10;" fillcolor="#4f81bd [3204]" strokecolor="#4f81bd [3204]" strokeweight="3pt">
                  <v:shadow on="t" color="#243f60 [1604]" opacity=".5" offset="1pt"/>
                </v:shape>
                <v:shape id="AutoShape 5" o:spid="_x0000_s1029" type="#_x0000_t13" style="position:absolute;left:4021;top:13624;width:516;height:5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nzEMEA&#10;AADbAAAADwAAAGRycy9kb3ducmV2LnhtbERPTYvCMBC9L/gfwgje1lQPrlSjiCiIIOxqL96GZmyL&#10;zSQ20VZ//WZhwds83ufMl52pxYMaX1lWMBomIIhzqysuFGSn7ecUhA/IGmvLpOBJHpaL3sccU21b&#10;/qHHMRQihrBPUUEZgkul9HlJBv3QOuLIXWxjMETYFFI32MZwU8txkkykwYpjQ4mO1iXl1+PdKGgn&#10;B70Zr3e3/cs5v719Z9fz10apQb9bzUAE6sJb/O/e6Th/BH+/xAPk4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mZ8xDBAAAA2wAAAA8AAAAAAAAAAAAAAAAAmAIAAGRycy9kb3du&#10;cmV2LnhtbFBLBQYAAAAABAAEAPUAAACGAwAAAAA=&#10;" fillcolor="#4f81bd [3204]" strokecolor="#4f81bd [3204]" strokeweight="3pt">
                  <v:shadow on="t" color="#243f60 [1604]" opacity=".5" offset="1pt"/>
                </v:shape>
                <v:shape id="AutoShape 6" o:spid="_x0000_s1030" type="#_x0000_t13" style="position:absolute;left:7023;top:10879;width:516;height:5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L1E8EA&#10;AADbAAAADwAAAGRycy9kb3ducmV2LnhtbERPTYvCMBC9C/sfwix403QFdalGEVGQBUFdL96GZmyL&#10;zSQ2Wdv11xtB8DaP9znTeWsqcaPal5YVfPUTEMSZ1SXnCo6/6943CB+QNVaWScE/eZjPPjpTTLVt&#10;eE+3Q8hFDGGfooIiBJdK6bOCDPq+dcSRO9vaYIiwzqWusYnhppKDJBlJgyXHhgIdLQvKLoc/o6AZ&#10;bfVqsNxcf+7O+fV1d7ycxiulup/tYgIiUBve4pd7o+P8ITx/iQfI2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ai9RPBAAAA2wAAAA8AAAAAAAAAAAAAAAAAmAIAAGRycy9kb3du&#10;cmV2LnhtbFBLBQYAAAAABAAEAPUAAACGAwAAAAA=&#10;" fillcolor="#4f81bd [3204]" strokecolor="#4f81bd [3204]" strokeweight="3pt">
                  <v:shadow on="t" color="#243f60 [1604]" opacity=".5" offset="1pt"/>
                </v:shape>
                <v:shape id="AutoShape 7" o:spid="_x0000_s1031" type="#_x0000_t13" style="position:absolute;left:7023;top:12785;width:516;height:2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zO/8EA&#10;AADbAAAADwAAAGRycy9kb3ducmV2LnhtbERPTYvCMBC9C/sfwgjeNNWDStcoIgoiLKzay96GZmyL&#10;zSQ2Wdv115sFwds83ucsVp2pxZ0aX1lWMB4lIIhzqysuFGTn3XAOwgdkjbVlUvBHHlbLj94CU21b&#10;PtL9FAoRQ9inqKAMwaVS+rwkg35kHXHkLrYxGCJsCqkbbGO4qeUkSabSYMWxoURHm5Ly6+nXKGin&#10;X3o72exvh4dzfnf7zq4/s61Sg363/gQRqAtv8cu913H+DP5/iQfI5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k8zv/BAAAA2wAAAA8AAAAAAAAAAAAAAAAAmAIAAGRycy9kb3du&#10;cmV2LnhtbFBLBQYAAAAABAAEAPUAAACGAwAAAAA=&#10;" fillcolor="#4f81bd [3204]" strokecolor="#4f81bd [3204]" strokeweight="3pt">
                  <v:shadow on="t" color="#243f60 [1604]" opacity=".5" offset="1pt"/>
                </v:shape>
                <v:shape id="AutoShape 9" o:spid="_x0000_s1032" type="#_x0000_t13" style="position:absolute;left:7017;top:13221;width:488;height:270;rotation:1912393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MA+cEA&#10;AADbAAAADwAAAGRycy9kb3ducmV2LnhtbERP3WrCMBS+F3yHcITdaarCdNUoOuwYiODUBzg0Z01n&#10;c9I1mXZvbwTBu/Px/Z75srWVuFDjS8cKhoMEBHHudMmFgtMx609B+ICssXJMCv7Jw3LR7cwx1e7K&#10;X3Q5hELEEPYpKjAh1KmUPjdk0Q9cTRy5b9dYDBE2hdQNXmO4reQoSV6lxZJjg8Ga3g3l58OfVfBz&#10;DseP7Z7Hxq03xW7SDrPfUabUS69dzUAEasNT/HB/6jj/De6/xAPk4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MDAPnBAAAA2wAAAA8AAAAAAAAAAAAAAAAAmAIAAGRycy9kb3du&#10;cmV2LnhtbFBLBQYAAAAABAAEAPUAAACGAwAAAAA=&#10;" fillcolor="#4f81bd [3204]" strokecolor="#4f81bd [3204]" strokeweight="3pt">
                  <v:shadow on="t" color="#243f60 [1604]" opacity=".5" offset="1pt"/>
                </v:shape>
                <v:shape id="AutoShape 10" o:spid="_x0000_s1033" type="#_x0000_t13" style="position:absolute;left:6995;top:13825;width:516;height:2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mcNsEA&#10;AADbAAAADwAAAGRycy9kb3ducmV2LnhtbERPy4rCMBTdC/MP4QruNLULlY5RBlEQYcBHN7O7NHfa&#10;YnMTm4zt+PVmIbg8nPdy3ZtG3Kn1tWUF00kCgriwuuZSQX7ZjRcgfEDW2FgmBf/kYb36GCwx07bj&#10;E93PoRQxhH2GCqoQXCalLyoy6CfWEUfu17YGQ4RtKXWLXQw3jUyTZCYN1hwbKnS0qai4nv+Mgm72&#10;rbfpZn87PJzzu9sxv/7Mt0qNhv3XJ4hAfXiLX+69VpDG9fFL/AFy9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i5nDbBAAAA2wAAAA8AAAAAAAAAAAAAAAAAmAIAAGRycy9kb3du&#10;cmV2LnhtbFBLBQYAAAAABAAEAPUAAACGAwAAAAA=&#10;" fillcolor="#4f81bd [3204]" strokecolor="#4f81bd [3204]" strokeweight="3pt">
                  <v:shadow on="t" color="#243f60 [1604]" opacity=".5" offset="1pt"/>
                </v:shape>
              </v:group>
            </w:pict>
          </mc:Fallback>
        </mc:AlternateContent>
      </w:r>
      <w:r w:rsidR="00383970">
        <w:rPr>
          <w:rFonts w:ascii="Arial" w:hAnsi="Arial" w:cs="Arial"/>
          <w:noProof/>
          <w:sz w:val="22"/>
          <w:szCs w:val="22"/>
          <w:lang w:val="es-ES" w:eastAsia="es-ES"/>
        </w:rPr>
        <w:drawing>
          <wp:inline distT="0" distB="0" distL="0" distR="0" wp14:anchorId="11B7D0C3">
            <wp:extent cx="5523230" cy="4109085"/>
            <wp:effectExtent l="0" t="0" r="1270" b="5715"/>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23230" cy="4109085"/>
                    </a:xfrm>
                    <a:prstGeom prst="rect">
                      <a:avLst/>
                    </a:prstGeom>
                    <a:noFill/>
                  </pic:spPr>
                </pic:pic>
              </a:graphicData>
            </a:graphic>
          </wp:inline>
        </w:drawing>
      </w:r>
    </w:p>
    <w:p w:rsidR="00A65027" w:rsidRPr="00FE666C" w:rsidRDefault="00A65027" w:rsidP="00FE666C">
      <w:pPr>
        <w:pStyle w:val="EstiloTtulo312ptCursivaDespus12pto"/>
        <w:numPr>
          <w:ilvl w:val="2"/>
          <w:numId w:val="1"/>
        </w:numPr>
        <w:spacing w:line="312" w:lineRule="auto"/>
        <w:ind w:left="1080" w:hanging="1080"/>
        <w:rPr>
          <w:rFonts w:cs="Arial"/>
          <w:b w:val="0"/>
          <w:szCs w:val="22"/>
          <w:lang w:val="en-US"/>
        </w:rPr>
      </w:pPr>
      <w:r w:rsidRPr="00FE666C">
        <w:rPr>
          <w:rFonts w:cs="Arial"/>
          <w:szCs w:val="22"/>
          <w:lang w:val="en-US"/>
        </w:rPr>
        <w:t>Surrender calendar</w:t>
      </w:r>
    </w:p>
    <w:p w:rsidR="00CD62AC" w:rsidRDefault="00CD62AC" w:rsidP="00FE666C">
      <w:pPr>
        <w:autoSpaceDE w:val="0"/>
        <w:autoSpaceDN w:val="0"/>
        <w:adjustRightInd w:val="0"/>
        <w:spacing w:before="240" w:after="240" w:line="360" w:lineRule="auto"/>
        <w:jc w:val="both"/>
        <w:rPr>
          <w:rFonts w:ascii="Arial" w:hAnsi="Arial" w:cs="Arial"/>
          <w:sz w:val="22"/>
          <w:szCs w:val="22"/>
          <w:lang w:val="en-GB"/>
        </w:rPr>
      </w:pPr>
      <w:r>
        <w:rPr>
          <w:rFonts w:ascii="Arial" w:hAnsi="Arial" w:cs="Arial"/>
          <w:sz w:val="22"/>
          <w:szCs w:val="22"/>
          <w:lang w:val="en-GB"/>
        </w:rPr>
        <w:t xml:space="preserve">To be reoffered by TSOs, </w:t>
      </w:r>
      <w:r w:rsidRPr="00B63D6C">
        <w:rPr>
          <w:rFonts w:ascii="Arial" w:hAnsi="Arial" w:cs="Arial"/>
          <w:sz w:val="22"/>
          <w:szCs w:val="22"/>
          <w:lang w:val="en-GB"/>
        </w:rPr>
        <w:t>capacity product</w:t>
      </w:r>
      <w:r>
        <w:rPr>
          <w:rFonts w:ascii="Arial" w:hAnsi="Arial" w:cs="Arial"/>
          <w:sz w:val="22"/>
          <w:szCs w:val="22"/>
          <w:lang w:val="en-GB"/>
        </w:rPr>
        <w:t>s</w:t>
      </w:r>
      <w:r w:rsidRPr="00B63D6C">
        <w:rPr>
          <w:rFonts w:ascii="Arial" w:hAnsi="Arial" w:cs="Arial"/>
          <w:sz w:val="22"/>
          <w:szCs w:val="22"/>
          <w:lang w:val="en-GB"/>
        </w:rPr>
        <w:t xml:space="preserve"> </w:t>
      </w:r>
      <w:r w:rsidR="00332571">
        <w:rPr>
          <w:rFonts w:ascii="Arial" w:hAnsi="Arial" w:cs="Arial"/>
          <w:sz w:val="22"/>
          <w:szCs w:val="22"/>
          <w:lang w:val="en-GB"/>
        </w:rPr>
        <w:t>shall</w:t>
      </w:r>
      <w:r w:rsidRPr="00B63D6C">
        <w:rPr>
          <w:rFonts w:ascii="Arial" w:hAnsi="Arial" w:cs="Arial"/>
          <w:sz w:val="22"/>
          <w:szCs w:val="22"/>
          <w:lang w:val="en-GB"/>
        </w:rPr>
        <w:t xml:space="preserve"> be surrendered by shipper</w:t>
      </w:r>
      <w:r>
        <w:rPr>
          <w:rFonts w:ascii="Arial" w:hAnsi="Arial" w:cs="Arial"/>
          <w:sz w:val="22"/>
          <w:szCs w:val="22"/>
          <w:lang w:val="en-GB"/>
        </w:rPr>
        <w:t>s</w:t>
      </w:r>
      <w:r w:rsidRPr="00B63D6C">
        <w:rPr>
          <w:rFonts w:ascii="Arial" w:hAnsi="Arial" w:cs="Arial"/>
          <w:sz w:val="22"/>
          <w:szCs w:val="22"/>
          <w:lang w:val="en-GB"/>
        </w:rPr>
        <w:t xml:space="preserve"> </w:t>
      </w:r>
      <w:r w:rsidR="00332571">
        <w:rPr>
          <w:rFonts w:ascii="Arial" w:hAnsi="Arial" w:cs="Arial"/>
          <w:sz w:val="22"/>
          <w:szCs w:val="22"/>
          <w:lang w:val="en-GB"/>
        </w:rPr>
        <w:t xml:space="preserve">some time </w:t>
      </w:r>
      <w:r w:rsidRPr="00B63D6C">
        <w:rPr>
          <w:rFonts w:ascii="Arial" w:hAnsi="Arial" w:cs="Arial"/>
          <w:sz w:val="22"/>
          <w:szCs w:val="22"/>
          <w:lang w:val="en-GB"/>
        </w:rPr>
        <w:t>before the commercia</w:t>
      </w:r>
      <w:r>
        <w:rPr>
          <w:rFonts w:ascii="Arial" w:hAnsi="Arial" w:cs="Arial"/>
          <w:sz w:val="22"/>
          <w:szCs w:val="22"/>
          <w:lang w:val="en-GB"/>
        </w:rPr>
        <w:t>lization period foreseen in the auction</w:t>
      </w:r>
      <w:r w:rsidR="00332571">
        <w:rPr>
          <w:rFonts w:ascii="Arial" w:hAnsi="Arial" w:cs="Arial"/>
          <w:sz w:val="22"/>
          <w:szCs w:val="22"/>
          <w:lang w:val="en-GB"/>
        </w:rPr>
        <w:t>s</w:t>
      </w:r>
      <w:r>
        <w:rPr>
          <w:rFonts w:ascii="Arial" w:hAnsi="Arial" w:cs="Arial"/>
          <w:sz w:val="22"/>
          <w:szCs w:val="22"/>
          <w:lang w:val="en-GB"/>
        </w:rPr>
        <w:t xml:space="preserve"> calendar in order to allow TSOs t</w:t>
      </w:r>
      <w:r w:rsidR="00332571">
        <w:rPr>
          <w:rFonts w:ascii="Arial" w:hAnsi="Arial" w:cs="Arial"/>
          <w:sz w:val="22"/>
          <w:szCs w:val="22"/>
          <w:lang w:val="en-GB"/>
        </w:rPr>
        <w:t xml:space="preserve">he inclusion of </w:t>
      </w:r>
      <w:r>
        <w:rPr>
          <w:rFonts w:ascii="Arial" w:hAnsi="Arial" w:cs="Arial"/>
          <w:sz w:val="22"/>
          <w:szCs w:val="22"/>
          <w:lang w:val="en-GB"/>
        </w:rPr>
        <w:t>the surrendered capacity into the products offer. For Quarterly products the deadline for surrendering is set on the first working day of May, whil</w:t>
      </w:r>
      <w:r w:rsidR="00332571">
        <w:rPr>
          <w:rFonts w:ascii="Arial" w:hAnsi="Arial" w:cs="Arial"/>
          <w:sz w:val="22"/>
          <w:szCs w:val="22"/>
          <w:lang w:val="en-GB"/>
        </w:rPr>
        <w:t>st</w:t>
      </w:r>
      <w:r>
        <w:rPr>
          <w:rFonts w:ascii="Arial" w:hAnsi="Arial" w:cs="Arial"/>
          <w:sz w:val="22"/>
          <w:szCs w:val="22"/>
          <w:lang w:val="en-GB"/>
        </w:rPr>
        <w:t xml:space="preserve"> for Monthly products this limit is </w:t>
      </w:r>
      <w:r w:rsidR="00332571">
        <w:rPr>
          <w:rFonts w:ascii="Arial" w:hAnsi="Arial" w:cs="Arial"/>
          <w:sz w:val="22"/>
          <w:szCs w:val="22"/>
          <w:lang w:val="en-GB"/>
        </w:rPr>
        <w:t>set</w:t>
      </w:r>
      <w:r>
        <w:rPr>
          <w:rFonts w:ascii="Arial" w:hAnsi="Arial" w:cs="Arial"/>
          <w:sz w:val="22"/>
          <w:szCs w:val="22"/>
          <w:lang w:val="en-GB"/>
        </w:rPr>
        <w:t xml:space="preserve"> on the first working day of month M-1 </w:t>
      </w:r>
      <w:r w:rsidR="00332571">
        <w:rPr>
          <w:rFonts w:ascii="Arial" w:hAnsi="Arial" w:cs="Arial"/>
          <w:sz w:val="22"/>
          <w:szCs w:val="22"/>
          <w:lang w:val="en-GB"/>
        </w:rPr>
        <w:t>to</w:t>
      </w:r>
      <w:r>
        <w:rPr>
          <w:rFonts w:ascii="Arial" w:hAnsi="Arial" w:cs="Arial"/>
          <w:sz w:val="22"/>
          <w:szCs w:val="22"/>
          <w:lang w:val="en-GB"/>
        </w:rPr>
        <w:t xml:space="preserve"> </w:t>
      </w:r>
      <w:r w:rsidR="00332571">
        <w:rPr>
          <w:rFonts w:ascii="Arial" w:hAnsi="Arial" w:cs="Arial"/>
          <w:sz w:val="22"/>
          <w:szCs w:val="22"/>
          <w:lang w:val="en-GB"/>
        </w:rPr>
        <w:t>surrender Monthly product M.</w:t>
      </w:r>
    </w:p>
    <w:p w:rsidR="001F2245" w:rsidRDefault="001F2245" w:rsidP="00CD62AC">
      <w:pPr>
        <w:autoSpaceDE w:val="0"/>
        <w:autoSpaceDN w:val="0"/>
        <w:adjustRightInd w:val="0"/>
        <w:spacing w:line="360" w:lineRule="auto"/>
        <w:jc w:val="both"/>
        <w:rPr>
          <w:rFonts w:ascii="Arial" w:hAnsi="Arial" w:cs="Arial"/>
          <w:sz w:val="22"/>
          <w:szCs w:val="22"/>
          <w:lang w:val="en-GB"/>
        </w:rPr>
      </w:pPr>
      <w:r>
        <w:rPr>
          <w:rFonts w:ascii="Arial" w:hAnsi="Arial" w:cs="Arial"/>
          <w:sz w:val="22"/>
          <w:szCs w:val="22"/>
          <w:lang w:val="en-GB"/>
        </w:rPr>
        <w:t>Surrendered capacity shall not be offered by shippers at the secondary market until they received the notification from the TSO regarding the re-allocation or not of the capacity at the respective auction.</w:t>
      </w:r>
    </w:p>
    <w:p w:rsidR="005E225A" w:rsidRPr="00FE666C" w:rsidRDefault="005E225A" w:rsidP="005E225A">
      <w:pPr>
        <w:keepNext/>
        <w:spacing w:before="240" w:after="240"/>
        <w:jc w:val="center"/>
        <w:rPr>
          <w:rFonts w:ascii="Arial" w:hAnsi="Arial" w:cs="Arial"/>
          <w:b/>
          <w:bCs/>
          <w:i/>
          <w:iCs/>
          <w:color w:val="004E55"/>
          <w:sz w:val="20"/>
          <w:szCs w:val="20"/>
          <w:lang w:val="en-GB" w:eastAsia="es-ES"/>
        </w:rPr>
      </w:pPr>
      <w:r w:rsidRPr="00FE666C">
        <w:rPr>
          <w:rFonts w:ascii="Arial" w:hAnsi="Arial" w:cs="Arial"/>
          <w:b/>
          <w:color w:val="004E55"/>
          <w:sz w:val="20"/>
          <w:szCs w:val="20"/>
          <w:lang w:val="en-GB"/>
        </w:rPr>
        <w:t xml:space="preserve">Figure 3: </w:t>
      </w:r>
      <w:r>
        <w:rPr>
          <w:rFonts w:ascii="Arial" w:hAnsi="Arial" w:cs="Arial"/>
          <w:b/>
          <w:color w:val="004E55"/>
          <w:sz w:val="20"/>
          <w:szCs w:val="20"/>
          <w:lang w:val="en-GB"/>
        </w:rPr>
        <w:t xml:space="preserve">Monthly </w:t>
      </w:r>
      <w:bookmarkStart w:id="17" w:name="_GoBack"/>
      <w:r>
        <w:rPr>
          <w:rFonts w:ascii="Arial" w:hAnsi="Arial" w:cs="Arial"/>
          <w:b/>
          <w:color w:val="004E55"/>
          <w:sz w:val="20"/>
          <w:szCs w:val="20"/>
          <w:lang w:val="en-GB"/>
        </w:rPr>
        <w:t>products surrender of contracted capacity calendar</w:t>
      </w:r>
    </w:p>
    <w:p w:rsidR="001F2245" w:rsidRDefault="00383970" w:rsidP="00CD62AC">
      <w:pPr>
        <w:autoSpaceDE w:val="0"/>
        <w:autoSpaceDN w:val="0"/>
        <w:adjustRightInd w:val="0"/>
        <w:spacing w:line="360" w:lineRule="auto"/>
        <w:jc w:val="both"/>
        <w:rPr>
          <w:rFonts w:ascii="Arial" w:hAnsi="Arial" w:cs="Arial"/>
          <w:sz w:val="22"/>
          <w:szCs w:val="22"/>
          <w:lang w:val="en-GB"/>
        </w:rPr>
      </w:pPr>
      <w:r>
        <w:rPr>
          <w:noProof/>
          <w:lang w:val="es-ES" w:eastAsia="es-ES"/>
        </w:rPr>
        <w:drawing>
          <wp:inline distT="0" distB="0" distL="0" distR="0" wp14:anchorId="2CB2E081" wp14:editId="655B9119">
            <wp:extent cx="5759450" cy="2926080"/>
            <wp:effectExtent l="0" t="0" r="0" b="7620"/>
            <wp:docPr id="7"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srcRect/>
                    <a:stretch>
                      <a:fillRect/>
                    </a:stretch>
                  </pic:blipFill>
                  <pic:spPr bwMode="auto">
                    <a:xfrm>
                      <a:off x="0" y="0"/>
                      <a:ext cx="5759450" cy="2926080"/>
                    </a:xfrm>
                    <a:prstGeom prst="rect">
                      <a:avLst/>
                    </a:prstGeom>
                    <a:noFill/>
                    <a:ln w="9525">
                      <a:noFill/>
                      <a:miter lim="800000"/>
                      <a:headEnd/>
                      <a:tailEnd/>
                    </a:ln>
                  </pic:spPr>
                </pic:pic>
              </a:graphicData>
            </a:graphic>
          </wp:inline>
        </w:drawing>
      </w:r>
    </w:p>
    <w:p w:rsidR="005E225A" w:rsidRPr="00FE666C" w:rsidRDefault="005E225A" w:rsidP="005E225A">
      <w:pPr>
        <w:keepNext/>
        <w:spacing w:before="240" w:after="240"/>
        <w:jc w:val="center"/>
        <w:rPr>
          <w:rFonts w:ascii="Arial" w:hAnsi="Arial" w:cs="Arial"/>
          <w:b/>
          <w:bCs/>
          <w:i/>
          <w:iCs/>
          <w:color w:val="004E55"/>
          <w:sz w:val="20"/>
          <w:szCs w:val="20"/>
          <w:lang w:val="en-GB" w:eastAsia="es-ES"/>
        </w:rPr>
      </w:pPr>
      <w:r w:rsidRPr="00FE666C">
        <w:rPr>
          <w:rFonts w:ascii="Arial" w:hAnsi="Arial" w:cs="Arial"/>
          <w:b/>
          <w:color w:val="004E55"/>
          <w:sz w:val="20"/>
          <w:szCs w:val="20"/>
          <w:lang w:val="en-GB"/>
        </w:rPr>
        <w:t xml:space="preserve">Figure 3: </w:t>
      </w:r>
      <w:r>
        <w:rPr>
          <w:rFonts w:ascii="Arial" w:hAnsi="Arial" w:cs="Arial"/>
          <w:b/>
          <w:color w:val="004E55"/>
          <w:sz w:val="20"/>
          <w:szCs w:val="20"/>
          <w:lang w:val="en-GB"/>
        </w:rPr>
        <w:t>Quarterly products surrender of contracted capacity calendar</w:t>
      </w:r>
    </w:p>
    <w:bookmarkEnd w:id="17"/>
    <w:p w:rsidR="007A287D" w:rsidRDefault="007A287D" w:rsidP="00CD62AC">
      <w:pPr>
        <w:autoSpaceDE w:val="0"/>
        <w:autoSpaceDN w:val="0"/>
        <w:adjustRightInd w:val="0"/>
        <w:spacing w:line="360" w:lineRule="auto"/>
        <w:jc w:val="both"/>
        <w:rPr>
          <w:rFonts w:ascii="Arial" w:hAnsi="Arial" w:cs="Arial"/>
          <w:sz w:val="22"/>
          <w:szCs w:val="22"/>
          <w:lang w:val="en-GB"/>
        </w:rPr>
      </w:pPr>
      <w:r>
        <w:rPr>
          <w:noProof/>
          <w:lang w:val="es-ES" w:eastAsia="es-ES"/>
        </w:rPr>
        <w:drawing>
          <wp:inline distT="0" distB="0" distL="0" distR="0" wp14:anchorId="54B8D7A8" wp14:editId="52363A99">
            <wp:extent cx="5759450" cy="2895600"/>
            <wp:effectExtent l="0" t="0" r="0" b="0"/>
            <wp:docPr id="2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srcRect/>
                    <a:stretch>
                      <a:fillRect/>
                    </a:stretch>
                  </pic:blipFill>
                  <pic:spPr bwMode="auto">
                    <a:xfrm>
                      <a:off x="0" y="0"/>
                      <a:ext cx="5759450" cy="2895600"/>
                    </a:xfrm>
                    <a:prstGeom prst="rect">
                      <a:avLst/>
                    </a:prstGeom>
                    <a:noFill/>
                    <a:ln w="9525">
                      <a:noFill/>
                      <a:miter lim="800000"/>
                      <a:headEnd/>
                      <a:tailEnd/>
                    </a:ln>
                  </pic:spPr>
                </pic:pic>
              </a:graphicData>
            </a:graphic>
          </wp:inline>
        </w:drawing>
      </w:r>
    </w:p>
    <w:p w:rsidR="00A65027" w:rsidRPr="005E225A" w:rsidRDefault="00A65027" w:rsidP="005E225A">
      <w:pPr>
        <w:pStyle w:val="EstiloTtulo312ptCursivaDespus12pto"/>
        <w:numPr>
          <w:ilvl w:val="2"/>
          <w:numId w:val="1"/>
        </w:numPr>
        <w:spacing w:line="312" w:lineRule="auto"/>
        <w:ind w:left="1080" w:hanging="1080"/>
        <w:rPr>
          <w:rFonts w:cs="Arial"/>
          <w:szCs w:val="22"/>
          <w:lang w:val="en-US"/>
        </w:rPr>
      </w:pPr>
      <w:r w:rsidRPr="005E225A">
        <w:rPr>
          <w:rFonts w:cs="Arial"/>
          <w:szCs w:val="22"/>
          <w:lang w:val="en-US"/>
        </w:rPr>
        <w:t>Surrender examples</w:t>
      </w:r>
    </w:p>
    <w:p w:rsidR="00FF0FE0" w:rsidRDefault="00E93678">
      <w:pPr>
        <w:pStyle w:val="Prrafodelista"/>
        <w:numPr>
          <w:ilvl w:val="0"/>
          <w:numId w:val="35"/>
        </w:numPr>
        <w:spacing w:after="240" w:line="360" w:lineRule="auto"/>
        <w:jc w:val="both"/>
        <w:rPr>
          <w:rFonts w:ascii="Arial" w:hAnsi="Arial" w:cs="Arial"/>
          <w:sz w:val="22"/>
          <w:szCs w:val="22"/>
          <w:lang w:val="en-GB"/>
        </w:rPr>
      </w:pPr>
      <w:r>
        <w:rPr>
          <w:rFonts w:ascii="Arial" w:hAnsi="Arial" w:cs="Arial"/>
          <w:sz w:val="22"/>
          <w:szCs w:val="22"/>
          <w:lang w:val="en-GB"/>
        </w:rPr>
        <w:t xml:space="preserve">Shipper A booked 10 </w:t>
      </w:r>
      <w:proofErr w:type="spellStart"/>
      <w:r>
        <w:rPr>
          <w:rFonts w:ascii="Arial" w:hAnsi="Arial" w:cs="Arial"/>
          <w:sz w:val="22"/>
          <w:szCs w:val="22"/>
          <w:lang w:val="en-GB"/>
        </w:rPr>
        <w:t>GWh</w:t>
      </w:r>
      <w:proofErr w:type="spellEnd"/>
      <w:r>
        <w:rPr>
          <w:rFonts w:ascii="Arial" w:hAnsi="Arial" w:cs="Arial"/>
          <w:sz w:val="22"/>
          <w:szCs w:val="22"/>
          <w:lang w:val="en-GB"/>
        </w:rPr>
        <w:t xml:space="preserve">/d of the Yearly product Y. Shipper A might surrender up to 10 </w:t>
      </w:r>
      <w:proofErr w:type="spellStart"/>
      <w:r>
        <w:rPr>
          <w:rFonts w:ascii="Arial" w:hAnsi="Arial" w:cs="Arial"/>
          <w:sz w:val="22"/>
          <w:szCs w:val="22"/>
          <w:lang w:val="en-GB"/>
        </w:rPr>
        <w:t>GWh</w:t>
      </w:r>
      <w:proofErr w:type="spellEnd"/>
      <w:r>
        <w:rPr>
          <w:rFonts w:ascii="Arial" w:hAnsi="Arial" w:cs="Arial"/>
          <w:sz w:val="22"/>
          <w:szCs w:val="22"/>
          <w:lang w:val="en-GB"/>
        </w:rPr>
        <w:t xml:space="preserve">/d of capacity for any month or quarter within the respective yearly product. If the capacity surrender takes place before the </w:t>
      </w:r>
      <w:r w:rsidR="001F2245">
        <w:rPr>
          <w:rFonts w:ascii="Arial" w:hAnsi="Arial" w:cs="Arial"/>
          <w:sz w:val="22"/>
          <w:szCs w:val="22"/>
          <w:lang w:val="en-GB"/>
        </w:rPr>
        <w:t>first working day of May</w:t>
      </w:r>
      <w:r>
        <w:rPr>
          <w:rFonts w:ascii="Arial" w:hAnsi="Arial" w:cs="Arial"/>
          <w:sz w:val="22"/>
          <w:szCs w:val="22"/>
          <w:lang w:val="en-GB"/>
        </w:rPr>
        <w:t>, any suitable surrender</w:t>
      </w:r>
      <w:r w:rsidR="009E406B">
        <w:rPr>
          <w:rFonts w:ascii="Arial" w:hAnsi="Arial" w:cs="Arial"/>
          <w:sz w:val="22"/>
          <w:szCs w:val="22"/>
          <w:lang w:val="en-GB"/>
        </w:rPr>
        <w:t>ed</w:t>
      </w:r>
      <w:r>
        <w:rPr>
          <w:rFonts w:ascii="Arial" w:hAnsi="Arial" w:cs="Arial"/>
          <w:sz w:val="22"/>
          <w:szCs w:val="22"/>
          <w:lang w:val="en-GB"/>
        </w:rPr>
        <w:t xml:space="preserve"> capacity product (a quarter or three months corresponding to a quarter) shall be offered by the TSO at the </w:t>
      </w:r>
      <w:r w:rsidR="009E406B">
        <w:rPr>
          <w:rFonts w:ascii="Arial" w:hAnsi="Arial" w:cs="Arial"/>
          <w:sz w:val="22"/>
          <w:szCs w:val="22"/>
          <w:lang w:val="en-GB"/>
        </w:rPr>
        <w:t>a</w:t>
      </w:r>
      <w:r>
        <w:rPr>
          <w:rFonts w:ascii="Arial" w:hAnsi="Arial" w:cs="Arial"/>
          <w:sz w:val="22"/>
          <w:szCs w:val="22"/>
          <w:lang w:val="en-GB"/>
        </w:rPr>
        <w:t>nnual quarterly capacity auction that takes place on the first Monday of June of year Y. If capacity is surrender</w:t>
      </w:r>
      <w:r w:rsidR="009E406B">
        <w:rPr>
          <w:rFonts w:ascii="Arial" w:hAnsi="Arial" w:cs="Arial"/>
          <w:sz w:val="22"/>
          <w:szCs w:val="22"/>
          <w:lang w:val="en-GB"/>
        </w:rPr>
        <w:t>ed</w:t>
      </w:r>
      <w:r>
        <w:rPr>
          <w:rFonts w:ascii="Arial" w:hAnsi="Arial" w:cs="Arial"/>
          <w:sz w:val="22"/>
          <w:szCs w:val="22"/>
          <w:lang w:val="en-GB"/>
        </w:rPr>
        <w:t xml:space="preserve"> after the annual quarterly auction was held, TSO shall offer the surrendered capacity at the rolling monthly auctions.</w:t>
      </w:r>
    </w:p>
    <w:p w:rsidR="00E93678" w:rsidRDefault="00E93678" w:rsidP="00E93678">
      <w:pPr>
        <w:pStyle w:val="Prrafodelista"/>
        <w:numPr>
          <w:ilvl w:val="0"/>
          <w:numId w:val="35"/>
        </w:numPr>
        <w:spacing w:after="240" w:line="360" w:lineRule="auto"/>
        <w:jc w:val="both"/>
        <w:rPr>
          <w:rFonts w:ascii="Arial" w:hAnsi="Arial" w:cs="Arial"/>
          <w:sz w:val="22"/>
          <w:szCs w:val="22"/>
          <w:lang w:val="en-GB"/>
        </w:rPr>
      </w:pPr>
      <w:r>
        <w:rPr>
          <w:rFonts w:ascii="Arial" w:hAnsi="Arial" w:cs="Arial"/>
          <w:sz w:val="22"/>
          <w:szCs w:val="22"/>
          <w:lang w:val="en-GB"/>
        </w:rPr>
        <w:t xml:space="preserve">Shipper B booked </w:t>
      </w:r>
      <w:r w:rsidR="0049351B">
        <w:rPr>
          <w:rFonts w:ascii="Arial" w:hAnsi="Arial" w:cs="Arial"/>
          <w:sz w:val="22"/>
          <w:szCs w:val="22"/>
          <w:lang w:val="en-GB"/>
        </w:rPr>
        <w:t>8</w:t>
      </w:r>
      <w:r>
        <w:rPr>
          <w:rFonts w:ascii="Arial" w:hAnsi="Arial" w:cs="Arial"/>
          <w:sz w:val="22"/>
          <w:szCs w:val="22"/>
          <w:lang w:val="en-GB"/>
        </w:rPr>
        <w:t xml:space="preserve"> </w:t>
      </w:r>
      <w:proofErr w:type="spellStart"/>
      <w:r>
        <w:rPr>
          <w:rFonts w:ascii="Arial" w:hAnsi="Arial" w:cs="Arial"/>
          <w:sz w:val="22"/>
          <w:szCs w:val="22"/>
          <w:lang w:val="en-GB"/>
        </w:rPr>
        <w:t>GWh</w:t>
      </w:r>
      <w:proofErr w:type="spellEnd"/>
      <w:r>
        <w:rPr>
          <w:rFonts w:ascii="Arial" w:hAnsi="Arial" w:cs="Arial"/>
          <w:sz w:val="22"/>
          <w:szCs w:val="22"/>
          <w:lang w:val="en-GB"/>
        </w:rPr>
        <w:t xml:space="preserve">/d of the Yearly product Y and 5 </w:t>
      </w:r>
      <w:proofErr w:type="spellStart"/>
      <w:r>
        <w:rPr>
          <w:rFonts w:ascii="Arial" w:hAnsi="Arial" w:cs="Arial"/>
          <w:sz w:val="22"/>
          <w:szCs w:val="22"/>
          <w:lang w:val="en-GB"/>
        </w:rPr>
        <w:t>GWh</w:t>
      </w:r>
      <w:proofErr w:type="spellEnd"/>
      <w:r>
        <w:rPr>
          <w:rFonts w:ascii="Arial" w:hAnsi="Arial" w:cs="Arial"/>
          <w:sz w:val="22"/>
          <w:szCs w:val="22"/>
          <w:lang w:val="en-GB"/>
        </w:rPr>
        <w:t>/d of the Quarterly product Q2. Shipper B</w:t>
      </w:r>
      <w:r w:rsidR="0049351B">
        <w:rPr>
          <w:rFonts w:ascii="Arial" w:hAnsi="Arial" w:cs="Arial"/>
          <w:sz w:val="22"/>
          <w:szCs w:val="22"/>
          <w:lang w:val="en-GB"/>
        </w:rPr>
        <w:t xml:space="preserve"> might surrender up to 8</w:t>
      </w:r>
      <w:r>
        <w:rPr>
          <w:rFonts w:ascii="Arial" w:hAnsi="Arial" w:cs="Arial"/>
          <w:sz w:val="22"/>
          <w:szCs w:val="22"/>
          <w:lang w:val="en-GB"/>
        </w:rPr>
        <w:t xml:space="preserve"> </w:t>
      </w:r>
      <w:proofErr w:type="spellStart"/>
      <w:r>
        <w:rPr>
          <w:rFonts w:ascii="Arial" w:hAnsi="Arial" w:cs="Arial"/>
          <w:sz w:val="22"/>
          <w:szCs w:val="22"/>
          <w:lang w:val="en-GB"/>
        </w:rPr>
        <w:t>GWh</w:t>
      </w:r>
      <w:proofErr w:type="spellEnd"/>
      <w:r>
        <w:rPr>
          <w:rFonts w:ascii="Arial" w:hAnsi="Arial" w:cs="Arial"/>
          <w:sz w:val="22"/>
          <w:szCs w:val="22"/>
          <w:lang w:val="en-GB"/>
        </w:rPr>
        <w:t>/d of capacity for any month</w:t>
      </w:r>
      <w:r w:rsidR="001F2245">
        <w:rPr>
          <w:rFonts w:ascii="Arial" w:hAnsi="Arial" w:cs="Arial"/>
          <w:sz w:val="22"/>
          <w:szCs w:val="22"/>
          <w:lang w:val="en-GB"/>
        </w:rPr>
        <w:t xml:space="preserve"> or quarter</w:t>
      </w:r>
      <w:r>
        <w:rPr>
          <w:rFonts w:ascii="Arial" w:hAnsi="Arial" w:cs="Arial"/>
          <w:sz w:val="22"/>
          <w:szCs w:val="22"/>
          <w:lang w:val="en-GB"/>
        </w:rPr>
        <w:t xml:space="preserve"> </w:t>
      </w:r>
      <w:r w:rsidR="0049351B">
        <w:rPr>
          <w:rFonts w:ascii="Arial" w:hAnsi="Arial" w:cs="Arial"/>
          <w:sz w:val="22"/>
          <w:szCs w:val="22"/>
          <w:lang w:val="en-GB"/>
        </w:rPr>
        <w:t xml:space="preserve">of year Y and up to 5 </w:t>
      </w:r>
      <w:proofErr w:type="spellStart"/>
      <w:r w:rsidR="0049351B">
        <w:rPr>
          <w:rFonts w:ascii="Arial" w:hAnsi="Arial" w:cs="Arial"/>
          <w:sz w:val="22"/>
          <w:szCs w:val="22"/>
          <w:lang w:val="en-GB"/>
        </w:rPr>
        <w:t>GWh</w:t>
      </w:r>
      <w:proofErr w:type="spellEnd"/>
      <w:r w:rsidR="0049351B">
        <w:rPr>
          <w:rFonts w:ascii="Arial" w:hAnsi="Arial" w:cs="Arial"/>
          <w:sz w:val="22"/>
          <w:szCs w:val="22"/>
          <w:lang w:val="en-GB"/>
        </w:rPr>
        <w:t>/d of capacity for April, May or June of year Y</w:t>
      </w:r>
      <w:r w:rsidR="001F2245">
        <w:rPr>
          <w:rFonts w:ascii="Arial" w:hAnsi="Arial" w:cs="Arial"/>
          <w:sz w:val="22"/>
          <w:szCs w:val="22"/>
          <w:lang w:val="en-GB"/>
        </w:rPr>
        <w:t>+1</w:t>
      </w:r>
      <w:r w:rsidR="0049351B">
        <w:rPr>
          <w:rFonts w:ascii="Arial" w:hAnsi="Arial" w:cs="Arial"/>
          <w:sz w:val="22"/>
          <w:szCs w:val="22"/>
          <w:lang w:val="en-GB"/>
        </w:rPr>
        <w:t>.</w:t>
      </w:r>
      <w:r>
        <w:rPr>
          <w:rFonts w:ascii="Arial" w:hAnsi="Arial" w:cs="Arial"/>
          <w:sz w:val="22"/>
          <w:szCs w:val="22"/>
          <w:lang w:val="en-GB"/>
        </w:rPr>
        <w:t xml:space="preserve"> </w:t>
      </w:r>
      <w:r w:rsidR="0049351B">
        <w:rPr>
          <w:rFonts w:ascii="Arial" w:hAnsi="Arial" w:cs="Arial"/>
          <w:sz w:val="22"/>
          <w:szCs w:val="22"/>
          <w:lang w:val="en-GB"/>
        </w:rPr>
        <w:t xml:space="preserve">In this case, </w:t>
      </w:r>
      <w:r w:rsidR="003D5F8E">
        <w:rPr>
          <w:rFonts w:ascii="Arial" w:hAnsi="Arial" w:cs="Arial"/>
          <w:sz w:val="22"/>
          <w:szCs w:val="22"/>
          <w:lang w:val="en-GB"/>
        </w:rPr>
        <w:t xml:space="preserve">as the </w:t>
      </w:r>
      <w:r w:rsidR="009E406B">
        <w:rPr>
          <w:rFonts w:ascii="Arial" w:hAnsi="Arial" w:cs="Arial"/>
          <w:sz w:val="22"/>
          <w:szCs w:val="22"/>
          <w:lang w:val="en-GB"/>
        </w:rPr>
        <w:t>q</w:t>
      </w:r>
      <w:r w:rsidR="003D5F8E">
        <w:rPr>
          <w:rFonts w:ascii="Arial" w:hAnsi="Arial" w:cs="Arial"/>
          <w:sz w:val="22"/>
          <w:szCs w:val="22"/>
          <w:lang w:val="en-GB"/>
        </w:rPr>
        <w:t xml:space="preserve">uarterly </w:t>
      </w:r>
      <w:r w:rsidR="009E406B">
        <w:rPr>
          <w:rFonts w:ascii="Arial" w:hAnsi="Arial" w:cs="Arial"/>
          <w:sz w:val="22"/>
          <w:szCs w:val="22"/>
          <w:lang w:val="en-GB"/>
        </w:rPr>
        <w:t xml:space="preserve">capacity </w:t>
      </w:r>
      <w:r w:rsidR="003D5F8E">
        <w:rPr>
          <w:rFonts w:ascii="Arial" w:hAnsi="Arial" w:cs="Arial"/>
          <w:sz w:val="22"/>
          <w:szCs w:val="22"/>
          <w:lang w:val="en-GB"/>
        </w:rPr>
        <w:t>auction has already taken place</w:t>
      </w:r>
      <w:r w:rsidR="009E406B">
        <w:rPr>
          <w:rFonts w:ascii="Arial" w:hAnsi="Arial" w:cs="Arial"/>
          <w:sz w:val="22"/>
          <w:szCs w:val="22"/>
          <w:lang w:val="en-GB"/>
        </w:rPr>
        <w:t>,</w:t>
      </w:r>
      <w:r w:rsidR="003D5F8E">
        <w:rPr>
          <w:rFonts w:ascii="Arial" w:hAnsi="Arial" w:cs="Arial"/>
          <w:sz w:val="22"/>
          <w:szCs w:val="22"/>
          <w:lang w:val="en-GB"/>
        </w:rPr>
        <w:t xml:space="preserve"> </w:t>
      </w:r>
      <w:r w:rsidR="0049351B">
        <w:rPr>
          <w:rFonts w:ascii="Arial" w:hAnsi="Arial" w:cs="Arial"/>
          <w:sz w:val="22"/>
          <w:szCs w:val="22"/>
          <w:lang w:val="en-GB"/>
        </w:rPr>
        <w:t xml:space="preserve">any surrendered capacity shall be offered by the TSO </w:t>
      </w:r>
      <w:r>
        <w:rPr>
          <w:rFonts w:ascii="Arial" w:hAnsi="Arial" w:cs="Arial"/>
          <w:sz w:val="22"/>
          <w:szCs w:val="22"/>
          <w:lang w:val="en-GB"/>
        </w:rPr>
        <w:t xml:space="preserve">at the rolling monthly </w:t>
      </w:r>
      <w:r w:rsidR="009E406B">
        <w:rPr>
          <w:rFonts w:ascii="Arial" w:hAnsi="Arial" w:cs="Arial"/>
          <w:sz w:val="22"/>
          <w:szCs w:val="22"/>
          <w:lang w:val="en-GB"/>
        </w:rPr>
        <w:t xml:space="preserve">capacity </w:t>
      </w:r>
      <w:r>
        <w:rPr>
          <w:rFonts w:ascii="Arial" w:hAnsi="Arial" w:cs="Arial"/>
          <w:sz w:val="22"/>
          <w:szCs w:val="22"/>
          <w:lang w:val="en-GB"/>
        </w:rPr>
        <w:t>auctions.</w:t>
      </w:r>
    </w:p>
    <w:p w:rsidR="00A65027" w:rsidRPr="005E225A" w:rsidRDefault="00A65027" w:rsidP="005E225A">
      <w:pPr>
        <w:pStyle w:val="EstiloTtulo312ptCursivaDespus12pto"/>
        <w:numPr>
          <w:ilvl w:val="2"/>
          <w:numId w:val="1"/>
        </w:numPr>
        <w:spacing w:line="312" w:lineRule="auto"/>
        <w:ind w:left="1080" w:hanging="1080"/>
        <w:rPr>
          <w:rFonts w:cs="Arial"/>
          <w:szCs w:val="22"/>
          <w:lang w:val="en-US"/>
        </w:rPr>
      </w:pPr>
      <w:r w:rsidRPr="005E225A">
        <w:rPr>
          <w:rFonts w:cs="Arial"/>
          <w:szCs w:val="22"/>
          <w:lang w:val="en-US"/>
        </w:rPr>
        <w:t xml:space="preserve">Surrender mechanism </w:t>
      </w:r>
      <w:r w:rsidR="00CA0074">
        <w:rPr>
          <w:rFonts w:cs="Arial"/>
          <w:szCs w:val="22"/>
          <w:lang w:val="en-US"/>
        </w:rPr>
        <w:t>provisions</w:t>
      </w:r>
    </w:p>
    <w:p w:rsidR="00291A0B" w:rsidRDefault="00706AF8" w:rsidP="00F844CB">
      <w:pPr>
        <w:spacing w:after="240" w:line="360" w:lineRule="auto"/>
        <w:jc w:val="both"/>
        <w:rPr>
          <w:rFonts w:ascii="Arial" w:hAnsi="Arial" w:cs="Arial"/>
          <w:sz w:val="22"/>
          <w:szCs w:val="22"/>
          <w:lang w:val="en-GB"/>
        </w:rPr>
      </w:pPr>
      <w:r>
        <w:rPr>
          <w:rFonts w:ascii="Arial" w:hAnsi="Arial" w:cs="Arial"/>
          <w:sz w:val="22"/>
          <w:szCs w:val="22"/>
          <w:lang w:val="en-GB"/>
        </w:rPr>
        <w:t xml:space="preserve">When surrendering capacity shippers must inform TSOs the </w:t>
      </w:r>
      <w:r w:rsidR="009527EC">
        <w:rPr>
          <w:rFonts w:ascii="Arial" w:hAnsi="Arial" w:cs="Arial"/>
          <w:sz w:val="22"/>
          <w:szCs w:val="22"/>
          <w:lang w:val="en-GB"/>
        </w:rPr>
        <w:t>respective auction where this capacity was booked</w:t>
      </w:r>
      <w:r w:rsidR="0049351B">
        <w:rPr>
          <w:rFonts w:ascii="Arial" w:hAnsi="Arial" w:cs="Arial"/>
          <w:sz w:val="22"/>
          <w:szCs w:val="22"/>
          <w:lang w:val="en-GB"/>
        </w:rPr>
        <w:t xml:space="preserve">. </w:t>
      </w:r>
      <w:r w:rsidR="009527EC">
        <w:rPr>
          <w:rFonts w:ascii="Arial" w:hAnsi="Arial" w:cs="Arial"/>
          <w:sz w:val="22"/>
          <w:szCs w:val="22"/>
          <w:lang w:val="en-GB"/>
        </w:rPr>
        <w:t xml:space="preserve"> </w:t>
      </w:r>
    </w:p>
    <w:p w:rsidR="0046768D" w:rsidRDefault="00B669BC" w:rsidP="00EB4C31">
      <w:pPr>
        <w:spacing w:after="240" w:line="360" w:lineRule="auto"/>
        <w:jc w:val="both"/>
        <w:rPr>
          <w:rFonts w:ascii="Arial" w:hAnsi="Arial" w:cs="Arial"/>
          <w:sz w:val="22"/>
          <w:szCs w:val="22"/>
          <w:lang w:val="en-GB"/>
        </w:rPr>
      </w:pPr>
      <w:r>
        <w:rPr>
          <w:rFonts w:ascii="Arial" w:hAnsi="Arial" w:cs="Arial"/>
          <w:sz w:val="22"/>
          <w:szCs w:val="22"/>
          <w:lang w:val="en-GB"/>
        </w:rPr>
        <w:t xml:space="preserve">Shippers may surrender both bundled and unbundled capacity, which in the latter case shall always be combined, </w:t>
      </w:r>
      <w:r w:rsidR="00EB4F41">
        <w:rPr>
          <w:rFonts w:ascii="Arial" w:hAnsi="Arial" w:cs="Arial"/>
          <w:sz w:val="22"/>
          <w:szCs w:val="22"/>
          <w:lang w:val="en-GB"/>
        </w:rPr>
        <w:t>if</w:t>
      </w:r>
      <w:r>
        <w:rPr>
          <w:rFonts w:ascii="Arial" w:hAnsi="Arial" w:cs="Arial"/>
          <w:sz w:val="22"/>
          <w:szCs w:val="22"/>
          <w:lang w:val="en-GB"/>
        </w:rPr>
        <w:t xml:space="preserve"> possible, with available unbundled capacity on the other side of the border, before it is </w:t>
      </w:r>
      <w:r w:rsidR="008A5083">
        <w:rPr>
          <w:rFonts w:ascii="Arial" w:hAnsi="Arial" w:cs="Arial"/>
          <w:sz w:val="22"/>
          <w:szCs w:val="22"/>
          <w:lang w:val="en-GB"/>
        </w:rPr>
        <w:t>re</w:t>
      </w:r>
      <w:r>
        <w:rPr>
          <w:rFonts w:ascii="Arial" w:hAnsi="Arial" w:cs="Arial"/>
          <w:sz w:val="22"/>
          <w:szCs w:val="22"/>
          <w:lang w:val="en-GB"/>
        </w:rPr>
        <w:t>allocated.</w:t>
      </w:r>
    </w:p>
    <w:p w:rsidR="008A5083" w:rsidRDefault="005F46FE" w:rsidP="008A5083">
      <w:pPr>
        <w:spacing w:after="240" w:line="360" w:lineRule="auto"/>
        <w:jc w:val="both"/>
        <w:rPr>
          <w:rFonts w:ascii="Arial" w:hAnsi="Arial" w:cs="Arial"/>
          <w:sz w:val="22"/>
          <w:szCs w:val="22"/>
          <w:lang w:val="en-GB"/>
        </w:rPr>
      </w:pPr>
      <w:r w:rsidRPr="008A5083">
        <w:rPr>
          <w:rFonts w:ascii="Arial" w:hAnsi="Arial" w:cs="Arial"/>
          <w:sz w:val="22"/>
          <w:szCs w:val="22"/>
          <w:lang w:val="en-GB"/>
        </w:rPr>
        <w:t xml:space="preserve">Surrendered capacity shall be considered to be reallocated only after all the available </w:t>
      </w:r>
      <w:r w:rsidR="008A5083">
        <w:rPr>
          <w:rFonts w:ascii="Arial" w:hAnsi="Arial" w:cs="Arial"/>
          <w:sz w:val="22"/>
          <w:szCs w:val="22"/>
          <w:lang w:val="en-GB"/>
        </w:rPr>
        <w:t xml:space="preserve">bundled </w:t>
      </w:r>
      <w:r w:rsidRPr="008A5083">
        <w:rPr>
          <w:rFonts w:ascii="Arial" w:hAnsi="Arial" w:cs="Arial"/>
          <w:sz w:val="22"/>
          <w:szCs w:val="22"/>
          <w:lang w:val="en-GB"/>
        </w:rPr>
        <w:t>capacity has been allocated, but before the allocation of any capacity released through an UIOLI procedure.</w:t>
      </w:r>
      <w:r w:rsidR="008A5083">
        <w:rPr>
          <w:rFonts w:ascii="Arial" w:hAnsi="Arial" w:cs="Arial"/>
          <w:sz w:val="22"/>
          <w:szCs w:val="22"/>
          <w:lang w:val="en-GB"/>
        </w:rPr>
        <w:t xml:space="preserve"> Surrendered bundled capacity shall not be reoffered to the market if more than 10 % of the total technical capacity at an IP remains unsold as unbundled capacity.</w:t>
      </w:r>
    </w:p>
    <w:p w:rsidR="0046768D" w:rsidRDefault="001E753F" w:rsidP="00F844CB">
      <w:pPr>
        <w:tabs>
          <w:tab w:val="left" w:pos="0"/>
        </w:tabs>
        <w:spacing w:after="240" w:line="360" w:lineRule="auto"/>
        <w:jc w:val="both"/>
        <w:rPr>
          <w:rFonts w:ascii="Arial" w:hAnsi="Arial" w:cs="Arial"/>
          <w:sz w:val="22"/>
          <w:szCs w:val="22"/>
          <w:lang w:val="en-US"/>
        </w:rPr>
      </w:pPr>
      <w:r>
        <w:rPr>
          <w:rFonts w:ascii="Arial" w:hAnsi="Arial" w:cs="Arial"/>
          <w:sz w:val="22"/>
          <w:szCs w:val="22"/>
          <w:lang w:val="en-US"/>
        </w:rPr>
        <w:t>S</w:t>
      </w:r>
      <w:r w:rsidR="00B724FC" w:rsidRPr="00B724FC">
        <w:rPr>
          <w:rFonts w:ascii="Arial" w:hAnsi="Arial" w:cs="Arial"/>
          <w:sz w:val="22"/>
          <w:szCs w:val="22"/>
          <w:lang w:val="en-US"/>
        </w:rPr>
        <w:t xml:space="preserve">urrendered capacity </w:t>
      </w:r>
      <w:r w:rsidR="00262194">
        <w:rPr>
          <w:rFonts w:ascii="Arial" w:hAnsi="Arial" w:cs="Arial"/>
          <w:sz w:val="22"/>
          <w:szCs w:val="22"/>
          <w:lang w:val="en-US"/>
        </w:rPr>
        <w:t>product</w:t>
      </w:r>
      <w:r>
        <w:rPr>
          <w:rFonts w:ascii="Arial" w:hAnsi="Arial" w:cs="Arial"/>
          <w:sz w:val="22"/>
          <w:szCs w:val="22"/>
          <w:lang w:val="en-US"/>
        </w:rPr>
        <w:t>s</w:t>
      </w:r>
      <w:r w:rsidR="00262194">
        <w:rPr>
          <w:rFonts w:ascii="Arial" w:hAnsi="Arial" w:cs="Arial"/>
          <w:sz w:val="22"/>
          <w:szCs w:val="22"/>
          <w:lang w:val="en-US"/>
        </w:rPr>
        <w:t xml:space="preserve"> </w:t>
      </w:r>
      <w:r w:rsidR="00B724FC" w:rsidRPr="00B724FC">
        <w:rPr>
          <w:rFonts w:ascii="Arial" w:hAnsi="Arial" w:cs="Arial"/>
          <w:sz w:val="22"/>
          <w:szCs w:val="22"/>
          <w:lang w:val="en-US"/>
        </w:rPr>
        <w:t xml:space="preserve">shall be definitively surrendered until the </w:t>
      </w:r>
      <w:r>
        <w:rPr>
          <w:rFonts w:ascii="Arial" w:hAnsi="Arial" w:cs="Arial"/>
          <w:sz w:val="22"/>
          <w:szCs w:val="22"/>
          <w:lang w:val="en-US"/>
        </w:rPr>
        <w:t xml:space="preserve">TSOs communicate the results of the </w:t>
      </w:r>
      <w:r w:rsidR="00CA0074">
        <w:rPr>
          <w:rFonts w:ascii="Arial" w:hAnsi="Arial" w:cs="Arial"/>
          <w:sz w:val="22"/>
          <w:szCs w:val="22"/>
          <w:lang w:val="en-US"/>
        </w:rPr>
        <w:t>respective auction</w:t>
      </w:r>
      <w:r w:rsidR="000E5528">
        <w:rPr>
          <w:rFonts w:ascii="Arial" w:hAnsi="Arial" w:cs="Arial"/>
          <w:sz w:val="22"/>
          <w:szCs w:val="22"/>
          <w:lang w:val="en-US"/>
        </w:rPr>
        <w:t>.</w:t>
      </w:r>
      <w:r w:rsidR="00B724FC" w:rsidRPr="00B724FC">
        <w:rPr>
          <w:rFonts w:ascii="Arial" w:hAnsi="Arial" w:cs="Arial"/>
          <w:sz w:val="22"/>
          <w:szCs w:val="22"/>
          <w:lang w:val="en-US"/>
        </w:rPr>
        <w:t xml:space="preserve"> </w:t>
      </w:r>
      <w:r w:rsidR="00D41D2B">
        <w:rPr>
          <w:rFonts w:ascii="Arial" w:hAnsi="Arial" w:cs="Arial"/>
          <w:sz w:val="22"/>
          <w:szCs w:val="22"/>
          <w:lang w:val="en-US"/>
        </w:rPr>
        <w:t>If u</w:t>
      </w:r>
      <w:r w:rsidR="00B724FC" w:rsidRPr="00B724FC">
        <w:rPr>
          <w:rFonts w:ascii="Arial" w:hAnsi="Arial" w:cs="Arial"/>
          <w:sz w:val="22"/>
          <w:szCs w:val="22"/>
          <w:lang w:val="en-US"/>
        </w:rPr>
        <w:t>nsold</w:t>
      </w:r>
      <w:r w:rsidR="00D41D2B">
        <w:rPr>
          <w:rFonts w:ascii="Arial" w:hAnsi="Arial" w:cs="Arial"/>
          <w:sz w:val="22"/>
          <w:szCs w:val="22"/>
          <w:lang w:val="en-US"/>
        </w:rPr>
        <w:t>, surrendered</w:t>
      </w:r>
      <w:r w:rsidR="00B724FC" w:rsidRPr="00B724FC">
        <w:rPr>
          <w:rFonts w:ascii="Arial" w:hAnsi="Arial" w:cs="Arial"/>
          <w:sz w:val="22"/>
          <w:szCs w:val="22"/>
          <w:lang w:val="en-US"/>
        </w:rPr>
        <w:t xml:space="preserve"> capacity is given back to the </w:t>
      </w:r>
      <w:r w:rsidR="000E5528">
        <w:rPr>
          <w:rFonts w:ascii="Arial" w:hAnsi="Arial" w:cs="Arial"/>
          <w:sz w:val="22"/>
          <w:szCs w:val="22"/>
          <w:lang w:val="en-US"/>
        </w:rPr>
        <w:t xml:space="preserve">original capacity holder </w:t>
      </w:r>
      <w:r w:rsidR="00B724FC" w:rsidRPr="00B724FC">
        <w:rPr>
          <w:rFonts w:ascii="Arial" w:hAnsi="Arial" w:cs="Arial"/>
          <w:sz w:val="22"/>
          <w:szCs w:val="22"/>
          <w:lang w:val="en-US"/>
        </w:rPr>
        <w:t>after the auction</w:t>
      </w:r>
      <w:r w:rsidR="00B724FC">
        <w:rPr>
          <w:rFonts w:ascii="Arial" w:hAnsi="Arial" w:cs="Arial"/>
          <w:sz w:val="22"/>
          <w:szCs w:val="22"/>
          <w:lang w:val="en-US"/>
        </w:rPr>
        <w:t>.</w:t>
      </w:r>
    </w:p>
    <w:p w:rsidR="0046768D" w:rsidRDefault="00576861" w:rsidP="00F844CB">
      <w:pPr>
        <w:spacing w:after="240" w:line="360" w:lineRule="auto"/>
        <w:jc w:val="both"/>
        <w:rPr>
          <w:rFonts w:ascii="Arial" w:hAnsi="Arial" w:cs="Arial"/>
          <w:sz w:val="22"/>
          <w:szCs w:val="22"/>
          <w:lang w:val="en-GB"/>
        </w:rPr>
      </w:pPr>
      <w:r w:rsidRPr="00576861">
        <w:rPr>
          <w:rFonts w:ascii="Arial" w:hAnsi="Arial" w:cs="Arial"/>
          <w:sz w:val="22"/>
          <w:szCs w:val="22"/>
          <w:lang w:val="en-GB"/>
        </w:rPr>
        <w:t>The network user shall retain its rights and obligations under the capacity contract until the capacity is reallocated by the transmission system operator and to the extent the capacity is not reallocated by the transmission system operator.</w:t>
      </w:r>
      <w:r w:rsidR="00015F0F">
        <w:rPr>
          <w:rFonts w:ascii="Arial" w:hAnsi="Arial" w:cs="Arial"/>
          <w:sz w:val="22"/>
          <w:szCs w:val="22"/>
          <w:lang w:val="en-GB"/>
        </w:rPr>
        <w:t xml:space="preserve"> </w:t>
      </w:r>
    </w:p>
    <w:p w:rsidR="00B67A92" w:rsidRDefault="00667B25" w:rsidP="00F844CB">
      <w:pPr>
        <w:spacing w:after="240" w:line="360" w:lineRule="auto"/>
        <w:jc w:val="both"/>
        <w:rPr>
          <w:rFonts w:ascii="Arial" w:hAnsi="Arial" w:cs="Arial"/>
          <w:sz w:val="22"/>
          <w:szCs w:val="22"/>
          <w:lang w:val="en-GB"/>
        </w:rPr>
      </w:pPr>
      <w:r>
        <w:rPr>
          <w:rFonts w:ascii="Arial" w:hAnsi="Arial" w:cs="Arial"/>
          <w:sz w:val="22"/>
          <w:szCs w:val="22"/>
          <w:lang w:val="en-GB"/>
        </w:rPr>
        <w:t xml:space="preserve">In case </w:t>
      </w:r>
      <w:r w:rsidR="00B67A92">
        <w:rPr>
          <w:rFonts w:ascii="Arial" w:hAnsi="Arial" w:cs="Arial"/>
          <w:sz w:val="22"/>
          <w:szCs w:val="22"/>
          <w:lang w:val="en-GB"/>
        </w:rPr>
        <w:t xml:space="preserve">that </w:t>
      </w:r>
      <w:r>
        <w:rPr>
          <w:rFonts w:ascii="Arial" w:hAnsi="Arial" w:cs="Arial"/>
          <w:sz w:val="22"/>
          <w:szCs w:val="22"/>
          <w:lang w:val="en-GB"/>
        </w:rPr>
        <w:t>more than one shipper surrenders capacity</w:t>
      </w:r>
      <w:r w:rsidR="00B669BC">
        <w:rPr>
          <w:rFonts w:ascii="Arial" w:hAnsi="Arial" w:cs="Arial"/>
          <w:sz w:val="22"/>
          <w:szCs w:val="22"/>
          <w:lang w:val="en-GB"/>
        </w:rPr>
        <w:t>,</w:t>
      </w:r>
      <w:r w:rsidR="00B67A92">
        <w:rPr>
          <w:rFonts w:ascii="Arial" w:hAnsi="Arial" w:cs="Arial"/>
          <w:sz w:val="22"/>
          <w:szCs w:val="22"/>
          <w:lang w:val="en-GB"/>
        </w:rPr>
        <w:t xml:space="preserve"> t</w:t>
      </w:r>
      <w:r w:rsidRPr="00B67A92">
        <w:rPr>
          <w:rFonts w:ascii="Arial" w:hAnsi="Arial" w:cs="Arial"/>
          <w:sz w:val="22"/>
          <w:szCs w:val="22"/>
          <w:lang w:val="en-GB"/>
        </w:rPr>
        <w:t xml:space="preserve">he allocation priority will be </w:t>
      </w:r>
      <w:r w:rsidR="00B67A92">
        <w:rPr>
          <w:rFonts w:ascii="Arial" w:hAnsi="Arial" w:cs="Arial"/>
          <w:sz w:val="22"/>
          <w:szCs w:val="22"/>
          <w:lang w:val="en-GB"/>
        </w:rPr>
        <w:t xml:space="preserve">the </w:t>
      </w:r>
      <w:r w:rsidRPr="00B67A92">
        <w:rPr>
          <w:rFonts w:ascii="Arial" w:hAnsi="Arial" w:cs="Arial"/>
          <w:sz w:val="22"/>
          <w:szCs w:val="22"/>
          <w:lang w:val="en-GB"/>
        </w:rPr>
        <w:t>time stamp</w:t>
      </w:r>
      <w:r>
        <w:rPr>
          <w:rFonts w:ascii="Arial" w:hAnsi="Arial" w:cs="Arial"/>
          <w:sz w:val="22"/>
          <w:szCs w:val="22"/>
          <w:lang w:val="en-GB"/>
        </w:rPr>
        <w:t xml:space="preserve"> </w:t>
      </w:r>
      <w:r w:rsidR="00B67A92">
        <w:rPr>
          <w:rFonts w:ascii="Arial" w:hAnsi="Arial" w:cs="Arial"/>
          <w:sz w:val="22"/>
          <w:szCs w:val="22"/>
          <w:lang w:val="en-GB"/>
        </w:rPr>
        <w:t>of surrendering.</w:t>
      </w:r>
    </w:p>
    <w:p w:rsidR="0046768D" w:rsidRDefault="00B724FC" w:rsidP="00F844CB">
      <w:pPr>
        <w:spacing w:after="240" w:line="360" w:lineRule="auto"/>
        <w:jc w:val="both"/>
        <w:rPr>
          <w:rFonts w:ascii="Arial" w:hAnsi="Arial" w:cs="Arial"/>
          <w:sz w:val="22"/>
          <w:szCs w:val="22"/>
          <w:lang w:val="en-GB"/>
        </w:rPr>
      </w:pPr>
      <w:r>
        <w:rPr>
          <w:rFonts w:ascii="Arial" w:hAnsi="Arial" w:cs="Arial"/>
          <w:sz w:val="22"/>
          <w:szCs w:val="22"/>
          <w:lang w:val="en-GB"/>
        </w:rPr>
        <w:t xml:space="preserve">The </w:t>
      </w:r>
      <w:r w:rsidR="00C80F9A">
        <w:rPr>
          <w:rFonts w:ascii="Arial" w:hAnsi="Arial" w:cs="Arial"/>
          <w:sz w:val="22"/>
          <w:szCs w:val="22"/>
          <w:lang w:val="en-GB"/>
        </w:rPr>
        <w:t>implementation of the capacity surrender mechanism will imply additional costs for TSOs for processing these capacities (surrender requests reception, capacity origin identification, allocation priority management, invoicing of price difference, publications, etc) with significant IT developments required.</w:t>
      </w:r>
    </w:p>
    <w:p w:rsidR="00C740F1" w:rsidRPr="00C740F1" w:rsidRDefault="00C80F9A" w:rsidP="00C740F1">
      <w:pPr>
        <w:pStyle w:val="Default"/>
        <w:spacing w:line="360" w:lineRule="auto"/>
        <w:jc w:val="both"/>
        <w:rPr>
          <w:rFonts w:ascii="Arial" w:hAnsi="Arial" w:cs="Arial"/>
          <w:sz w:val="22"/>
          <w:szCs w:val="22"/>
          <w:lang w:val="en-US"/>
        </w:rPr>
      </w:pPr>
      <w:r>
        <w:rPr>
          <w:rFonts w:ascii="Arial" w:hAnsi="Arial" w:cs="Arial"/>
          <w:sz w:val="22"/>
          <w:szCs w:val="22"/>
          <w:lang w:val="en-GB"/>
        </w:rPr>
        <w:t>In order to cover these costs, a</w:t>
      </w:r>
      <w:r w:rsidRPr="00C80F9A">
        <w:rPr>
          <w:rFonts w:ascii="Arial" w:hAnsi="Arial" w:cs="Arial"/>
          <w:sz w:val="22"/>
          <w:szCs w:val="22"/>
          <w:lang w:val="en-US"/>
        </w:rPr>
        <w:t xml:space="preserve"> fee is to be introduced to reflect the cost of service and to avoid a loss of revenue for the TSO</w:t>
      </w:r>
      <w:r>
        <w:rPr>
          <w:rFonts w:ascii="Arial" w:hAnsi="Arial" w:cs="Arial"/>
          <w:sz w:val="22"/>
          <w:szCs w:val="22"/>
          <w:lang w:val="en-US"/>
        </w:rPr>
        <w:t>.</w:t>
      </w:r>
      <w:r w:rsidR="007C7608">
        <w:rPr>
          <w:rFonts w:ascii="Arial" w:hAnsi="Arial" w:cs="Arial"/>
          <w:sz w:val="22"/>
          <w:szCs w:val="22"/>
          <w:lang w:val="en-US"/>
        </w:rPr>
        <w:t xml:space="preserve"> It also envisages </w:t>
      </w:r>
      <w:r w:rsidR="009F5BCB">
        <w:rPr>
          <w:rFonts w:ascii="Arial" w:hAnsi="Arial" w:cs="Arial"/>
          <w:sz w:val="22"/>
          <w:szCs w:val="22"/>
          <w:lang w:val="en-US"/>
        </w:rPr>
        <w:t>incentivizing</w:t>
      </w:r>
      <w:r w:rsidR="007C7608">
        <w:rPr>
          <w:rFonts w:ascii="Arial" w:hAnsi="Arial" w:cs="Arial"/>
          <w:sz w:val="22"/>
          <w:szCs w:val="22"/>
          <w:lang w:val="en-US"/>
        </w:rPr>
        <w:t xml:space="preserve"> </w:t>
      </w:r>
      <w:r w:rsidR="00667B25">
        <w:rPr>
          <w:rFonts w:ascii="Arial" w:hAnsi="Arial" w:cs="Arial"/>
          <w:sz w:val="22"/>
          <w:szCs w:val="22"/>
          <w:lang w:val="en-US"/>
        </w:rPr>
        <w:t>an</w:t>
      </w:r>
      <w:r w:rsidR="007C7608">
        <w:rPr>
          <w:rFonts w:ascii="Arial" w:hAnsi="Arial" w:cs="Arial"/>
          <w:sz w:val="22"/>
          <w:szCs w:val="22"/>
          <w:lang w:val="en-US"/>
        </w:rPr>
        <w:t xml:space="preserve"> </w:t>
      </w:r>
      <w:r w:rsidR="00667B25">
        <w:rPr>
          <w:rFonts w:ascii="Arial" w:hAnsi="Arial" w:cs="Arial"/>
          <w:sz w:val="22"/>
          <w:szCs w:val="22"/>
          <w:lang w:val="en-US"/>
        </w:rPr>
        <w:t>efficient booking</w:t>
      </w:r>
      <w:r w:rsidR="007C7608">
        <w:rPr>
          <w:rFonts w:ascii="Arial" w:hAnsi="Arial" w:cs="Arial"/>
          <w:sz w:val="22"/>
          <w:szCs w:val="22"/>
          <w:lang w:val="en-US"/>
        </w:rPr>
        <w:t xml:space="preserve"> of capacity by network users. </w:t>
      </w:r>
      <w:r w:rsidR="00C740F1" w:rsidRPr="00C740F1">
        <w:rPr>
          <w:rFonts w:ascii="Arial" w:hAnsi="Arial" w:cs="Arial"/>
          <w:sz w:val="22"/>
          <w:szCs w:val="22"/>
          <w:lang w:val="en-US"/>
        </w:rPr>
        <w:t>Thus, the shipper holding the original capacity would be billed for</w:t>
      </w:r>
      <w:r w:rsidR="00C740F1">
        <w:rPr>
          <w:rFonts w:ascii="Arial" w:hAnsi="Arial" w:cs="Arial"/>
          <w:sz w:val="22"/>
          <w:szCs w:val="22"/>
          <w:lang w:val="en-US"/>
        </w:rPr>
        <w:t xml:space="preserve"> </w:t>
      </w:r>
      <w:r w:rsidR="00C740F1" w:rsidRPr="00C740F1">
        <w:rPr>
          <w:rFonts w:ascii="Arial" w:hAnsi="Arial" w:cs="Arial"/>
          <w:sz w:val="22"/>
          <w:szCs w:val="22"/>
          <w:lang w:val="en-US"/>
        </w:rPr>
        <w:t xml:space="preserve">the surrender service at a level equal to the maximum of the two following amounts: </w:t>
      </w:r>
    </w:p>
    <w:p w:rsidR="00C740F1" w:rsidRPr="00C740F1" w:rsidRDefault="00C740F1" w:rsidP="00C740F1">
      <w:pPr>
        <w:pStyle w:val="Default"/>
        <w:numPr>
          <w:ilvl w:val="0"/>
          <w:numId w:val="37"/>
        </w:numPr>
        <w:spacing w:line="360" w:lineRule="auto"/>
        <w:jc w:val="both"/>
        <w:rPr>
          <w:rFonts w:ascii="Arial" w:hAnsi="Arial" w:cs="Arial"/>
          <w:sz w:val="22"/>
          <w:szCs w:val="22"/>
          <w:lang w:val="en-US"/>
        </w:rPr>
      </w:pPr>
      <w:r w:rsidRPr="00C740F1">
        <w:rPr>
          <w:rFonts w:ascii="Arial" w:hAnsi="Arial" w:cs="Arial"/>
          <w:sz w:val="22"/>
          <w:szCs w:val="22"/>
          <w:lang w:val="en-US"/>
        </w:rPr>
        <w:t xml:space="preserve">1% of the initial selling price, </w:t>
      </w:r>
    </w:p>
    <w:p w:rsidR="001E753F" w:rsidRPr="005E225A" w:rsidRDefault="001E753F" w:rsidP="001E753F">
      <w:pPr>
        <w:pStyle w:val="Default"/>
        <w:numPr>
          <w:ilvl w:val="0"/>
          <w:numId w:val="37"/>
        </w:numPr>
        <w:spacing w:line="360" w:lineRule="auto"/>
        <w:rPr>
          <w:rFonts w:ascii="Arial" w:hAnsi="Arial" w:cs="Arial"/>
          <w:sz w:val="22"/>
          <w:szCs w:val="22"/>
          <w:lang w:val="en-US"/>
        </w:rPr>
      </w:pPr>
      <w:r w:rsidRPr="001E753F">
        <w:rPr>
          <w:rFonts w:ascii="Arial" w:hAnsi="Arial" w:cs="Arial"/>
          <w:sz w:val="22"/>
          <w:szCs w:val="22"/>
          <w:lang w:val="en-US"/>
        </w:rPr>
        <w:t xml:space="preserve">the difference between the initial price </w:t>
      </w:r>
      <w:r w:rsidR="00520FBC">
        <w:rPr>
          <w:rFonts w:ascii="Arial" w:hAnsi="Arial" w:cs="Arial"/>
          <w:sz w:val="22"/>
          <w:szCs w:val="22"/>
          <w:lang w:val="en-US"/>
        </w:rPr>
        <w:t xml:space="preserve">of the capacity </w:t>
      </w:r>
      <w:r w:rsidRPr="001E753F">
        <w:rPr>
          <w:rFonts w:ascii="Arial" w:hAnsi="Arial" w:cs="Arial"/>
          <w:sz w:val="22"/>
          <w:szCs w:val="22"/>
          <w:lang w:val="en-US"/>
        </w:rPr>
        <w:t>and the realloc</w:t>
      </w:r>
      <w:r w:rsidR="00520FBC">
        <w:rPr>
          <w:rFonts w:ascii="Arial" w:hAnsi="Arial" w:cs="Arial"/>
          <w:sz w:val="22"/>
          <w:szCs w:val="22"/>
          <w:lang w:val="en-US"/>
        </w:rPr>
        <w:t>ation price (if positive)</w:t>
      </w:r>
      <w:r w:rsidRPr="001E753F">
        <w:rPr>
          <w:rFonts w:ascii="Arial" w:hAnsi="Arial" w:cs="Arial"/>
          <w:sz w:val="22"/>
          <w:szCs w:val="22"/>
          <w:lang w:val="en-US"/>
        </w:rPr>
        <w:t xml:space="preserve"> </w:t>
      </w:r>
    </w:p>
    <w:p w:rsidR="00A65027" w:rsidRDefault="00C740F1" w:rsidP="005E225A">
      <w:pPr>
        <w:pStyle w:val="Default"/>
        <w:tabs>
          <w:tab w:val="left" w:pos="0"/>
        </w:tabs>
        <w:spacing w:after="240" w:line="360" w:lineRule="auto"/>
        <w:jc w:val="both"/>
        <w:rPr>
          <w:rFonts w:ascii="Arial" w:hAnsi="Arial" w:cs="Arial"/>
          <w:color w:val="auto"/>
          <w:sz w:val="22"/>
          <w:szCs w:val="22"/>
          <w:lang w:val="en-US" w:eastAsia="fr-FR"/>
        </w:rPr>
      </w:pPr>
      <w:r w:rsidRPr="00C740F1">
        <w:rPr>
          <w:rFonts w:ascii="Arial" w:hAnsi="Arial" w:cs="Arial"/>
          <w:sz w:val="22"/>
          <w:szCs w:val="22"/>
          <w:lang w:val="en-GB"/>
        </w:rPr>
        <w:t xml:space="preserve">This price would prevent surrender becoming a mechanism for </w:t>
      </w:r>
      <w:r w:rsidR="0071284C">
        <w:rPr>
          <w:rFonts w:ascii="Arial" w:hAnsi="Arial" w:cs="Arial"/>
          <w:sz w:val="22"/>
          <w:szCs w:val="22"/>
          <w:lang w:val="en-GB"/>
        </w:rPr>
        <w:t>re-</w:t>
      </w:r>
      <w:r w:rsidRPr="00C740F1">
        <w:rPr>
          <w:rFonts w:ascii="Arial" w:hAnsi="Arial" w:cs="Arial"/>
          <w:sz w:val="22"/>
          <w:szCs w:val="22"/>
          <w:lang w:val="en-GB"/>
        </w:rPr>
        <w:t xml:space="preserve">buying capacity at </w:t>
      </w:r>
      <w:r>
        <w:rPr>
          <w:rFonts w:ascii="Arial" w:hAnsi="Arial" w:cs="Arial"/>
          <w:sz w:val="22"/>
          <w:szCs w:val="22"/>
          <w:lang w:val="en-GB"/>
        </w:rPr>
        <w:t xml:space="preserve">a better </w:t>
      </w:r>
      <w:r w:rsidRPr="00C740F1">
        <w:rPr>
          <w:rFonts w:ascii="Arial" w:hAnsi="Arial" w:cs="Arial"/>
          <w:sz w:val="22"/>
          <w:szCs w:val="22"/>
          <w:lang w:val="en-GB"/>
        </w:rPr>
        <w:t>price. Indeed, offering shippers a free service would encourage them to use the release mechanism to play again the auction process, for example in the case of congestion due to flow conditions disappearing.</w:t>
      </w:r>
    </w:p>
    <w:p w:rsidR="00A65027" w:rsidRDefault="00205EB0" w:rsidP="005E225A">
      <w:pPr>
        <w:pStyle w:val="EstiloTtulo2Arial13ptAntes12ptoDespus12pto"/>
        <w:spacing w:line="312" w:lineRule="auto"/>
      </w:pPr>
      <w:bookmarkStart w:id="18" w:name="_Toc354996626"/>
      <w:r>
        <w:t>Long-term use-it-or-lose-it mechanism</w:t>
      </w:r>
      <w:bookmarkEnd w:id="18"/>
    </w:p>
    <w:p w:rsidR="00A65027" w:rsidRDefault="00C603B4" w:rsidP="005E225A">
      <w:pPr>
        <w:spacing w:before="240" w:after="240" w:line="312" w:lineRule="auto"/>
        <w:jc w:val="both"/>
        <w:rPr>
          <w:rFonts w:ascii="Arial" w:hAnsi="Arial" w:cs="Arial"/>
          <w:sz w:val="22"/>
          <w:szCs w:val="22"/>
          <w:lang w:val="en-GB"/>
        </w:rPr>
      </w:pPr>
      <w:r w:rsidRPr="00C603B4">
        <w:rPr>
          <w:rFonts w:ascii="Arial" w:hAnsi="Arial" w:cs="Arial"/>
          <w:sz w:val="22"/>
          <w:szCs w:val="22"/>
          <w:lang w:val="en-GB"/>
        </w:rPr>
        <w:t>Th</w:t>
      </w:r>
      <w:r w:rsidR="00186A1C">
        <w:rPr>
          <w:rFonts w:ascii="Arial" w:hAnsi="Arial" w:cs="Arial"/>
          <w:sz w:val="22"/>
          <w:szCs w:val="22"/>
          <w:lang w:val="en-GB"/>
        </w:rPr>
        <w:t>e</w:t>
      </w:r>
      <w:r>
        <w:rPr>
          <w:rFonts w:ascii="Arial" w:hAnsi="Arial" w:cs="Arial"/>
          <w:sz w:val="22"/>
          <w:szCs w:val="22"/>
          <w:lang w:val="en-GB"/>
        </w:rPr>
        <w:t xml:space="preserve"> </w:t>
      </w:r>
      <w:r w:rsidR="00186A1C">
        <w:rPr>
          <w:rFonts w:ascii="Arial" w:hAnsi="Arial" w:cs="Arial"/>
          <w:sz w:val="22"/>
          <w:szCs w:val="22"/>
          <w:lang w:val="en-GB"/>
        </w:rPr>
        <w:t>l</w:t>
      </w:r>
      <w:r w:rsidR="00186A1C" w:rsidRPr="00186A1C">
        <w:rPr>
          <w:rFonts w:ascii="Arial" w:hAnsi="Arial" w:cs="Arial"/>
          <w:sz w:val="22"/>
          <w:szCs w:val="22"/>
          <w:lang w:val="en-GB"/>
        </w:rPr>
        <w:t>ong-term use-it-or-lose-it mechanism</w:t>
      </w:r>
      <w:r w:rsidR="00186A1C">
        <w:rPr>
          <w:rFonts w:ascii="Arial" w:hAnsi="Arial" w:cs="Arial"/>
          <w:sz w:val="22"/>
          <w:szCs w:val="22"/>
          <w:lang w:val="en-GB"/>
        </w:rPr>
        <w:t xml:space="preserve"> (LT UIOLI) </w:t>
      </w:r>
      <w:r>
        <w:rPr>
          <w:rFonts w:ascii="Arial" w:hAnsi="Arial" w:cs="Arial"/>
          <w:sz w:val="22"/>
          <w:szCs w:val="22"/>
          <w:lang w:val="en-GB"/>
        </w:rPr>
        <w:t xml:space="preserve">is under application in France since 2007 and in Spain since 2003. </w:t>
      </w:r>
      <w:r w:rsidR="00D2217A">
        <w:rPr>
          <w:rFonts w:ascii="Arial" w:hAnsi="Arial" w:cs="Arial"/>
          <w:sz w:val="22"/>
          <w:szCs w:val="22"/>
          <w:lang w:val="en-GB"/>
        </w:rPr>
        <w:t>No LT UIOLI mechanism is in force in Portugal, s</w:t>
      </w:r>
      <w:r w:rsidR="007C7608">
        <w:rPr>
          <w:rFonts w:ascii="Arial" w:hAnsi="Arial" w:cs="Arial"/>
          <w:sz w:val="22"/>
          <w:szCs w:val="22"/>
          <w:lang w:val="en-GB"/>
        </w:rPr>
        <w:t xml:space="preserve">ince </w:t>
      </w:r>
      <w:r w:rsidR="00E948CB">
        <w:rPr>
          <w:rFonts w:ascii="Arial" w:hAnsi="Arial" w:cs="Arial"/>
          <w:sz w:val="22"/>
          <w:szCs w:val="22"/>
          <w:lang w:val="en-GB"/>
        </w:rPr>
        <w:t xml:space="preserve">no </w:t>
      </w:r>
      <w:r w:rsidR="00186A1C">
        <w:rPr>
          <w:rFonts w:ascii="Arial" w:hAnsi="Arial" w:cs="Arial"/>
          <w:sz w:val="22"/>
          <w:szCs w:val="22"/>
          <w:lang w:val="en-GB"/>
        </w:rPr>
        <w:t xml:space="preserve">long-term </w:t>
      </w:r>
      <w:r w:rsidR="00E948CB">
        <w:rPr>
          <w:rFonts w:ascii="Arial" w:hAnsi="Arial" w:cs="Arial"/>
          <w:sz w:val="22"/>
          <w:szCs w:val="22"/>
          <w:lang w:val="en-GB"/>
        </w:rPr>
        <w:t>capacity products are available to the market</w:t>
      </w:r>
      <w:r w:rsidR="00186A1C">
        <w:rPr>
          <w:rFonts w:ascii="Arial" w:hAnsi="Arial" w:cs="Arial"/>
          <w:sz w:val="22"/>
          <w:szCs w:val="22"/>
          <w:lang w:val="en-GB"/>
        </w:rPr>
        <w:t>.</w:t>
      </w:r>
    </w:p>
    <w:p w:rsidR="00A65027" w:rsidRDefault="00C603B4" w:rsidP="005E225A">
      <w:pPr>
        <w:spacing w:before="240" w:after="240" w:line="312" w:lineRule="auto"/>
        <w:jc w:val="both"/>
        <w:rPr>
          <w:rFonts w:ascii="Arial" w:hAnsi="Arial" w:cs="Arial"/>
          <w:sz w:val="22"/>
          <w:szCs w:val="22"/>
          <w:lang w:val="en-GB"/>
        </w:rPr>
      </w:pPr>
      <w:r>
        <w:rPr>
          <w:rFonts w:ascii="Arial" w:hAnsi="Arial" w:cs="Arial"/>
          <w:sz w:val="22"/>
          <w:szCs w:val="22"/>
          <w:lang w:val="en-GB"/>
        </w:rPr>
        <w:t>However, TSOs acknowledge that harmonisation within the region is needed</w:t>
      </w:r>
      <w:r w:rsidR="00C80F9A">
        <w:rPr>
          <w:rFonts w:ascii="Arial" w:hAnsi="Arial" w:cs="Arial"/>
          <w:sz w:val="22"/>
          <w:szCs w:val="22"/>
          <w:lang w:val="en-GB"/>
        </w:rPr>
        <w:t xml:space="preserve"> to adapt the rules under application to </w:t>
      </w:r>
      <w:r w:rsidR="00FB09EC">
        <w:rPr>
          <w:rFonts w:ascii="Arial" w:hAnsi="Arial" w:cs="Arial"/>
          <w:sz w:val="22"/>
          <w:szCs w:val="22"/>
          <w:lang w:val="en-GB"/>
        </w:rPr>
        <w:t xml:space="preserve">the </w:t>
      </w:r>
      <w:r w:rsidR="00963FDC">
        <w:rPr>
          <w:rFonts w:ascii="Arial" w:hAnsi="Arial" w:cs="Arial"/>
          <w:sz w:val="22"/>
          <w:szCs w:val="22"/>
          <w:lang w:val="en-GB"/>
        </w:rPr>
        <w:t>CAM NC</w:t>
      </w:r>
      <w:r>
        <w:rPr>
          <w:rFonts w:ascii="Arial" w:hAnsi="Arial" w:cs="Arial"/>
          <w:sz w:val="22"/>
          <w:szCs w:val="22"/>
          <w:lang w:val="en-GB"/>
        </w:rPr>
        <w:t>.</w:t>
      </w:r>
    </w:p>
    <w:p w:rsidR="00A65027" w:rsidRDefault="00524449" w:rsidP="005E225A">
      <w:pPr>
        <w:spacing w:before="240" w:after="240" w:line="312" w:lineRule="auto"/>
        <w:jc w:val="both"/>
        <w:rPr>
          <w:rFonts w:ascii="Arial" w:hAnsi="Arial" w:cs="Arial"/>
          <w:sz w:val="22"/>
          <w:szCs w:val="22"/>
          <w:lang w:val="en-GB"/>
        </w:rPr>
      </w:pPr>
      <w:r>
        <w:rPr>
          <w:rFonts w:ascii="Arial" w:hAnsi="Arial" w:cs="Arial"/>
          <w:sz w:val="22"/>
          <w:szCs w:val="22"/>
          <w:lang w:val="en-GB"/>
        </w:rPr>
        <w:t xml:space="preserve">Thus, TSOs propose to start the analysis of the capacity utilisation by 2015, once the </w:t>
      </w:r>
      <w:r w:rsidR="00186A1C">
        <w:rPr>
          <w:rFonts w:ascii="Arial" w:hAnsi="Arial" w:cs="Arial"/>
          <w:sz w:val="22"/>
          <w:szCs w:val="22"/>
          <w:lang w:val="en-GB"/>
        </w:rPr>
        <w:t>CAM NC</w:t>
      </w:r>
      <w:r>
        <w:rPr>
          <w:rFonts w:ascii="Arial" w:hAnsi="Arial" w:cs="Arial"/>
          <w:sz w:val="22"/>
          <w:szCs w:val="22"/>
          <w:lang w:val="en-GB"/>
        </w:rPr>
        <w:t xml:space="preserve"> is already implemented within the region.</w:t>
      </w:r>
    </w:p>
    <w:p w:rsidR="00A65027" w:rsidRDefault="00576861" w:rsidP="005E225A">
      <w:pPr>
        <w:tabs>
          <w:tab w:val="left" w:pos="0"/>
        </w:tabs>
        <w:spacing w:before="240" w:after="240" w:line="312" w:lineRule="auto"/>
        <w:jc w:val="both"/>
        <w:rPr>
          <w:rFonts w:ascii="Arial" w:hAnsi="Arial" w:cs="Arial"/>
          <w:sz w:val="22"/>
          <w:szCs w:val="22"/>
          <w:lang w:val="en-GB"/>
        </w:rPr>
      </w:pPr>
      <w:r w:rsidRPr="00576861">
        <w:rPr>
          <w:rFonts w:ascii="Arial" w:hAnsi="Arial" w:cs="Arial"/>
          <w:sz w:val="22"/>
          <w:szCs w:val="22"/>
          <w:lang w:val="en-GB"/>
        </w:rPr>
        <w:t>For the interim period, before the start of CAM auctions, TSOs will continue with current arrangements.</w:t>
      </w:r>
    </w:p>
    <w:p w:rsidR="00A65027" w:rsidRDefault="00014D79" w:rsidP="005E225A">
      <w:pPr>
        <w:tabs>
          <w:tab w:val="left" w:pos="0"/>
        </w:tabs>
        <w:spacing w:before="240" w:after="240" w:line="312" w:lineRule="auto"/>
        <w:jc w:val="both"/>
        <w:rPr>
          <w:rFonts w:ascii="Arial" w:hAnsi="Arial" w:cs="Arial"/>
          <w:sz w:val="22"/>
          <w:szCs w:val="22"/>
          <w:lang w:val="en-GB"/>
        </w:rPr>
      </w:pPr>
      <w:r>
        <w:rPr>
          <w:rFonts w:ascii="Arial" w:hAnsi="Arial" w:cs="Arial"/>
          <w:sz w:val="22"/>
          <w:szCs w:val="22"/>
          <w:lang w:val="en-GB"/>
        </w:rPr>
        <w:t xml:space="preserve">At </w:t>
      </w:r>
      <w:proofErr w:type="gramStart"/>
      <w:r>
        <w:rPr>
          <w:rFonts w:ascii="Arial" w:hAnsi="Arial" w:cs="Arial"/>
          <w:sz w:val="22"/>
          <w:szCs w:val="22"/>
          <w:lang w:val="en-GB"/>
        </w:rPr>
        <w:t>IPs  where</w:t>
      </w:r>
      <w:proofErr w:type="gramEnd"/>
      <w:r w:rsidR="00963FDC" w:rsidRPr="00963FDC">
        <w:rPr>
          <w:rFonts w:ascii="Arial" w:hAnsi="Arial" w:cs="Arial"/>
          <w:sz w:val="22"/>
          <w:szCs w:val="22"/>
          <w:lang w:val="en-GB"/>
        </w:rPr>
        <w:t xml:space="preserve"> CAM auctions are in place</w:t>
      </w:r>
      <w:r w:rsidR="007D4011">
        <w:rPr>
          <w:rFonts w:ascii="Arial" w:hAnsi="Arial" w:cs="Arial"/>
          <w:sz w:val="22"/>
          <w:szCs w:val="22"/>
          <w:lang w:val="en-GB"/>
        </w:rPr>
        <w:t>,</w:t>
      </w:r>
      <w:r w:rsidR="00963FDC">
        <w:rPr>
          <w:rFonts w:ascii="Arial" w:hAnsi="Arial" w:cs="Arial"/>
          <w:sz w:val="22"/>
          <w:szCs w:val="22"/>
          <w:lang w:val="en-GB"/>
        </w:rPr>
        <w:t xml:space="preserve"> the application of the </w:t>
      </w:r>
      <w:r w:rsidR="000E2C76" w:rsidRPr="00963FDC">
        <w:rPr>
          <w:rFonts w:ascii="Arial" w:hAnsi="Arial" w:cs="Arial"/>
          <w:sz w:val="22"/>
          <w:szCs w:val="22"/>
          <w:lang w:val="en-GB"/>
        </w:rPr>
        <w:t xml:space="preserve">LT </w:t>
      </w:r>
      <w:r w:rsidR="00963FDC" w:rsidRPr="00963FDC">
        <w:rPr>
          <w:rFonts w:ascii="Arial" w:hAnsi="Arial" w:cs="Arial"/>
          <w:sz w:val="22"/>
          <w:szCs w:val="22"/>
          <w:lang w:val="en-GB"/>
        </w:rPr>
        <w:t>UIOLI mechanism</w:t>
      </w:r>
      <w:r w:rsidR="00963FDC">
        <w:rPr>
          <w:rFonts w:ascii="Arial" w:hAnsi="Arial" w:cs="Arial"/>
          <w:sz w:val="22"/>
          <w:szCs w:val="22"/>
          <w:lang w:val="en-GB"/>
        </w:rPr>
        <w:t xml:space="preserve"> will be </w:t>
      </w:r>
      <w:r w:rsidR="0008162E">
        <w:rPr>
          <w:rFonts w:ascii="Arial" w:hAnsi="Arial" w:cs="Arial"/>
          <w:sz w:val="22"/>
          <w:szCs w:val="22"/>
          <w:lang w:val="en-GB"/>
        </w:rPr>
        <w:t xml:space="preserve">triggered </w:t>
      </w:r>
      <w:r w:rsidR="0008162E" w:rsidRPr="00963FDC">
        <w:rPr>
          <w:rFonts w:ascii="Arial" w:hAnsi="Arial" w:cs="Arial"/>
          <w:sz w:val="22"/>
          <w:szCs w:val="22"/>
          <w:lang w:val="en-GB"/>
        </w:rPr>
        <w:t>if</w:t>
      </w:r>
      <w:r w:rsidR="00963FDC" w:rsidRPr="00963FDC">
        <w:rPr>
          <w:rFonts w:ascii="Arial" w:hAnsi="Arial" w:cs="Arial"/>
          <w:sz w:val="22"/>
          <w:szCs w:val="22"/>
          <w:lang w:val="en-GB"/>
        </w:rPr>
        <w:t xml:space="preserve"> demand exceed</w:t>
      </w:r>
      <w:r w:rsidR="00963FDC">
        <w:rPr>
          <w:rFonts w:ascii="Arial" w:hAnsi="Arial" w:cs="Arial"/>
          <w:sz w:val="22"/>
          <w:szCs w:val="22"/>
          <w:lang w:val="en-GB"/>
        </w:rPr>
        <w:t>s</w:t>
      </w:r>
      <w:r w:rsidR="00963FDC" w:rsidRPr="00963FDC">
        <w:rPr>
          <w:rFonts w:ascii="Arial" w:hAnsi="Arial" w:cs="Arial"/>
          <w:sz w:val="22"/>
          <w:szCs w:val="22"/>
          <w:lang w:val="en-GB"/>
        </w:rPr>
        <w:t xml:space="preserve"> offer at the </w:t>
      </w:r>
      <w:r w:rsidR="000E2C76">
        <w:rPr>
          <w:rFonts w:ascii="Arial" w:hAnsi="Arial" w:cs="Arial"/>
          <w:sz w:val="22"/>
          <w:szCs w:val="22"/>
          <w:lang w:val="en-GB"/>
        </w:rPr>
        <w:t>y</w:t>
      </w:r>
      <w:r w:rsidR="00963FDC" w:rsidRPr="00963FDC">
        <w:rPr>
          <w:rFonts w:ascii="Arial" w:hAnsi="Arial" w:cs="Arial"/>
          <w:sz w:val="22"/>
          <w:szCs w:val="22"/>
          <w:lang w:val="en-GB"/>
        </w:rPr>
        <w:t>early capacity auctions by IP</w:t>
      </w:r>
      <w:r w:rsidR="00A530B5">
        <w:rPr>
          <w:rFonts w:ascii="Arial" w:hAnsi="Arial" w:cs="Arial"/>
          <w:sz w:val="22"/>
          <w:szCs w:val="22"/>
          <w:lang w:val="en-GB"/>
        </w:rPr>
        <w:t>/VIP</w:t>
      </w:r>
      <w:r w:rsidR="00963FDC">
        <w:rPr>
          <w:rFonts w:ascii="Arial" w:hAnsi="Arial" w:cs="Arial"/>
          <w:sz w:val="22"/>
          <w:szCs w:val="22"/>
          <w:lang w:val="en-GB"/>
        </w:rPr>
        <w:t>.</w:t>
      </w:r>
      <w:r w:rsidR="0008162E">
        <w:rPr>
          <w:rFonts w:ascii="Arial" w:hAnsi="Arial" w:cs="Arial"/>
          <w:sz w:val="22"/>
          <w:szCs w:val="22"/>
          <w:lang w:val="en-GB"/>
        </w:rPr>
        <w:t xml:space="preserve"> </w:t>
      </w:r>
    </w:p>
    <w:p w:rsidR="009121EE" w:rsidRPr="00E759FA" w:rsidRDefault="009121EE" w:rsidP="009121EE">
      <w:pPr>
        <w:pStyle w:val="EstiloTtulo312ptCursivaDespus12pto"/>
        <w:numPr>
          <w:ilvl w:val="2"/>
          <w:numId w:val="1"/>
        </w:numPr>
        <w:spacing w:line="312" w:lineRule="auto"/>
        <w:ind w:left="1080" w:hanging="1080"/>
        <w:rPr>
          <w:sz w:val="28"/>
          <w:lang w:val="en-US"/>
        </w:rPr>
      </w:pPr>
      <w:r>
        <w:rPr>
          <w:rFonts w:cs="Arial"/>
          <w:szCs w:val="22"/>
          <w:lang w:val="en-US"/>
        </w:rPr>
        <w:t>Application of the procedure</w:t>
      </w:r>
    </w:p>
    <w:p w:rsidR="00A65027" w:rsidRDefault="00A65027" w:rsidP="005E225A">
      <w:pPr>
        <w:tabs>
          <w:tab w:val="left" w:pos="0"/>
        </w:tabs>
        <w:spacing w:before="240" w:after="240" w:line="312" w:lineRule="auto"/>
        <w:jc w:val="both"/>
        <w:rPr>
          <w:rFonts w:ascii="Arial" w:hAnsi="Arial" w:cs="Arial"/>
          <w:i/>
          <w:sz w:val="22"/>
          <w:szCs w:val="22"/>
          <w:lang w:val="en-GB"/>
        </w:rPr>
      </w:pPr>
      <w:r w:rsidRPr="005E225A">
        <w:rPr>
          <w:rFonts w:ascii="Arial" w:hAnsi="Arial" w:cs="Arial"/>
          <w:sz w:val="22"/>
          <w:szCs w:val="22"/>
          <w:lang w:val="en-GB"/>
        </w:rPr>
        <w:t xml:space="preserve">According </w:t>
      </w:r>
      <w:r w:rsidR="00D40742">
        <w:rPr>
          <w:rFonts w:ascii="Arial" w:hAnsi="Arial" w:cs="Arial"/>
          <w:sz w:val="22"/>
          <w:szCs w:val="22"/>
          <w:lang w:val="en-GB"/>
        </w:rPr>
        <w:t xml:space="preserve">to </w:t>
      </w:r>
      <w:r w:rsidRPr="005E225A">
        <w:rPr>
          <w:rFonts w:ascii="Arial" w:hAnsi="Arial" w:cs="Arial"/>
          <w:sz w:val="22"/>
          <w:szCs w:val="22"/>
          <w:lang w:val="en-GB"/>
        </w:rPr>
        <w:t xml:space="preserve">article 1 of the LT UIOLI procedure, </w:t>
      </w:r>
      <w:r w:rsidRPr="005E225A">
        <w:rPr>
          <w:rFonts w:ascii="Arial" w:hAnsi="Arial" w:cs="Arial"/>
          <w:i/>
          <w:sz w:val="22"/>
          <w:szCs w:val="22"/>
          <w:lang w:val="en-GB"/>
        </w:rPr>
        <w:t>NRAs shall require TSOs to partially or fully withdraw systematically underutilised contracted capacity on an interconnection point by a network user where that user has not sold or offered under reasonable conditions its unused capacity and where other network users request firm capacity</w:t>
      </w:r>
      <w:r w:rsidR="009121EE" w:rsidRPr="00FC37E2">
        <w:rPr>
          <w:rFonts w:ascii="Arial" w:hAnsi="Arial" w:cs="Arial"/>
          <w:i/>
          <w:sz w:val="22"/>
          <w:szCs w:val="22"/>
          <w:lang w:val="en-GB"/>
        </w:rPr>
        <w:t>.</w:t>
      </w:r>
    </w:p>
    <w:p w:rsidR="00A65027" w:rsidRPr="005E225A" w:rsidRDefault="009121EE" w:rsidP="005E225A">
      <w:pPr>
        <w:tabs>
          <w:tab w:val="left" w:pos="0"/>
        </w:tabs>
        <w:spacing w:before="240" w:after="240" w:line="312" w:lineRule="auto"/>
        <w:jc w:val="both"/>
        <w:rPr>
          <w:rFonts w:ascii="Arial" w:hAnsi="Arial" w:cs="Arial"/>
          <w:sz w:val="22"/>
          <w:szCs w:val="22"/>
          <w:lang w:val="en-GB"/>
        </w:rPr>
      </w:pPr>
      <w:r w:rsidRPr="00113505">
        <w:rPr>
          <w:rFonts w:ascii="Arial" w:hAnsi="Arial" w:cs="Arial"/>
          <w:sz w:val="22"/>
          <w:szCs w:val="22"/>
          <w:lang w:val="en-GB"/>
        </w:rPr>
        <w:t xml:space="preserve">Thus, the ultimate responsibility to withdraw the capacity lies in the NRAs. For this purpose, </w:t>
      </w:r>
      <w:r w:rsidR="005F3E3C" w:rsidRPr="00113505">
        <w:rPr>
          <w:rFonts w:ascii="Arial" w:hAnsi="Arial" w:cs="Arial"/>
          <w:sz w:val="22"/>
          <w:szCs w:val="22"/>
          <w:lang w:val="en-GB"/>
        </w:rPr>
        <w:t xml:space="preserve">TSOs will provide NRAs with all the data </w:t>
      </w:r>
      <w:r w:rsidR="00D40742">
        <w:rPr>
          <w:rFonts w:ascii="Arial" w:hAnsi="Arial" w:cs="Arial"/>
          <w:sz w:val="22"/>
          <w:szCs w:val="22"/>
          <w:lang w:val="en-GB"/>
        </w:rPr>
        <w:t xml:space="preserve">and information </w:t>
      </w:r>
      <w:r w:rsidR="005F3E3C" w:rsidRPr="00113505">
        <w:rPr>
          <w:rFonts w:ascii="Arial" w:hAnsi="Arial" w:cs="Arial"/>
          <w:sz w:val="22"/>
          <w:szCs w:val="22"/>
          <w:lang w:val="en-GB"/>
        </w:rPr>
        <w:t xml:space="preserve">necessary for the application of the LT UIOLI, </w:t>
      </w:r>
      <w:r w:rsidR="00D40742">
        <w:rPr>
          <w:rFonts w:ascii="Arial" w:hAnsi="Arial" w:cs="Arial"/>
          <w:sz w:val="22"/>
          <w:szCs w:val="22"/>
          <w:lang w:val="en-GB"/>
        </w:rPr>
        <w:t xml:space="preserve">which shall </w:t>
      </w:r>
      <w:r w:rsidR="005F3E3C" w:rsidRPr="00113505">
        <w:rPr>
          <w:rFonts w:ascii="Arial" w:hAnsi="Arial" w:cs="Arial"/>
          <w:sz w:val="22"/>
          <w:szCs w:val="22"/>
          <w:lang w:val="en-GB"/>
        </w:rPr>
        <w:t xml:space="preserve">include at least: the utilisation </w:t>
      </w:r>
      <w:r w:rsidR="00D40742">
        <w:rPr>
          <w:rFonts w:ascii="Arial" w:hAnsi="Arial" w:cs="Arial"/>
          <w:sz w:val="22"/>
          <w:szCs w:val="22"/>
          <w:lang w:val="en-GB"/>
        </w:rPr>
        <w:t xml:space="preserve">rate </w:t>
      </w:r>
      <w:r w:rsidR="005F3E3C" w:rsidRPr="00113505">
        <w:rPr>
          <w:rFonts w:ascii="Arial" w:hAnsi="Arial" w:cs="Arial"/>
          <w:sz w:val="22"/>
          <w:szCs w:val="22"/>
          <w:lang w:val="en-GB"/>
        </w:rPr>
        <w:t xml:space="preserve">of capacity contracts, </w:t>
      </w:r>
      <w:r w:rsidR="005E48DF">
        <w:rPr>
          <w:rFonts w:ascii="Arial" w:hAnsi="Arial" w:cs="Arial"/>
          <w:sz w:val="22"/>
          <w:szCs w:val="22"/>
          <w:lang w:val="en-GB"/>
        </w:rPr>
        <w:t xml:space="preserve">a proposition for </w:t>
      </w:r>
      <w:r w:rsidR="005F3E3C" w:rsidRPr="00113505">
        <w:rPr>
          <w:rFonts w:ascii="Arial" w:hAnsi="Arial" w:cs="Arial"/>
          <w:sz w:val="22"/>
          <w:szCs w:val="22"/>
          <w:lang w:val="en-GB"/>
        </w:rPr>
        <w:t xml:space="preserve">the potential capacity to be </w:t>
      </w:r>
      <w:r w:rsidR="00B462F8">
        <w:rPr>
          <w:rFonts w:ascii="Arial" w:hAnsi="Arial" w:cs="Arial"/>
          <w:sz w:val="22"/>
          <w:szCs w:val="22"/>
          <w:lang w:val="en-GB"/>
        </w:rPr>
        <w:t>withdrawn</w:t>
      </w:r>
      <w:r w:rsidR="005F3E3C" w:rsidRPr="00FC37E2">
        <w:rPr>
          <w:rFonts w:ascii="Arial" w:hAnsi="Arial" w:cs="Arial"/>
          <w:sz w:val="22"/>
          <w:szCs w:val="22"/>
          <w:lang w:val="en-GB"/>
        </w:rPr>
        <w:t xml:space="preserve"> to each network user, </w:t>
      </w:r>
      <w:r w:rsidR="00A65027" w:rsidRPr="005E225A">
        <w:rPr>
          <w:rFonts w:ascii="Arial" w:hAnsi="Arial" w:cs="Arial"/>
          <w:sz w:val="22"/>
          <w:szCs w:val="22"/>
          <w:lang w:val="en-GB"/>
        </w:rPr>
        <w:t>network users</w:t>
      </w:r>
      <w:r w:rsidR="005F3E3C" w:rsidRPr="00FC37E2">
        <w:rPr>
          <w:rFonts w:ascii="Arial" w:hAnsi="Arial" w:cs="Arial"/>
          <w:sz w:val="22"/>
          <w:szCs w:val="22"/>
          <w:lang w:val="en-GB"/>
        </w:rPr>
        <w:t xml:space="preserve"> justification for not using the capacity and </w:t>
      </w:r>
      <w:r w:rsidR="005E48DF">
        <w:rPr>
          <w:rFonts w:ascii="Arial" w:hAnsi="Arial" w:cs="Arial"/>
          <w:sz w:val="22"/>
          <w:szCs w:val="22"/>
          <w:lang w:val="en-GB"/>
        </w:rPr>
        <w:t xml:space="preserve">a proposition for </w:t>
      </w:r>
      <w:r w:rsidR="005F3E3C" w:rsidRPr="00FC37E2">
        <w:rPr>
          <w:rFonts w:ascii="Arial" w:hAnsi="Arial" w:cs="Arial"/>
          <w:sz w:val="22"/>
          <w:szCs w:val="22"/>
          <w:lang w:val="en-GB"/>
        </w:rPr>
        <w:t xml:space="preserve">the </w:t>
      </w:r>
      <w:r w:rsidR="00B462F8">
        <w:rPr>
          <w:rFonts w:ascii="Arial" w:hAnsi="Arial" w:cs="Arial"/>
          <w:sz w:val="22"/>
          <w:szCs w:val="22"/>
          <w:lang w:val="en-GB"/>
        </w:rPr>
        <w:t xml:space="preserve">amount of </w:t>
      </w:r>
      <w:r w:rsidR="005F3E3C" w:rsidRPr="00FC37E2">
        <w:rPr>
          <w:rFonts w:ascii="Arial" w:hAnsi="Arial" w:cs="Arial"/>
          <w:sz w:val="22"/>
          <w:szCs w:val="22"/>
          <w:lang w:val="en-GB"/>
        </w:rPr>
        <w:t xml:space="preserve">capacity to be </w:t>
      </w:r>
      <w:r w:rsidR="00A65027" w:rsidRPr="005E225A">
        <w:rPr>
          <w:rFonts w:ascii="Arial" w:hAnsi="Arial" w:cs="Arial"/>
          <w:sz w:val="22"/>
          <w:szCs w:val="22"/>
          <w:lang w:val="en-GB"/>
        </w:rPr>
        <w:t>re</w:t>
      </w:r>
      <w:r w:rsidR="005F3E3C" w:rsidRPr="00FC37E2">
        <w:rPr>
          <w:rFonts w:ascii="Arial" w:hAnsi="Arial" w:cs="Arial"/>
          <w:sz w:val="22"/>
          <w:szCs w:val="22"/>
          <w:lang w:val="en-GB"/>
        </w:rPr>
        <w:t xml:space="preserve">offered. </w:t>
      </w:r>
    </w:p>
    <w:p w:rsidR="00A65027" w:rsidRDefault="005F3E3C" w:rsidP="005E225A">
      <w:pPr>
        <w:tabs>
          <w:tab w:val="left" w:pos="0"/>
        </w:tabs>
        <w:spacing w:before="240" w:after="240" w:line="312" w:lineRule="auto"/>
        <w:jc w:val="both"/>
        <w:rPr>
          <w:rFonts w:ascii="Arial" w:hAnsi="Arial" w:cs="Arial"/>
          <w:sz w:val="22"/>
          <w:szCs w:val="22"/>
          <w:lang w:val="en-GB"/>
        </w:rPr>
      </w:pPr>
      <w:r w:rsidRPr="00FC37E2">
        <w:rPr>
          <w:rFonts w:ascii="Arial" w:hAnsi="Arial" w:cs="Arial"/>
          <w:sz w:val="22"/>
          <w:szCs w:val="22"/>
          <w:lang w:val="en-GB"/>
        </w:rPr>
        <w:t xml:space="preserve">Once NRAs have </w:t>
      </w:r>
      <w:r w:rsidR="00D40742">
        <w:rPr>
          <w:rFonts w:ascii="Arial" w:hAnsi="Arial" w:cs="Arial"/>
          <w:sz w:val="22"/>
          <w:szCs w:val="22"/>
          <w:lang w:val="en-GB"/>
        </w:rPr>
        <w:t xml:space="preserve">received </w:t>
      </w:r>
      <w:r w:rsidRPr="00FC37E2">
        <w:rPr>
          <w:rFonts w:ascii="Arial" w:hAnsi="Arial" w:cs="Arial"/>
          <w:sz w:val="22"/>
          <w:szCs w:val="22"/>
          <w:lang w:val="en-GB"/>
        </w:rPr>
        <w:t>all the information</w:t>
      </w:r>
      <w:r w:rsidR="00D40742">
        <w:rPr>
          <w:rFonts w:ascii="Arial" w:hAnsi="Arial" w:cs="Arial"/>
          <w:sz w:val="22"/>
          <w:szCs w:val="22"/>
          <w:lang w:val="en-GB"/>
        </w:rPr>
        <w:t>,</w:t>
      </w:r>
      <w:r w:rsidRPr="00FC37E2">
        <w:rPr>
          <w:rFonts w:ascii="Arial" w:hAnsi="Arial" w:cs="Arial"/>
          <w:sz w:val="22"/>
          <w:szCs w:val="22"/>
          <w:lang w:val="en-GB"/>
        </w:rPr>
        <w:t xml:space="preserve"> </w:t>
      </w:r>
      <w:r w:rsidR="00377D1F">
        <w:rPr>
          <w:rFonts w:ascii="Arial" w:hAnsi="Arial" w:cs="Arial"/>
          <w:sz w:val="22"/>
          <w:szCs w:val="22"/>
          <w:lang w:val="en-GB"/>
        </w:rPr>
        <w:t>NR</w:t>
      </w:r>
      <w:r w:rsidR="00377D1F">
        <w:rPr>
          <w:rFonts w:ascii="Arial" w:hAnsi="Arial" w:cs="Arial"/>
          <w:sz w:val="22"/>
          <w:szCs w:val="22"/>
          <w:lang w:val="en-GB"/>
        </w:rPr>
        <w:t>A</w:t>
      </w:r>
      <w:r w:rsidR="00377D1F">
        <w:rPr>
          <w:rFonts w:ascii="Arial" w:hAnsi="Arial" w:cs="Arial"/>
          <w:sz w:val="22"/>
          <w:szCs w:val="22"/>
          <w:lang w:val="en-GB"/>
        </w:rPr>
        <w:t>s</w:t>
      </w:r>
      <w:r w:rsidR="00377D1F" w:rsidRPr="00FC37E2">
        <w:rPr>
          <w:rFonts w:ascii="Arial" w:hAnsi="Arial" w:cs="Arial"/>
          <w:sz w:val="22"/>
          <w:szCs w:val="22"/>
          <w:lang w:val="en-GB"/>
        </w:rPr>
        <w:t xml:space="preserve"> </w:t>
      </w:r>
      <w:r w:rsidRPr="00FC37E2">
        <w:rPr>
          <w:rFonts w:ascii="Arial" w:hAnsi="Arial" w:cs="Arial"/>
          <w:sz w:val="22"/>
          <w:szCs w:val="22"/>
          <w:lang w:val="en-GB"/>
        </w:rPr>
        <w:t xml:space="preserve">shall communicate TSOs the final capacities to be withdrawn </w:t>
      </w:r>
      <w:r w:rsidR="00F00D87">
        <w:rPr>
          <w:rFonts w:ascii="Arial" w:hAnsi="Arial" w:cs="Arial"/>
          <w:sz w:val="22"/>
          <w:szCs w:val="22"/>
          <w:lang w:val="en-GB"/>
        </w:rPr>
        <w:t xml:space="preserve">to each envisaged network user’s contracts </w:t>
      </w:r>
      <w:r w:rsidRPr="00FC37E2">
        <w:rPr>
          <w:rFonts w:ascii="Arial" w:hAnsi="Arial" w:cs="Arial"/>
          <w:sz w:val="22"/>
          <w:szCs w:val="22"/>
          <w:lang w:val="en-GB"/>
        </w:rPr>
        <w:t xml:space="preserve">and </w:t>
      </w:r>
      <w:r w:rsidR="00A65027" w:rsidRPr="005E225A">
        <w:rPr>
          <w:rFonts w:ascii="Arial" w:hAnsi="Arial" w:cs="Arial"/>
          <w:sz w:val="22"/>
          <w:szCs w:val="22"/>
          <w:lang w:val="en-GB"/>
        </w:rPr>
        <w:t>re</w:t>
      </w:r>
      <w:r w:rsidRPr="00FC37E2">
        <w:rPr>
          <w:rFonts w:ascii="Arial" w:hAnsi="Arial" w:cs="Arial"/>
          <w:sz w:val="22"/>
          <w:szCs w:val="22"/>
          <w:lang w:val="en-GB"/>
        </w:rPr>
        <w:t>offered</w:t>
      </w:r>
      <w:r w:rsidR="00F00D87">
        <w:rPr>
          <w:rFonts w:ascii="Arial" w:hAnsi="Arial" w:cs="Arial"/>
          <w:sz w:val="22"/>
          <w:szCs w:val="22"/>
          <w:lang w:val="en-GB"/>
        </w:rPr>
        <w:t xml:space="preserve"> on the following annual quarterly capacity auctions</w:t>
      </w:r>
      <w:r w:rsidRPr="00FC37E2">
        <w:rPr>
          <w:rFonts w:ascii="Arial" w:hAnsi="Arial" w:cs="Arial"/>
          <w:sz w:val="22"/>
          <w:szCs w:val="22"/>
          <w:lang w:val="en-GB"/>
        </w:rPr>
        <w:t>.</w:t>
      </w:r>
    </w:p>
    <w:p w:rsidR="00186A1C" w:rsidRPr="00E759FA" w:rsidRDefault="00186A1C" w:rsidP="00186A1C">
      <w:pPr>
        <w:pStyle w:val="EstiloTtulo312ptCursivaDespus12pto"/>
        <w:numPr>
          <w:ilvl w:val="2"/>
          <w:numId w:val="1"/>
        </w:numPr>
        <w:spacing w:line="312" w:lineRule="auto"/>
        <w:ind w:left="1080" w:hanging="1080"/>
        <w:rPr>
          <w:sz w:val="28"/>
          <w:lang w:val="en-US"/>
        </w:rPr>
      </w:pPr>
      <w:r w:rsidRPr="00E759FA">
        <w:rPr>
          <w:rFonts w:cs="Arial"/>
          <w:szCs w:val="22"/>
          <w:lang w:val="en-US"/>
        </w:rPr>
        <w:t>When will be the LT UIOLI triggered</w:t>
      </w:r>
    </w:p>
    <w:p w:rsidR="00186A1C" w:rsidRDefault="00186A1C" w:rsidP="00186A1C">
      <w:pPr>
        <w:spacing w:before="240" w:after="240" w:line="312" w:lineRule="auto"/>
        <w:jc w:val="both"/>
        <w:rPr>
          <w:rFonts w:ascii="Arial" w:hAnsi="Arial" w:cs="Arial"/>
          <w:sz w:val="22"/>
          <w:szCs w:val="22"/>
          <w:lang w:val="en-GB"/>
        </w:rPr>
      </w:pPr>
      <w:r>
        <w:rPr>
          <w:rFonts w:ascii="Arial" w:hAnsi="Arial" w:cs="Arial"/>
          <w:sz w:val="22"/>
          <w:szCs w:val="22"/>
          <w:lang w:val="en-GB"/>
        </w:rPr>
        <w:t>The LT UIOLI will be triggered, if two conditions are met:</w:t>
      </w:r>
    </w:p>
    <w:p w:rsidR="00186A1C" w:rsidRPr="00E759FA" w:rsidRDefault="00186A1C" w:rsidP="00186A1C">
      <w:pPr>
        <w:numPr>
          <w:ilvl w:val="0"/>
          <w:numId w:val="7"/>
        </w:numPr>
        <w:spacing w:before="240" w:after="240" w:line="312" w:lineRule="auto"/>
        <w:ind w:left="714" w:hanging="357"/>
        <w:jc w:val="both"/>
        <w:rPr>
          <w:rFonts w:ascii="Arial" w:hAnsi="Arial" w:cs="Arial"/>
          <w:sz w:val="22"/>
          <w:szCs w:val="22"/>
          <w:lang w:val="en-US"/>
        </w:rPr>
      </w:pPr>
      <w:proofErr w:type="gramStart"/>
      <w:r w:rsidRPr="00F13F4D">
        <w:rPr>
          <w:rFonts w:ascii="Arial" w:hAnsi="Arial" w:cs="Arial"/>
          <w:sz w:val="22"/>
          <w:szCs w:val="22"/>
          <w:lang w:val="en-GB"/>
        </w:rPr>
        <w:t>the</w:t>
      </w:r>
      <w:proofErr w:type="gramEnd"/>
      <w:r w:rsidRPr="00F13F4D">
        <w:rPr>
          <w:rFonts w:ascii="Arial" w:hAnsi="Arial" w:cs="Arial"/>
          <w:sz w:val="22"/>
          <w:szCs w:val="22"/>
          <w:lang w:val="en-GB"/>
        </w:rPr>
        <w:t xml:space="preserve"> capacity demanded at the reserve price (P</w:t>
      </w:r>
      <w:r w:rsidRPr="00F13F4D">
        <w:rPr>
          <w:rFonts w:ascii="Arial" w:hAnsi="Arial" w:cs="Arial"/>
          <w:sz w:val="22"/>
          <w:szCs w:val="22"/>
          <w:vertAlign w:val="subscript"/>
          <w:lang w:val="en-GB"/>
        </w:rPr>
        <w:t>0</w:t>
      </w:r>
      <w:r w:rsidRPr="00F13F4D">
        <w:rPr>
          <w:rFonts w:ascii="Arial" w:hAnsi="Arial" w:cs="Arial"/>
          <w:sz w:val="22"/>
          <w:szCs w:val="22"/>
          <w:lang w:val="en-GB"/>
        </w:rPr>
        <w:t>) for the yearly standard capacity product Y</w:t>
      </w:r>
      <w:r>
        <w:rPr>
          <w:rStyle w:val="Refdenotaalpie"/>
          <w:rFonts w:ascii="Arial" w:hAnsi="Arial" w:cs="Arial"/>
          <w:sz w:val="22"/>
          <w:szCs w:val="22"/>
          <w:lang w:val="en-GB"/>
        </w:rPr>
        <w:footnoteReference w:id="1"/>
      </w:r>
      <w:r w:rsidRPr="00F13F4D">
        <w:rPr>
          <w:rFonts w:ascii="Arial" w:hAnsi="Arial" w:cs="Arial"/>
          <w:sz w:val="22"/>
          <w:szCs w:val="22"/>
          <w:lang w:val="en-GB"/>
        </w:rPr>
        <w:t xml:space="preserve">  is higher than the capacity offered at the reserve price step (P</w:t>
      </w:r>
      <w:r w:rsidRPr="00F13F4D">
        <w:rPr>
          <w:rFonts w:ascii="Arial" w:hAnsi="Arial" w:cs="Arial"/>
          <w:sz w:val="22"/>
          <w:szCs w:val="22"/>
          <w:vertAlign w:val="subscript"/>
          <w:lang w:val="en-GB"/>
        </w:rPr>
        <w:t>0</w:t>
      </w:r>
      <w:r w:rsidRPr="00F13F4D">
        <w:rPr>
          <w:rFonts w:ascii="Arial" w:hAnsi="Arial" w:cs="Arial"/>
          <w:sz w:val="22"/>
          <w:szCs w:val="22"/>
          <w:lang w:val="en-GB"/>
        </w:rPr>
        <w:t>) or all the technical capacity reserved for long-term contracts is already contracted</w:t>
      </w:r>
      <w:r>
        <w:rPr>
          <w:rFonts w:ascii="Arial" w:hAnsi="Arial" w:cs="Arial"/>
          <w:sz w:val="22"/>
          <w:szCs w:val="22"/>
          <w:lang w:val="en-GB"/>
        </w:rPr>
        <w:t>.</w:t>
      </w:r>
    </w:p>
    <w:p w:rsidR="00186A1C" w:rsidRPr="00E759FA" w:rsidRDefault="00186A1C" w:rsidP="00186A1C">
      <w:pPr>
        <w:numPr>
          <w:ilvl w:val="0"/>
          <w:numId w:val="7"/>
        </w:numPr>
        <w:spacing w:before="240" w:after="240" w:line="312" w:lineRule="auto"/>
        <w:ind w:left="714" w:hanging="357"/>
        <w:jc w:val="both"/>
        <w:rPr>
          <w:rFonts w:ascii="Arial" w:hAnsi="Arial" w:cs="Arial"/>
          <w:sz w:val="22"/>
          <w:szCs w:val="22"/>
          <w:lang w:val="en-US"/>
        </w:rPr>
      </w:pPr>
      <w:proofErr w:type="gramStart"/>
      <w:r w:rsidRPr="00F13F4D">
        <w:rPr>
          <w:rFonts w:ascii="Arial" w:hAnsi="Arial" w:cs="Arial"/>
          <w:sz w:val="22"/>
          <w:szCs w:val="22"/>
          <w:lang w:val="en-GB"/>
        </w:rPr>
        <w:t>the</w:t>
      </w:r>
      <w:proofErr w:type="gramEnd"/>
      <w:r w:rsidRPr="00F13F4D">
        <w:rPr>
          <w:rFonts w:ascii="Arial" w:hAnsi="Arial" w:cs="Arial"/>
          <w:sz w:val="22"/>
          <w:szCs w:val="22"/>
          <w:lang w:val="en-GB"/>
        </w:rPr>
        <w:t xml:space="preserve"> total capacity allocated under long-term contracts shall be at least 80% of the technical capacity reserved for long-term contracts.</w:t>
      </w:r>
    </w:p>
    <w:p w:rsidR="00186A1C" w:rsidRDefault="00186A1C" w:rsidP="00186A1C">
      <w:pPr>
        <w:tabs>
          <w:tab w:val="left" w:pos="0"/>
        </w:tabs>
        <w:spacing w:after="240" w:line="312" w:lineRule="auto"/>
        <w:jc w:val="both"/>
        <w:rPr>
          <w:rFonts w:ascii="Arial" w:hAnsi="Arial" w:cs="Arial"/>
          <w:sz w:val="22"/>
          <w:szCs w:val="22"/>
          <w:lang w:val="en-GB"/>
        </w:rPr>
      </w:pPr>
      <w:r>
        <w:rPr>
          <w:rFonts w:ascii="Arial" w:hAnsi="Arial" w:cs="Arial"/>
          <w:sz w:val="22"/>
          <w:szCs w:val="22"/>
          <w:lang w:val="en-GB"/>
        </w:rPr>
        <w:t>If the annual yearly capacity auction does not take place due to the lack of available capacity, then the LT UIOLI procedure will be automatically triggered. Under this circumstance the capacity to be released shall not be limited and all the systematically underutilised capacity will be reoffered to the market.</w:t>
      </w:r>
    </w:p>
    <w:p w:rsidR="00186A1C" w:rsidRDefault="00186A1C" w:rsidP="00186A1C">
      <w:pPr>
        <w:tabs>
          <w:tab w:val="left" w:pos="0"/>
        </w:tabs>
        <w:spacing w:after="240" w:line="312" w:lineRule="auto"/>
        <w:jc w:val="both"/>
        <w:rPr>
          <w:rFonts w:ascii="Arial" w:hAnsi="Arial" w:cs="Arial"/>
          <w:sz w:val="22"/>
          <w:szCs w:val="22"/>
          <w:lang w:val="en-GB"/>
        </w:rPr>
      </w:pPr>
      <w:r>
        <w:rPr>
          <w:rFonts w:ascii="Arial" w:hAnsi="Arial" w:cs="Arial"/>
          <w:sz w:val="22"/>
          <w:szCs w:val="22"/>
          <w:lang w:val="en-GB"/>
        </w:rPr>
        <w:t>The total amount of c</w:t>
      </w:r>
      <w:r w:rsidRPr="00963FDC">
        <w:rPr>
          <w:rFonts w:ascii="Arial" w:hAnsi="Arial" w:cs="Arial"/>
          <w:sz w:val="22"/>
          <w:szCs w:val="22"/>
          <w:lang w:val="en-GB"/>
        </w:rPr>
        <w:t xml:space="preserve">apacity to be </w:t>
      </w:r>
      <w:r>
        <w:rPr>
          <w:rFonts w:ascii="Arial" w:hAnsi="Arial" w:cs="Arial"/>
          <w:sz w:val="22"/>
          <w:szCs w:val="22"/>
          <w:lang w:val="en-GB"/>
        </w:rPr>
        <w:t xml:space="preserve">released will be limited to the </w:t>
      </w:r>
      <w:r w:rsidRPr="00963FDC">
        <w:rPr>
          <w:rFonts w:ascii="Arial" w:hAnsi="Arial" w:cs="Arial"/>
          <w:sz w:val="22"/>
          <w:szCs w:val="22"/>
          <w:lang w:val="en-GB"/>
        </w:rPr>
        <w:t xml:space="preserve">demand exceeding </w:t>
      </w:r>
      <w:r>
        <w:rPr>
          <w:rFonts w:ascii="Arial" w:hAnsi="Arial" w:cs="Arial"/>
          <w:sz w:val="22"/>
          <w:szCs w:val="22"/>
          <w:lang w:val="en-GB"/>
        </w:rPr>
        <w:t xml:space="preserve">the </w:t>
      </w:r>
      <w:r w:rsidRPr="00963FDC">
        <w:rPr>
          <w:rFonts w:ascii="Arial" w:hAnsi="Arial" w:cs="Arial"/>
          <w:sz w:val="22"/>
          <w:szCs w:val="22"/>
          <w:lang w:val="en-GB"/>
        </w:rPr>
        <w:t xml:space="preserve">offer at </w:t>
      </w:r>
      <w:r>
        <w:rPr>
          <w:rFonts w:ascii="Arial" w:hAnsi="Arial" w:cs="Arial"/>
          <w:sz w:val="22"/>
          <w:szCs w:val="22"/>
          <w:lang w:val="en-GB"/>
        </w:rPr>
        <w:t>the r</w:t>
      </w:r>
      <w:r w:rsidRPr="00963FDC">
        <w:rPr>
          <w:rFonts w:ascii="Arial" w:hAnsi="Arial" w:cs="Arial"/>
          <w:sz w:val="22"/>
          <w:szCs w:val="22"/>
          <w:lang w:val="en-GB"/>
        </w:rPr>
        <w:t>eserve price</w:t>
      </w:r>
      <w:r>
        <w:rPr>
          <w:rFonts w:ascii="Arial" w:hAnsi="Arial" w:cs="Arial"/>
          <w:sz w:val="22"/>
          <w:szCs w:val="22"/>
          <w:lang w:val="en-GB"/>
        </w:rPr>
        <w:t xml:space="preserve"> in the annual yearly capacity auction for year Y.</w:t>
      </w:r>
      <w:r w:rsidRPr="00B54A88">
        <w:rPr>
          <w:rStyle w:val="Refdenotaalpie"/>
          <w:rFonts w:ascii="Arial" w:hAnsi="Arial" w:cs="Arial"/>
          <w:sz w:val="22"/>
          <w:szCs w:val="22"/>
          <w:lang w:val="en-GB"/>
        </w:rPr>
        <w:t xml:space="preserve"> </w:t>
      </w:r>
    </w:p>
    <w:p w:rsidR="00A65027" w:rsidRDefault="002D1CEA" w:rsidP="005E225A">
      <w:pPr>
        <w:pStyle w:val="EstiloTtulo312ptCursivaDespus12pto"/>
        <w:numPr>
          <w:ilvl w:val="2"/>
          <w:numId w:val="1"/>
        </w:numPr>
        <w:spacing w:line="312" w:lineRule="auto"/>
        <w:ind w:left="1080" w:hanging="1080"/>
        <w:rPr>
          <w:lang w:val="en-GB"/>
        </w:rPr>
      </w:pPr>
      <w:r>
        <w:rPr>
          <w:lang w:val="en-US"/>
        </w:rPr>
        <w:t xml:space="preserve">Systematic </w:t>
      </w:r>
      <w:proofErr w:type="spellStart"/>
      <w:r>
        <w:rPr>
          <w:lang w:val="en-US"/>
        </w:rPr>
        <w:t>underutilisation</w:t>
      </w:r>
      <w:proofErr w:type="spellEnd"/>
    </w:p>
    <w:p w:rsidR="00A65027" w:rsidRDefault="00384997" w:rsidP="005E225A">
      <w:pPr>
        <w:tabs>
          <w:tab w:val="left" w:pos="0"/>
        </w:tabs>
        <w:spacing w:before="240" w:after="240" w:line="312" w:lineRule="auto"/>
        <w:jc w:val="both"/>
        <w:rPr>
          <w:rFonts w:ascii="Arial" w:hAnsi="Arial" w:cs="Arial"/>
          <w:sz w:val="22"/>
          <w:szCs w:val="22"/>
          <w:lang w:val="en-US"/>
        </w:rPr>
      </w:pPr>
      <w:r>
        <w:rPr>
          <w:rFonts w:ascii="Arial" w:hAnsi="Arial" w:cs="Arial"/>
          <w:sz w:val="22"/>
          <w:szCs w:val="22"/>
          <w:lang w:val="en-GB"/>
        </w:rPr>
        <w:t>According to Annex I to the Regulation, c</w:t>
      </w:r>
      <w:r w:rsidR="005D5F38">
        <w:rPr>
          <w:rFonts w:ascii="Arial" w:hAnsi="Arial" w:cs="Arial"/>
          <w:sz w:val="22"/>
          <w:szCs w:val="22"/>
          <w:lang w:val="en-GB"/>
        </w:rPr>
        <w:t xml:space="preserve">ontracted </w:t>
      </w:r>
      <w:r w:rsidR="00BE3276">
        <w:rPr>
          <w:rFonts w:ascii="Arial" w:hAnsi="Arial" w:cs="Arial"/>
          <w:sz w:val="22"/>
          <w:szCs w:val="22"/>
          <w:lang w:val="en-GB"/>
        </w:rPr>
        <w:t xml:space="preserve">capacity shall be considered to be systematically underutilised </w:t>
      </w:r>
      <w:r w:rsidR="005D5F38">
        <w:rPr>
          <w:rFonts w:ascii="Arial" w:hAnsi="Arial" w:cs="Arial"/>
          <w:sz w:val="22"/>
          <w:szCs w:val="22"/>
          <w:lang w:val="en-GB"/>
        </w:rPr>
        <w:t xml:space="preserve">in particular </w:t>
      </w:r>
      <w:r w:rsidR="00BE3276">
        <w:rPr>
          <w:rFonts w:ascii="Arial" w:hAnsi="Arial" w:cs="Arial"/>
          <w:sz w:val="22"/>
          <w:szCs w:val="22"/>
          <w:lang w:val="en-GB"/>
        </w:rPr>
        <w:t>if</w:t>
      </w:r>
      <w:r w:rsidR="00EB3914">
        <w:rPr>
          <w:rFonts w:ascii="Arial" w:hAnsi="Arial" w:cs="Arial"/>
          <w:sz w:val="22"/>
          <w:szCs w:val="22"/>
          <w:lang w:val="en-US"/>
        </w:rPr>
        <w:t>:</w:t>
      </w:r>
    </w:p>
    <w:p w:rsidR="00A65027" w:rsidRDefault="00EB3914" w:rsidP="005E225A">
      <w:pPr>
        <w:pStyle w:val="Prrafodelista"/>
        <w:numPr>
          <w:ilvl w:val="0"/>
          <w:numId w:val="8"/>
        </w:numPr>
        <w:spacing w:before="240" w:after="240" w:line="312" w:lineRule="auto"/>
        <w:ind w:left="714" w:hanging="357"/>
        <w:contextualSpacing w:val="0"/>
        <w:jc w:val="both"/>
        <w:rPr>
          <w:rFonts w:ascii="Arial" w:hAnsi="Arial" w:cs="Arial"/>
          <w:sz w:val="22"/>
          <w:szCs w:val="22"/>
          <w:lang w:val="en-GB"/>
        </w:rPr>
      </w:pPr>
      <w:r w:rsidRPr="00394614">
        <w:rPr>
          <w:rFonts w:ascii="Arial" w:hAnsi="Arial" w:cs="Arial"/>
          <w:sz w:val="22"/>
          <w:szCs w:val="22"/>
          <w:lang w:val="en-GB"/>
        </w:rPr>
        <w:t xml:space="preserve">the network user </w:t>
      </w:r>
      <w:r w:rsidR="00014D79">
        <w:rPr>
          <w:rFonts w:ascii="Arial" w:hAnsi="Arial" w:cs="Arial"/>
          <w:sz w:val="22"/>
          <w:szCs w:val="22"/>
          <w:lang w:val="en-GB"/>
        </w:rPr>
        <w:t>uses</w:t>
      </w:r>
      <w:r w:rsidRPr="00394614">
        <w:rPr>
          <w:rFonts w:ascii="Arial" w:hAnsi="Arial" w:cs="Arial"/>
          <w:sz w:val="22"/>
          <w:szCs w:val="22"/>
          <w:lang w:val="en-GB"/>
        </w:rPr>
        <w:t xml:space="preserve"> </w:t>
      </w:r>
      <w:r>
        <w:rPr>
          <w:rFonts w:ascii="Arial" w:hAnsi="Arial" w:cs="Arial"/>
          <w:sz w:val="22"/>
          <w:szCs w:val="22"/>
          <w:lang w:val="en-GB"/>
        </w:rPr>
        <w:t xml:space="preserve"> </w:t>
      </w:r>
      <w:r w:rsidRPr="00394614">
        <w:rPr>
          <w:rFonts w:ascii="Arial" w:hAnsi="Arial" w:cs="Arial"/>
          <w:sz w:val="22"/>
          <w:szCs w:val="22"/>
          <w:lang w:val="en-GB"/>
        </w:rPr>
        <w:t xml:space="preserve">less than on average 80% of its </w:t>
      </w:r>
      <w:r>
        <w:rPr>
          <w:rFonts w:ascii="Arial" w:hAnsi="Arial" w:cs="Arial"/>
          <w:sz w:val="22"/>
          <w:szCs w:val="22"/>
          <w:lang w:val="en-GB"/>
        </w:rPr>
        <w:t xml:space="preserve">long-term </w:t>
      </w:r>
      <w:r w:rsidRPr="00394614">
        <w:rPr>
          <w:rFonts w:ascii="Arial" w:hAnsi="Arial" w:cs="Arial"/>
          <w:sz w:val="22"/>
          <w:szCs w:val="22"/>
          <w:lang w:val="en-GB"/>
        </w:rPr>
        <w:t>contrac</w:t>
      </w:r>
      <w:r w:rsidR="00B54A88">
        <w:rPr>
          <w:rFonts w:ascii="Arial" w:hAnsi="Arial" w:cs="Arial"/>
          <w:sz w:val="22"/>
          <w:szCs w:val="22"/>
          <w:lang w:val="en-GB"/>
        </w:rPr>
        <w:t xml:space="preserve">ted capacity both from 1 April </w:t>
      </w:r>
      <w:r w:rsidRPr="00394614">
        <w:rPr>
          <w:rFonts w:ascii="Arial" w:hAnsi="Arial" w:cs="Arial"/>
          <w:sz w:val="22"/>
          <w:szCs w:val="22"/>
          <w:lang w:val="en-GB"/>
        </w:rPr>
        <w:t>Y-1</w:t>
      </w:r>
      <w:r w:rsidR="00B54A88">
        <w:rPr>
          <w:rFonts w:ascii="Arial" w:hAnsi="Arial" w:cs="Arial"/>
          <w:sz w:val="22"/>
          <w:szCs w:val="22"/>
          <w:lang w:val="en-GB"/>
        </w:rPr>
        <w:t xml:space="preserve"> until 30 September </w:t>
      </w:r>
      <w:r w:rsidRPr="00394614">
        <w:rPr>
          <w:rFonts w:ascii="Arial" w:hAnsi="Arial" w:cs="Arial"/>
          <w:sz w:val="22"/>
          <w:szCs w:val="22"/>
          <w:lang w:val="en-GB"/>
        </w:rPr>
        <w:t>Y-1 and from 1 October Y-</w:t>
      </w:r>
      <w:r>
        <w:rPr>
          <w:rFonts w:ascii="Arial" w:hAnsi="Arial" w:cs="Arial"/>
          <w:sz w:val="22"/>
          <w:szCs w:val="22"/>
          <w:lang w:val="en-GB"/>
        </w:rPr>
        <w:t>1</w:t>
      </w:r>
      <w:r w:rsidR="00B54A88">
        <w:rPr>
          <w:rFonts w:ascii="Arial" w:hAnsi="Arial" w:cs="Arial"/>
          <w:sz w:val="22"/>
          <w:szCs w:val="22"/>
          <w:lang w:val="en-GB"/>
        </w:rPr>
        <w:t xml:space="preserve"> until 31 March </w:t>
      </w:r>
      <w:r w:rsidRPr="00394614">
        <w:rPr>
          <w:rFonts w:ascii="Arial" w:hAnsi="Arial" w:cs="Arial"/>
          <w:sz w:val="22"/>
          <w:szCs w:val="22"/>
          <w:lang w:val="en-GB"/>
        </w:rPr>
        <w:t>Y</w:t>
      </w:r>
      <w:r>
        <w:rPr>
          <w:rFonts w:ascii="Arial" w:hAnsi="Arial" w:cs="Arial"/>
          <w:sz w:val="22"/>
          <w:szCs w:val="22"/>
          <w:lang w:val="en-GB"/>
        </w:rPr>
        <w:t xml:space="preserve"> and </w:t>
      </w:r>
      <w:r w:rsidRPr="00565A3B">
        <w:rPr>
          <w:rFonts w:ascii="Arial" w:hAnsi="Arial" w:cs="Arial"/>
          <w:sz w:val="22"/>
          <w:szCs w:val="22"/>
          <w:lang w:val="en-GB"/>
        </w:rPr>
        <w:t>for which no proper justification could be provided</w:t>
      </w:r>
      <w:r w:rsidR="005D5F38">
        <w:rPr>
          <w:rFonts w:ascii="Arial" w:hAnsi="Arial" w:cs="Arial"/>
          <w:sz w:val="22"/>
          <w:szCs w:val="22"/>
          <w:lang w:val="en-GB"/>
        </w:rPr>
        <w:t>;</w:t>
      </w:r>
      <w:r w:rsidRPr="00565A3B">
        <w:rPr>
          <w:rFonts w:ascii="Arial" w:hAnsi="Arial" w:cs="Arial"/>
          <w:sz w:val="22"/>
          <w:szCs w:val="22"/>
          <w:lang w:val="en-GB"/>
        </w:rPr>
        <w:t xml:space="preserve"> </w:t>
      </w:r>
      <w:r>
        <w:rPr>
          <w:rFonts w:ascii="Arial" w:hAnsi="Arial" w:cs="Arial"/>
          <w:sz w:val="22"/>
          <w:szCs w:val="22"/>
          <w:lang w:val="en-GB"/>
        </w:rPr>
        <w:t>or</w:t>
      </w:r>
    </w:p>
    <w:p w:rsidR="00A65027" w:rsidRDefault="00EB3914" w:rsidP="005E225A">
      <w:pPr>
        <w:pStyle w:val="Prrafodelista"/>
        <w:numPr>
          <w:ilvl w:val="0"/>
          <w:numId w:val="8"/>
        </w:numPr>
        <w:spacing w:before="240" w:after="240" w:line="312" w:lineRule="auto"/>
        <w:ind w:left="714" w:hanging="357"/>
        <w:contextualSpacing w:val="0"/>
        <w:jc w:val="both"/>
        <w:rPr>
          <w:rFonts w:ascii="Arial" w:hAnsi="Arial" w:cs="Arial"/>
          <w:sz w:val="22"/>
          <w:szCs w:val="22"/>
          <w:lang w:val="en-GB"/>
        </w:rPr>
      </w:pPr>
      <w:proofErr w:type="gramStart"/>
      <w:r>
        <w:rPr>
          <w:rFonts w:ascii="Arial" w:hAnsi="Arial" w:cs="Arial"/>
          <w:sz w:val="22"/>
          <w:szCs w:val="22"/>
          <w:lang w:val="en-GB"/>
        </w:rPr>
        <w:t>the</w:t>
      </w:r>
      <w:proofErr w:type="gramEnd"/>
      <w:r>
        <w:rPr>
          <w:rFonts w:ascii="Arial" w:hAnsi="Arial" w:cs="Arial"/>
          <w:sz w:val="22"/>
          <w:szCs w:val="22"/>
          <w:lang w:val="en-GB"/>
        </w:rPr>
        <w:t xml:space="preserve"> network user systematically nominates close to 100% of its contracted capacity and </w:t>
      </w:r>
      <w:proofErr w:type="spellStart"/>
      <w:r>
        <w:rPr>
          <w:rFonts w:ascii="Arial" w:hAnsi="Arial" w:cs="Arial"/>
          <w:sz w:val="22"/>
          <w:szCs w:val="22"/>
          <w:lang w:val="en-GB"/>
        </w:rPr>
        <w:t>renominates</w:t>
      </w:r>
      <w:proofErr w:type="spellEnd"/>
      <w:r>
        <w:rPr>
          <w:rFonts w:ascii="Arial" w:hAnsi="Arial" w:cs="Arial"/>
          <w:sz w:val="22"/>
          <w:szCs w:val="22"/>
          <w:lang w:val="en-GB"/>
        </w:rPr>
        <w:t xml:space="preserve"> downwards with view to circumventing the firm day-ahead UIOLI mechanism included in Regulation. </w:t>
      </w:r>
    </w:p>
    <w:p w:rsidR="00A65027" w:rsidRDefault="00186A1C" w:rsidP="005E225A">
      <w:pPr>
        <w:tabs>
          <w:tab w:val="left" w:pos="0"/>
        </w:tabs>
        <w:spacing w:before="240" w:after="240" w:line="312" w:lineRule="auto"/>
        <w:jc w:val="both"/>
        <w:rPr>
          <w:rFonts w:ascii="Arial" w:hAnsi="Arial" w:cs="Arial"/>
          <w:sz w:val="22"/>
          <w:szCs w:val="22"/>
          <w:lang w:val="en-US"/>
        </w:rPr>
      </w:pPr>
      <w:r>
        <w:rPr>
          <w:rFonts w:ascii="Arial" w:hAnsi="Arial" w:cs="Arial"/>
          <w:sz w:val="22"/>
          <w:szCs w:val="22"/>
          <w:lang w:val="en-US"/>
        </w:rPr>
        <w:t>To calculate</w:t>
      </w:r>
      <w:r w:rsidR="005F3E3C">
        <w:rPr>
          <w:rFonts w:ascii="Arial" w:hAnsi="Arial" w:cs="Arial"/>
          <w:sz w:val="22"/>
          <w:szCs w:val="22"/>
          <w:lang w:val="en-US"/>
        </w:rPr>
        <w:t xml:space="preserve"> </w:t>
      </w:r>
      <w:r w:rsidR="00B05587">
        <w:rPr>
          <w:rFonts w:ascii="Arial" w:hAnsi="Arial" w:cs="Arial"/>
          <w:sz w:val="22"/>
          <w:szCs w:val="22"/>
          <w:lang w:val="en-US"/>
        </w:rPr>
        <w:t>the</w:t>
      </w:r>
      <w:r w:rsidR="005F3E3C">
        <w:rPr>
          <w:rFonts w:ascii="Arial" w:hAnsi="Arial" w:cs="Arial"/>
          <w:sz w:val="22"/>
          <w:szCs w:val="22"/>
          <w:lang w:val="en-US"/>
        </w:rPr>
        <w:t xml:space="preserve"> </w:t>
      </w:r>
      <w:r w:rsidR="00384997">
        <w:rPr>
          <w:rFonts w:ascii="Arial" w:hAnsi="Arial" w:cs="Arial"/>
          <w:sz w:val="22"/>
          <w:szCs w:val="22"/>
          <w:lang w:val="en-US"/>
        </w:rPr>
        <w:t xml:space="preserve">rate of utilization of </w:t>
      </w:r>
      <w:r>
        <w:rPr>
          <w:rFonts w:ascii="Arial" w:hAnsi="Arial" w:cs="Arial"/>
          <w:sz w:val="22"/>
          <w:szCs w:val="22"/>
          <w:lang w:val="en-US"/>
        </w:rPr>
        <w:t>contracted capacity</w:t>
      </w:r>
      <w:r w:rsidR="005F3E3C">
        <w:rPr>
          <w:rFonts w:ascii="Arial" w:hAnsi="Arial" w:cs="Arial"/>
          <w:sz w:val="22"/>
          <w:szCs w:val="22"/>
          <w:lang w:val="en-US"/>
        </w:rPr>
        <w:t xml:space="preserve">, </w:t>
      </w:r>
      <w:r w:rsidR="00D80042">
        <w:rPr>
          <w:rFonts w:ascii="Arial" w:hAnsi="Arial" w:cs="Arial"/>
          <w:sz w:val="22"/>
          <w:szCs w:val="22"/>
          <w:lang w:val="en-US"/>
        </w:rPr>
        <w:t xml:space="preserve">it will be taken into account the </w:t>
      </w:r>
      <w:r w:rsidR="00F762DE">
        <w:rPr>
          <w:rFonts w:ascii="Arial" w:hAnsi="Arial" w:cs="Arial"/>
          <w:sz w:val="22"/>
          <w:szCs w:val="22"/>
          <w:lang w:val="en-US"/>
        </w:rPr>
        <w:t>last nomination</w:t>
      </w:r>
      <w:r w:rsidR="005F3E3C">
        <w:rPr>
          <w:rFonts w:ascii="Arial" w:hAnsi="Arial" w:cs="Arial"/>
          <w:sz w:val="22"/>
          <w:szCs w:val="22"/>
          <w:lang w:val="en-US"/>
        </w:rPr>
        <w:t>/</w:t>
      </w:r>
      <w:proofErr w:type="spellStart"/>
      <w:r w:rsidR="00F762DE">
        <w:rPr>
          <w:rFonts w:ascii="Arial" w:hAnsi="Arial" w:cs="Arial"/>
          <w:sz w:val="22"/>
          <w:szCs w:val="22"/>
          <w:lang w:val="en-US"/>
        </w:rPr>
        <w:t>renomi</w:t>
      </w:r>
      <w:r>
        <w:rPr>
          <w:rFonts w:ascii="Arial" w:hAnsi="Arial" w:cs="Arial"/>
          <w:sz w:val="22"/>
          <w:szCs w:val="22"/>
          <w:lang w:val="en-US"/>
        </w:rPr>
        <w:t>nation</w:t>
      </w:r>
      <w:proofErr w:type="spellEnd"/>
      <w:r>
        <w:rPr>
          <w:rFonts w:ascii="Arial" w:hAnsi="Arial" w:cs="Arial"/>
          <w:sz w:val="22"/>
          <w:szCs w:val="22"/>
          <w:lang w:val="en-US"/>
        </w:rPr>
        <w:t xml:space="preserve"> sent by the network user to the TSOs.</w:t>
      </w:r>
    </w:p>
    <w:p w:rsidR="00A65027" w:rsidRPr="005E225A" w:rsidRDefault="00A65027" w:rsidP="005E225A">
      <w:pPr>
        <w:tabs>
          <w:tab w:val="left" w:pos="0"/>
        </w:tabs>
        <w:spacing w:before="240" w:after="240" w:line="312" w:lineRule="auto"/>
        <w:jc w:val="both"/>
        <w:rPr>
          <w:rFonts w:ascii="Arial" w:hAnsi="Arial" w:cs="Arial"/>
          <w:sz w:val="22"/>
          <w:szCs w:val="22"/>
          <w:lang w:val="en-US"/>
        </w:rPr>
      </w:pPr>
      <w:r w:rsidRPr="005E225A">
        <w:rPr>
          <w:rFonts w:ascii="Arial" w:hAnsi="Arial" w:cs="Arial"/>
          <w:sz w:val="22"/>
          <w:szCs w:val="22"/>
          <w:lang w:val="en-US"/>
        </w:rPr>
        <w:t xml:space="preserve">In case </w:t>
      </w:r>
      <w:r w:rsidR="005D4AE0">
        <w:rPr>
          <w:rFonts w:ascii="Arial" w:hAnsi="Arial" w:cs="Arial"/>
          <w:sz w:val="22"/>
          <w:szCs w:val="22"/>
          <w:lang w:val="en-US"/>
        </w:rPr>
        <w:t>of systematically underutilization of contracted capacity,</w:t>
      </w:r>
      <w:r w:rsidRPr="005E225A">
        <w:rPr>
          <w:rFonts w:ascii="Arial" w:hAnsi="Arial" w:cs="Arial"/>
          <w:sz w:val="22"/>
          <w:szCs w:val="22"/>
          <w:lang w:val="en-US"/>
        </w:rPr>
        <w:t xml:space="preserve"> </w:t>
      </w:r>
      <w:r w:rsidR="00186A1C">
        <w:rPr>
          <w:rFonts w:ascii="Arial" w:hAnsi="Arial" w:cs="Arial"/>
          <w:sz w:val="22"/>
          <w:szCs w:val="22"/>
          <w:lang w:val="en-US"/>
        </w:rPr>
        <w:t xml:space="preserve">the </w:t>
      </w:r>
      <w:r w:rsidR="005D4AE0">
        <w:rPr>
          <w:rFonts w:ascii="Arial" w:hAnsi="Arial" w:cs="Arial"/>
          <w:sz w:val="22"/>
          <w:szCs w:val="22"/>
          <w:lang w:val="en-US"/>
        </w:rPr>
        <w:t xml:space="preserve">respective </w:t>
      </w:r>
      <w:r w:rsidRPr="005E225A">
        <w:rPr>
          <w:rFonts w:ascii="Arial" w:hAnsi="Arial" w:cs="Arial"/>
          <w:sz w:val="22"/>
          <w:szCs w:val="22"/>
          <w:lang w:val="en-US"/>
        </w:rPr>
        <w:t xml:space="preserve">network </w:t>
      </w:r>
      <w:r w:rsidR="00E1548B" w:rsidRPr="00E1548B">
        <w:rPr>
          <w:rFonts w:ascii="Arial" w:hAnsi="Arial" w:cs="Arial"/>
          <w:sz w:val="22"/>
          <w:szCs w:val="22"/>
          <w:lang w:val="en-US"/>
        </w:rPr>
        <w:t>user</w:t>
      </w:r>
      <w:r w:rsidR="00186A1C">
        <w:rPr>
          <w:rFonts w:ascii="Arial" w:hAnsi="Arial" w:cs="Arial"/>
          <w:sz w:val="22"/>
          <w:szCs w:val="22"/>
          <w:lang w:val="en-US"/>
        </w:rPr>
        <w:t xml:space="preserve"> </w:t>
      </w:r>
      <w:r w:rsidR="005D4AE0">
        <w:rPr>
          <w:rFonts w:ascii="Arial" w:hAnsi="Arial" w:cs="Arial"/>
          <w:sz w:val="22"/>
          <w:szCs w:val="22"/>
          <w:lang w:val="en-US"/>
        </w:rPr>
        <w:t xml:space="preserve">may </w:t>
      </w:r>
      <w:r w:rsidR="00186A1C">
        <w:rPr>
          <w:rFonts w:ascii="Arial" w:hAnsi="Arial" w:cs="Arial"/>
          <w:sz w:val="22"/>
          <w:szCs w:val="22"/>
          <w:lang w:val="en-US"/>
        </w:rPr>
        <w:t xml:space="preserve">lose </w:t>
      </w:r>
      <w:r w:rsidR="005D4AE0">
        <w:rPr>
          <w:rFonts w:ascii="Arial" w:hAnsi="Arial" w:cs="Arial"/>
          <w:sz w:val="22"/>
          <w:szCs w:val="22"/>
          <w:lang w:val="en-US"/>
        </w:rPr>
        <w:t xml:space="preserve">part or the whole of </w:t>
      </w:r>
      <w:r w:rsidR="00186A1C">
        <w:rPr>
          <w:rFonts w:ascii="Arial" w:hAnsi="Arial" w:cs="Arial"/>
          <w:sz w:val="22"/>
          <w:szCs w:val="22"/>
          <w:lang w:val="en-US"/>
        </w:rPr>
        <w:t>its</w:t>
      </w:r>
      <w:r w:rsidR="00E1548B">
        <w:rPr>
          <w:rFonts w:ascii="Arial" w:hAnsi="Arial" w:cs="Arial"/>
          <w:sz w:val="22"/>
          <w:szCs w:val="22"/>
          <w:lang w:val="en-US"/>
        </w:rPr>
        <w:t xml:space="preserve"> </w:t>
      </w:r>
      <w:r w:rsidRPr="005E225A">
        <w:rPr>
          <w:rFonts w:ascii="Arial" w:hAnsi="Arial" w:cs="Arial"/>
          <w:sz w:val="22"/>
          <w:szCs w:val="22"/>
          <w:lang w:val="en-US"/>
        </w:rPr>
        <w:t>contracted capacit</w:t>
      </w:r>
      <w:r w:rsidR="00E1548B">
        <w:rPr>
          <w:rFonts w:ascii="Arial" w:hAnsi="Arial" w:cs="Arial"/>
          <w:sz w:val="22"/>
          <w:szCs w:val="22"/>
          <w:lang w:val="en-US"/>
        </w:rPr>
        <w:t>y</w:t>
      </w:r>
      <w:r w:rsidR="00186A1C">
        <w:rPr>
          <w:rFonts w:ascii="Arial" w:hAnsi="Arial" w:cs="Arial"/>
          <w:sz w:val="22"/>
          <w:szCs w:val="22"/>
          <w:lang w:val="en-US"/>
        </w:rPr>
        <w:t xml:space="preserve"> for the period </w:t>
      </w:r>
      <w:r w:rsidR="00091351">
        <w:rPr>
          <w:rFonts w:ascii="Arial" w:hAnsi="Arial" w:cs="Arial"/>
          <w:sz w:val="22"/>
          <w:szCs w:val="22"/>
          <w:lang w:val="en-US"/>
        </w:rPr>
        <w:t>from 1 October Y to 30 September Y+1</w:t>
      </w:r>
      <w:r w:rsidR="005D4AE0">
        <w:rPr>
          <w:rFonts w:ascii="Arial" w:hAnsi="Arial" w:cs="Arial"/>
          <w:sz w:val="22"/>
          <w:szCs w:val="22"/>
          <w:lang w:val="en-US"/>
        </w:rPr>
        <w:t>, which will be subject to offer at the following quarterly capacity auction</w:t>
      </w:r>
      <w:r w:rsidR="00091351">
        <w:rPr>
          <w:rFonts w:ascii="Arial" w:hAnsi="Arial" w:cs="Arial"/>
          <w:sz w:val="22"/>
          <w:szCs w:val="22"/>
          <w:lang w:val="en-US"/>
        </w:rPr>
        <w:t>.</w:t>
      </w:r>
    </w:p>
    <w:p w:rsidR="00A65027" w:rsidRPr="005E225A" w:rsidRDefault="00091351" w:rsidP="005E225A">
      <w:pPr>
        <w:tabs>
          <w:tab w:val="left" w:pos="0"/>
        </w:tabs>
        <w:spacing w:before="240" w:after="240" w:line="312" w:lineRule="auto"/>
        <w:jc w:val="both"/>
        <w:rPr>
          <w:rFonts w:ascii="Arial" w:hAnsi="Arial" w:cs="Arial"/>
          <w:sz w:val="22"/>
          <w:szCs w:val="22"/>
          <w:lang w:val="en-US"/>
        </w:rPr>
      </w:pPr>
      <w:r>
        <w:rPr>
          <w:rFonts w:ascii="Arial" w:hAnsi="Arial" w:cs="Arial"/>
          <w:sz w:val="22"/>
          <w:szCs w:val="22"/>
          <w:lang w:val="en-US"/>
        </w:rPr>
        <w:t>For each network user t</w:t>
      </w:r>
      <w:r w:rsidR="00A65027" w:rsidRPr="005E225A">
        <w:rPr>
          <w:rFonts w:ascii="Arial" w:hAnsi="Arial" w:cs="Arial"/>
          <w:sz w:val="22"/>
          <w:szCs w:val="22"/>
          <w:lang w:val="en-US"/>
        </w:rPr>
        <w:t xml:space="preserve">wo different </w:t>
      </w:r>
      <w:r>
        <w:rPr>
          <w:rFonts w:ascii="Arial" w:hAnsi="Arial" w:cs="Arial"/>
          <w:sz w:val="22"/>
          <w:szCs w:val="22"/>
          <w:lang w:val="en-US"/>
        </w:rPr>
        <w:t xml:space="preserve">types of contracted capacity </w:t>
      </w:r>
      <w:r w:rsidR="005D4AE0">
        <w:rPr>
          <w:rFonts w:ascii="Arial" w:hAnsi="Arial" w:cs="Arial"/>
          <w:sz w:val="22"/>
          <w:szCs w:val="22"/>
          <w:lang w:val="en-US"/>
        </w:rPr>
        <w:t>shall</w:t>
      </w:r>
      <w:r>
        <w:rPr>
          <w:rFonts w:ascii="Arial" w:hAnsi="Arial" w:cs="Arial"/>
          <w:sz w:val="22"/>
          <w:szCs w:val="22"/>
          <w:lang w:val="en-US"/>
        </w:rPr>
        <w:t xml:space="preserve"> </w:t>
      </w:r>
      <w:r w:rsidR="00B05587">
        <w:rPr>
          <w:rFonts w:ascii="Arial" w:hAnsi="Arial" w:cs="Arial"/>
          <w:sz w:val="22"/>
          <w:szCs w:val="22"/>
          <w:lang w:val="en-US"/>
        </w:rPr>
        <w:t xml:space="preserve">be </w:t>
      </w:r>
      <w:r>
        <w:rPr>
          <w:rFonts w:ascii="Arial" w:hAnsi="Arial" w:cs="Arial"/>
          <w:sz w:val="22"/>
          <w:szCs w:val="22"/>
          <w:lang w:val="en-US"/>
        </w:rPr>
        <w:t>subject to the LT UIOLI procedure:</w:t>
      </w:r>
    </w:p>
    <w:p w:rsidR="00091351" w:rsidRDefault="00091351" w:rsidP="00091351">
      <w:pPr>
        <w:pStyle w:val="Prrafodelista"/>
        <w:numPr>
          <w:ilvl w:val="0"/>
          <w:numId w:val="38"/>
        </w:numPr>
        <w:spacing w:before="240" w:after="240" w:line="312" w:lineRule="auto"/>
        <w:ind w:left="714" w:hanging="357"/>
        <w:contextualSpacing w:val="0"/>
        <w:jc w:val="both"/>
        <w:rPr>
          <w:rFonts w:ascii="Arial" w:hAnsi="Arial" w:cs="Arial"/>
          <w:sz w:val="22"/>
          <w:szCs w:val="22"/>
          <w:lang w:val="en-GB"/>
        </w:rPr>
      </w:pPr>
      <w:r>
        <w:rPr>
          <w:rFonts w:ascii="Arial" w:hAnsi="Arial" w:cs="Arial"/>
          <w:sz w:val="22"/>
          <w:szCs w:val="22"/>
          <w:lang w:val="en-GB"/>
        </w:rPr>
        <w:t>Contracted capacity before the implementation of the NC on CAM with a duration of one year or more.</w:t>
      </w:r>
      <w:r w:rsidR="00A65027" w:rsidRPr="005E225A">
        <w:rPr>
          <w:rFonts w:ascii="Arial" w:hAnsi="Arial" w:cs="Arial"/>
          <w:vertAlign w:val="superscript"/>
        </w:rPr>
        <w:footnoteReference w:id="2"/>
      </w:r>
    </w:p>
    <w:p w:rsidR="00A65027" w:rsidRDefault="00091351" w:rsidP="005E225A">
      <w:pPr>
        <w:pStyle w:val="Prrafodelista"/>
        <w:numPr>
          <w:ilvl w:val="0"/>
          <w:numId w:val="38"/>
        </w:numPr>
        <w:spacing w:before="240" w:after="240" w:line="312" w:lineRule="auto"/>
        <w:contextualSpacing w:val="0"/>
        <w:jc w:val="both"/>
        <w:rPr>
          <w:rFonts w:ascii="Arial" w:hAnsi="Arial" w:cs="Arial"/>
          <w:sz w:val="22"/>
          <w:szCs w:val="22"/>
          <w:lang w:val="en-GB"/>
        </w:rPr>
      </w:pPr>
      <w:r w:rsidRPr="00FC37E2">
        <w:rPr>
          <w:rFonts w:ascii="Arial" w:hAnsi="Arial" w:cs="Arial"/>
          <w:sz w:val="22"/>
          <w:szCs w:val="22"/>
          <w:lang w:val="en-GB"/>
        </w:rPr>
        <w:t xml:space="preserve">Contracted capacity at the annual yearly capacity auctions </w:t>
      </w:r>
      <w:r w:rsidR="002D1CEA" w:rsidRPr="00FC37E2">
        <w:rPr>
          <w:rFonts w:ascii="Arial" w:hAnsi="Arial" w:cs="Arial"/>
          <w:sz w:val="22"/>
          <w:szCs w:val="22"/>
          <w:lang w:val="en-GB"/>
        </w:rPr>
        <w:t xml:space="preserve">after the implementation of </w:t>
      </w:r>
      <w:r w:rsidR="00527672" w:rsidRPr="00091351">
        <w:rPr>
          <w:rFonts w:ascii="Arial" w:hAnsi="Arial" w:cs="Arial"/>
          <w:sz w:val="22"/>
          <w:szCs w:val="22"/>
          <w:lang w:val="en-GB"/>
        </w:rPr>
        <w:t xml:space="preserve">the </w:t>
      </w:r>
      <w:r w:rsidR="002D1CEA" w:rsidRPr="00091351">
        <w:rPr>
          <w:rFonts w:ascii="Arial" w:hAnsi="Arial" w:cs="Arial"/>
          <w:sz w:val="22"/>
          <w:szCs w:val="22"/>
          <w:lang w:val="en-GB"/>
        </w:rPr>
        <w:t>NC on CAM.</w:t>
      </w:r>
    </w:p>
    <w:p w:rsidR="00A65027" w:rsidRDefault="00091351" w:rsidP="005E225A">
      <w:pPr>
        <w:tabs>
          <w:tab w:val="left" w:pos="0"/>
        </w:tabs>
        <w:spacing w:before="240" w:after="240" w:line="312" w:lineRule="auto"/>
        <w:jc w:val="both"/>
        <w:rPr>
          <w:rFonts w:ascii="Arial" w:hAnsi="Arial" w:cs="Arial"/>
          <w:sz w:val="22"/>
          <w:szCs w:val="22"/>
          <w:lang w:val="en-GB"/>
        </w:rPr>
      </w:pPr>
      <w:r>
        <w:rPr>
          <w:rFonts w:ascii="Arial" w:hAnsi="Arial" w:cs="Arial"/>
          <w:sz w:val="22"/>
          <w:szCs w:val="22"/>
          <w:lang w:val="en-US"/>
        </w:rPr>
        <w:t xml:space="preserve">For the purpose of the LT UIOLI procedure </w:t>
      </w:r>
      <w:r w:rsidR="00B958D5">
        <w:rPr>
          <w:rFonts w:ascii="Arial" w:hAnsi="Arial" w:cs="Arial"/>
          <w:sz w:val="22"/>
          <w:szCs w:val="22"/>
          <w:lang w:val="en-US"/>
        </w:rPr>
        <w:t>both</w:t>
      </w:r>
      <w:r>
        <w:rPr>
          <w:rFonts w:ascii="Arial" w:hAnsi="Arial" w:cs="Arial"/>
          <w:sz w:val="22"/>
          <w:szCs w:val="22"/>
          <w:lang w:val="en-US"/>
        </w:rPr>
        <w:t xml:space="preserve"> </w:t>
      </w:r>
      <w:r w:rsidR="005D4AE0">
        <w:rPr>
          <w:rFonts w:ascii="Arial" w:hAnsi="Arial" w:cs="Arial"/>
          <w:sz w:val="22"/>
          <w:szCs w:val="22"/>
          <w:lang w:val="en-US"/>
        </w:rPr>
        <w:t xml:space="preserve">types of contracted </w:t>
      </w:r>
      <w:r>
        <w:rPr>
          <w:rFonts w:ascii="Arial" w:hAnsi="Arial" w:cs="Arial"/>
          <w:sz w:val="22"/>
          <w:szCs w:val="22"/>
          <w:lang w:val="en-US"/>
        </w:rPr>
        <w:t>capacit</w:t>
      </w:r>
      <w:r w:rsidR="005D4AE0">
        <w:rPr>
          <w:rFonts w:ascii="Arial" w:hAnsi="Arial" w:cs="Arial"/>
          <w:sz w:val="22"/>
          <w:szCs w:val="22"/>
          <w:lang w:val="en-US"/>
        </w:rPr>
        <w:t>y</w:t>
      </w:r>
      <w:r>
        <w:rPr>
          <w:rFonts w:ascii="Arial" w:hAnsi="Arial" w:cs="Arial"/>
          <w:sz w:val="22"/>
          <w:szCs w:val="22"/>
          <w:lang w:val="en-US"/>
        </w:rPr>
        <w:t xml:space="preserve"> will be defined as </w:t>
      </w:r>
      <w:r w:rsidR="00B958D5">
        <w:rPr>
          <w:rFonts w:ascii="Arial" w:hAnsi="Arial" w:cs="Arial"/>
          <w:sz w:val="22"/>
          <w:szCs w:val="22"/>
          <w:lang w:val="en-US"/>
        </w:rPr>
        <w:t>L</w:t>
      </w:r>
      <w:r>
        <w:rPr>
          <w:rFonts w:ascii="Arial" w:hAnsi="Arial" w:cs="Arial"/>
          <w:sz w:val="22"/>
          <w:szCs w:val="22"/>
          <w:lang w:val="en-US"/>
        </w:rPr>
        <w:t xml:space="preserve">ong-term </w:t>
      </w:r>
      <w:r w:rsidR="00B958D5">
        <w:rPr>
          <w:rFonts w:ascii="Arial" w:hAnsi="Arial" w:cs="Arial"/>
          <w:sz w:val="22"/>
          <w:szCs w:val="22"/>
          <w:lang w:val="en-US"/>
        </w:rPr>
        <w:t>C</w:t>
      </w:r>
      <w:r>
        <w:rPr>
          <w:rFonts w:ascii="Arial" w:hAnsi="Arial" w:cs="Arial"/>
          <w:sz w:val="22"/>
          <w:szCs w:val="22"/>
          <w:lang w:val="en-US"/>
        </w:rPr>
        <w:t xml:space="preserve">ontracted </w:t>
      </w:r>
      <w:r w:rsidR="00B958D5">
        <w:rPr>
          <w:rFonts w:ascii="Arial" w:hAnsi="Arial" w:cs="Arial"/>
          <w:sz w:val="22"/>
          <w:szCs w:val="22"/>
          <w:lang w:val="en-US"/>
        </w:rPr>
        <w:t>C</w:t>
      </w:r>
      <w:r>
        <w:rPr>
          <w:rFonts w:ascii="Arial" w:hAnsi="Arial" w:cs="Arial"/>
          <w:sz w:val="22"/>
          <w:szCs w:val="22"/>
          <w:lang w:val="en-US"/>
        </w:rPr>
        <w:t>apacity.</w:t>
      </w:r>
    </w:p>
    <w:p w:rsidR="00A65027" w:rsidRDefault="0008162E" w:rsidP="005E225A">
      <w:pPr>
        <w:tabs>
          <w:tab w:val="left" w:pos="0"/>
        </w:tabs>
        <w:spacing w:before="240" w:after="240" w:line="312" w:lineRule="auto"/>
        <w:jc w:val="both"/>
        <w:rPr>
          <w:rFonts w:ascii="Arial" w:hAnsi="Arial" w:cs="Arial"/>
          <w:sz w:val="22"/>
          <w:szCs w:val="22"/>
          <w:lang w:val="en-US"/>
        </w:rPr>
      </w:pPr>
      <w:r>
        <w:rPr>
          <w:rFonts w:ascii="Arial" w:hAnsi="Arial" w:cs="Arial"/>
          <w:sz w:val="22"/>
          <w:szCs w:val="22"/>
          <w:lang w:val="en-US"/>
        </w:rPr>
        <w:t xml:space="preserve">Only </w:t>
      </w:r>
      <w:r w:rsidR="00B33C41">
        <w:rPr>
          <w:rFonts w:ascii="Arial" w:hAnsi="Arial" w:cs="Arial"/>
          <w:sz w:val="22"/>
          <w:szCs w:val="22"/>
          <w:lang w:val="en-US"/>
        </w:rPr>
        <w:t xml:space="preserve">capacity related to </w:t>
      </w:r>
      <w:r w:rsidR="00B958D5">
        <w:rPr>
          <w:rFonts w:ascii="Arial" w:hAnsi="Arial" w:cs="Arial"/>
          <w:sz w:val="22"/>
          <w:szCs w:val="22"/>
          <w:lang w:val="en-US"/>
        </w:rPr>
        <w:t xml:space="preserve">Long-term Contracted Capacity </w:t>
      </w:r>
      <w:r w:rsidR="00963FDC" w:rsidRPr="00963FDC">
        <w:rPr>
          <w:rFonts w:ascii="Arial" w:hAnsi="Arial" w:cs="Arial"/>
          <w:sz w:val="22"/>
          <w:szCs w:val="22"/>
          <w:lang w:val="en-US"/>
        </w:rPr>
        <w:t xml:space="preserve">will be </w:t>
      </w:r>
      <w:r w:rsidR="00091351">
        <w:rPr>
          <w:rFonts w:ascii="Arial" w:hAnsi="Arial" w:cs="Arial"/>
          <w:sz w:val="22"/>
          <w:szCs w:val="22"/>
          <w:lang w:val="en-US"/>
        </w:rPr>
        <w:t xml:space="preserve">subject to the LT UIOLI </w:t>
      </w:r>
      <w:r w:rsidR="00091351" w:rsidRPr="00963FDC">
        <w:rPr>
          <w:rFonts w:ascii="Arial" w:hAnsi="Arial" w:cs="Arial"/>
          <w:sz w:val="22"/>
          <w:szCs w:val="22"/>
          <w:lang w:val="en-US"/>
        </w:rPr>
        <w:t>analy</w:t>
      </w:r>
      <w:r w:rsidR="00091351">
        <w:rPr>
          <w:rFonts w:ascii="Arial" w:hAnsi="Arial" w:cs="Arial"/>
          <w:sz w:val="22"/>
          <w:szCs w:val="22"/>
          <w:lang w:val="en-US"/>
        </w:rPr>
        <w:t>sis</w:t>
      </w:r>
      <w:r w:rsidR="00091351" w:rsidRPr="00963FDC">
        <w:rPr>
          <w:rFonts w:ascii="Arial" w:hAnsi="Arial" w:cs="Arial"/>
          <w:sz w:val="22"/>
          <w:szCs w:val="22"/>
          <w:lang w:val="en-US"/>
        </w:rPr>
        <w:t xml:space="preserve"> </w:t>
      </w:r>
      <w:r w:rsidR="00963FDC" w:rsidRPr="00963FDC">
        <w:rPr>
          <w:rFonts w:ascii="Arial" w:hAnsi="Arial" w:cs="Arial"/>
          <w:sz w:val="22"/>
          <w:szCs w:val="22"/>
          <w:lang w:val="en-US"/>
        </w:rPr>
        <w:t>and will be released</w:t>
      </w:r>
      <w:r w:rsidR="00527672">
        <w:rPr>
          <w:rFonts w:ascii="Arial" w:hAnsi="Arial" w:cs="Arial"/>
          <w:sz w:val="22"/>
          <w:szCs w:val="22"/>
          <w:lang w:val="en-US"/>
        </w:rPr>
        <w:t>.</w:t>
      </w:r>
    </w:p>
    <w:p w:rsidR="00725273" w:rsidRDefault="00725273" w:rsidP="00725273">
      <w:pPr>
        <w:pStyle w:val="EstiloTtulo312ptCursivaDespus12pto"/>
        <w:numPr>
          <w:ilvl w:val="2"/>
          <w:numId w:val="1"/>
        </w:numPr>
        <w:spacing w:line="312" w:lineRule="auto"/>
        <w:ind w:left="1080" w:hanging="1080"/>
        <w:rPr>
          <w:lang w:val="en-US"/>
        </w:rPr>
      </w:pPr>
      <w:r>
        <w:rPr>
          <w:lang w:val="en-US"/>
        </w:rPr>
        <w:t>Amount of capacity to be released</w:t>
      </w:r>
    </w:p>
    <w:p w:rsidR="007A287D" w:rsidRDefault="007A287D" w:rsidP="007A287D">
      <w:pPr>
        <w:spacing w:before="240" w:after="240" w:line="312" w:lineRule="auto"/>
        <w:jc w:val="both"/>
        <w:rPr>
          <w:rFonts w:ascii="Arial" w:hAnsi="Arial" w:cs="Arial"/>
          <w:sz w:val="22"/>
          <w:szCs w:val="22"/>
          <w:lang w:val="en-GB"/>
        </w:rPr>
      </w:pPr>
      <w:r>
        <w:rPr>
          <w:rFonts w:ascii="Arial" w:hAnsi="Arial" w:cs="Arial"/>
          <w:sz w:val="22"/>
          <w:szCs w:val="22"/>
          <w:lang w:val="en-US"/>
        </w:rPr>
        <w:t xml:space="preserve">Long-term </w:t>
      </w:r>
      <w:r>
        <w:rPr>
          <w:rFonts w:ascii="Arial" w:hAnsi="Arial" w:cs="Arial"/>
          <w:sz w:val="22"/>
          <w:szCs w:val="22"/>
          <w:lang w:val="en-GB"/>
        </w:rPr>
        <w:t>C</w:t>
      </w:r>
      <w:r w:rsidRPr="00394614">
        <w:rPr>
          <w:rFonts w:ascii="Arial" w:hAnsi="Arial" w:cs="Arial"/>
          <w:sz w:val="22"/>
          <w:szCs w:val="22"/>
          <w:lang w:val="en-GB"/>
        </w:rPr>
        <w:t xml:space="preserve">ontracted </w:t>
      </w:r>
      <w:r>
        <w:rPr>
          <w:rFonts w:ascii="Arial" w:hAnsi="Arial" w:cs="Arial"/>
          <w:sz w:val="22"/>
          <w:szCs w:val="22"/>
          <w:lang w:val="en-GB"/>
        </w:rPr>
        <w:t>C</w:t>
      </w:r>
      <w:r w:rsidRPr="00394614">
        <w:rPr>
          <w:rFonts w:ascii="Arial" w:hAnsi="Arial" w:cs="Arial"/>
          <w:sz w:val="22"/>
          <w:szCs w:val="22"/>
          <w:lang w:val="en-GB"/>
        </w:rPr>
        <w:t>apacity</w:t>
      </w:r>
      <w:r>
        <w:rPr>
          <w:rFonts w:ascii="Arial" w:hAnsi="Arial" w:cs="Arial"/>
          <w:sz w:val="22"/>
          <w:szCs w:val="22"/>
          <w:lang w:val="en-GB"/>
        </w:rPr>
        <w:t xml:space="preserve"> </w:t>
      </w:r>
      <w:r>
        <w:rPr>
          <w:rFonts w:ascii="Arial" w:hAnsi="Arial" w:cs="Arial"/>
          <w:sz w:val="22"/>
          <w:szCs w:val="22"/>
          <w:lang w:val="en-GB"/>
        </w:rPr>
        <w:t>during the period from</w:t>
      </w:r>
      <w:r>
        <w:rPr>
          <w:rFonts w:ascii="Arial" w:hAnsi="Arial" w:cs="Arial"/>
          <w:sz w:val="22"/>
          <w:szCs w:val="22"/>
          <w:lang w:val="en-GB"/>
        </w:rPr>
        <w:t xml:space="preserve"> 1 April </w:t>
      </w:r>
      <w:r w:rsidRPr="00394614">
        <w:rPr>
          <w:rFonts w:ascii="Arial" w:hAnsi="Arial" w:cs="Arial"/>
          <w:sz w:val="22"/>
          <w:szCs w:val="22"/>
          <w:lang w:val="en-GB"/>
        </w:rPr>
        <w:t>Y-1</w:t>
      </w:r>
      <w:r>
        <w:rPr>
          <w:rFonts w:ascii="Arial" w:hAnsi="Arial" w:cs="Arial"/>
          <w:sz w:val="22"/>
          <w:szCs w:val="22"/>
          <w:lang w:val="en-GB"/>
        </w:rPr>
        <w:t xml:space="preserve"> until 31 March </w:t>
      </w:r>
      <w:r w:rsidRPr="00394614">
        <w:rPr>
          <w:rFonts w:ascii="Arial" w:hAnsi="Arial" w:cs="Arial"/>
          <w:sz w:val="22"/>
          <w:szCs w:val="22"/>
          <w:lang w:val="en-GB"/>
        </w:rPr>
        <w:t>Y</w:t>
      </w:r>
      <w:r>
        <w:rPr>
          <w:rFonts w:ascii="Arial" w:hAnsi="Arial" w:cs="Arial"/>
          <w:sz w:val="22"/>
          <w:szCs w:val="22"/>
          <w:lang w:val="en-GB"/>
        </w:rPr>
        <w:t>, divided in two semesters,</w:t>
      </w:r>
      <w:r>
        <w:rPr>
          <w:rFonts w:ascii="Arial" w:hAnsi="Arial" w:cs="Arial"/>
          <w:sz w:val="22"/>
          <w:szCs w:val="22"/>
          <w:lang w:val="en-GB"/>
        </w:rPr>
        <w:t xml:space="preserve"> will be analysed.</w:t>
      </w:r>
    </w:p>
    <w:p w:rsidR="007A287D" w:rsidRDefault="007A287D" w:rsidP="007A287D">
      <w:pPr>
        <w:spacing w:before="240" w:after="240" w:line="312" w:lineRule="auto"/>
        <w:jc w:val="both"/>
        <w:rPr>
          <w:rFonts w:ascii="Arial" w:hAnsi="Arial" w:cs="Arial"/>
          <w:sz w:val="22"/>
          <w:szCs w:val="22"/>
          <w:lang w:val="en-GB"/>
        </w:rPr>
      </w:pPr>
      <w:r>
        <w:rPr>
          <w:rFonts w:ascii="Arial" w:hAnsi="Arial" w:cs="Arial"/>
          <w:sz w:val="22"/>
          <w:szCs w:val="22"/>
          <w:lang w:val="en-GB"/>
        </w:rPr>
        <w:t xml:space="preserve">For each network user two different percentages of systematic underutilised capacity shall be calculated: one for summer period, from 1 April </w:t>
      </w:r>
      <w:r w:rsidRPr="00394614">
        <w:rPr>
          <w:rFonts w:ascii="Arial" w:hAnsi="Arial" w:cs="Arial"/>
          <w:sz w:val="22"/>
          <w:szCs w:val="22"/>
          <w:lang w:val="en-GB"/>
        </w:rPr>
        <w:t>Y-1</w:t>
      </w:r>
      <w:r>
        <w:rPr>
          <w:rFonts w:ascii="Arial" w:hAnsi="Arial" w:cs="Arial"/>
          <w:sz w:val="22"/>
          <w:szCs w:val="22"/>
          <w:lang w:val="en-GB"/>
        </w:rPr>
        <w:t xml:space="preserve"> until 30 September Y-</w:t>
      </w:r>
      <w:proofErr w:type="gramStart"/>
      <w:r>
        <w:rPr>
          <w:rFonts w:ascii="Arial" w:hAnsi="Arial" w:cs="Arial"/>
          <w:sz w:val="22"/>
          <w:szCs w:val="22"/>
          <w:lang w:val="en-GB"/>
        </w:rPr>
        <w:t>1,</w:t>
      </w:r>
      <w:proofErr w:type="gramEnd"/>
      <w:r>
        <w:rPr>
          <w:rFonts w:ascii="Arial" w:hAnsi="Arial" w:cs="Arial"/>
          <w:sz w:val="22"/>
          <w:szCs w:val="22"/>
          <w:lang w:val="en-GB"/>
        </w:rPr>
        <w:t xml:space="preserve"> and another one for winter period, </w:t>
      </w:r>
      <w:r w:rsidRPr="00394614">
        <w:rPr>
          <w:rFonts w:ascii="Arial" w:hAnsi="Arial" w:cs="Arial"/>
          <w:sz w:val="22"/>
          <w:szCs w:val="22"/>
          <w:lang w:val="en-GB"/>
        </w:rPr>
        <w:t>from 1 October Y-</w:t>
      </w:r>
      <w:r>
        <w:rPr>
          <w:rFonts w:ascii="Arial" w:hAnsi="Arial" w:cs="Arial"/>
          <w:sz w:val="22"/>
          <w:szCs w:val="22"/>
          <w:lang w:val="en-GB"/>
        </w:rPr>
        <w:t xml:space="preserve">1 until 31 March </w:t>
      </w:r>
      <w:r w:rsidRPr="00394614">
        <w:rPr>
          <w:rFonts w:ascii="Arial" w:hAnsi="Arial" w:cs="Arial"/>
          <w:sz w:val="22"/>
          <w:szCs w:val="22"/>
          <w:lang w:val="en-GB"/>
        </w:rPr>
        <w:t>Y</w:t>
      </w:r>
      <w:r>
        <w:rPr>
          <w:rFonts w:ascii="Arial" w:hAnsi="Arial" w:cs="Arial"/>
          <w:sz w:val="22"/>
          <w:szCs w:val="22"/>
          <w:lang w:val="en-GB"/>
        </w:rPr>
        <w:t xml:space="preserve">. </w:t>
      </w:r>
    </w:p>
    <w:p w:rsidR="007A287D" w:rsidRDefault="007A287D" w:rsidP="007A287D">
      <w:pPr>
        <w:spacing w:before="240" w:after="240" w:line="312" w:lineRule="auto"/>
        <w:jc w:val="both"/>
        <w:rPr>
          <w:rFonts w:ascii="Arial" w:hAnsi="Arial" w:cs="Arial"/>
          <w:sz w:val="22"/>
          <w:szCs w:val="22"/>
          <w:lang w:val="en-GB"/>
        </w:rPr>
      </w:pPr>
      <w:r>
        <w:rPr>
          <w:rFonts w:ascii="Arial" w:hAnsi="Arial" w:cs="Arial"/>
          <w:sz w:val="22"/>
          <w:szCs w:val="22"/>
          <w:lang w:val="en-GB"/>
        </w:rPr>
        <w:t>The percentage of systematic underutilised capacity for summer period will be defined as Summer Percentage, and percentage of systematic underutilised capacity for winter period will be defined as Winter Percentage.</w:t>
      </w:r>
    </w:p>
    <w:p w:rsidR="007A287D" w:rsidRDefault="007A287D" w:rsidP="007A287D">
      <w:pPr>
        <w:spacing w:before="240" w:after="240" w:line="312" w:lineRule="auto"/>
        <w:jc w:val="both"/>
        <w:rPr>
          <w:rFonts w:ascii="Arial" w:hAnsi="Arial" w:cs="Arial"/>
          <w:sz w:val="22"/>
          <w:szCs w:val="22"/>
          <w:lang w:val="en-GB"/>
        </w:rPr>
      </w:pPr>
      <w:r>
        <w:rPr>
          <w:rFonts w:ascii="Arial" w:hAnsi="Arial" w:cs="Arial"/>
          <w:sz w:val="22"/>
          <w:szCs w:val="22"/>
          <w:lang w:val="en-GB"/>
        </w:rPr>
        <w:t>The Summer Percentage shall be calculated as the average of:</w:t>
      </w:r>
    </w:p>
    <w:p w:rsidR="007A287D" w:rsidRDefault="007A287D" w:rsidP="007A287D">
      <w:pPr>
        <w:pStyle w:val="Prrafodelista"/>
        <w:numPr>
          <w:ilvl w:val="0"/>
          <w:numId w:val="6"/>
        </w:numPr>
        <w:spacing w:before="240" w:after="240" w:line="312" w:lineRule="auto"/>
        <w:contextualSpacing w:val="0"/>
        <w:jc w:val="both"/>
        <w:rPr>
          <w:rFonts w:ascii="Arial" w:hAnsi="Arial" w:cs="Arial"/>
          <w:sz w:val="22"/>
          <w:szCs w:val="22"/>
          <w:lang w:val="en-GB"/>
        </w:rPr>
      </w:pPr>
      <w:r>
        <w:rPr>
          <w:rFonts w:ascii="Arial" w:hAnsi="Arial" w:cs="Arial"/>
          <w:sz w:val="22"/>
          <w:szCs w:val="22"/>
          <w:lang w:val="en-GB"/>
        </w:rPr>
        <w:t xml:space="preserve">daily </w:t>
      </w:r>
      <w:r>
        <w:rPr>
          <w:rFonts w:ascii="Arial" w:hAnsi="Arial" w:cs="Arial"/>
          <w:sz w:val="22"/>
          <w:szCs w:val="22"/>
          <w:lang w:val="en-US"/>
        </w:rPr>
        <w:t>Long-term Used Capacity</w:t>
      </w:r>
      <w:r>
        <w:rPr>
          <w:rFonts w:ascii="Arial" w:hAnsi="Arial" w:cs="Arial"/>
          <w:sz w:val="22"/>
          <w:szCs w:val="22"/>
          <w:lang w:val="en-GB"/>
        </w:rPr>
        <w:t xml:space="preserve"> </w:t>
      </w:r>
      <w:r w:rsidRPr="00394614">
        <w:rPr>
          <w:rFonts w:ascii="Arial" w:hAnsi="Arial" w:cs="Arial"/>
          <w:sz w:val="22"/>
          <w:szCs w:val="22"/>
          <w:lang w:val="en-GB"/>
        </w:rPr>
        <w:t xml:space="preserve">from </w:t>
      </w:r>
      <w:r>
        <w:rPr>
          <w:rFonts w:ascii="Arial" w:hAnsi="Arial" w:cs="Arial"/>
          <w:sz w:val="22"/>
          <w:szCs w:val="22"/>
          <w:lang w:val="en-GB"/>
        </w:rPr>
        <w:t xml:space="preserve">1 April </w:t>
      </w:r>
      <w:r w:rsidRPr="00394614">
        <w:rPr>
          <w:rFonts w:ascii="Arial" w:hAnsi="Arial" w:cs="Arial"/>
          <w:sz w:val="22"/>
          <w:szCs w:val="22"/>
          <w:lang w:val="en-GB"/>
        </w:rPr>
        <w:t>Y-1</w:t>
      </w:r>
      <w:r>
        <w:rPr>
          <w:rFonts w:ascii="Arial" w:hAnsi="Arial" w:cs="Arial"/>
          <w:sz w:val="22"/>
          <w:szCs w:val="22"/>
          <w:lang w:val="en-GB"/>
        </w:rPr>
        <w:t xml:space="preserve"> until 30 September Y-1</w:t>
      </w:r>
    </w:p>
    <w:p w:rsidR="007A287D" w:rsidRDefault="007A287D" w:rsidP="007A287D">
      <w:pPr>
        <w:spacing w:before="240" w:after="240" w:line="312" w:lineRule="auto"/>
        <w:ind w:left="360"/>
        <w:jc w:val="both"/>
        <w:rPr>
          <w:rFonts w:ascii="Arial" w:hAnsi="Arial" w:cs="Arial"/>
          <w:sz w:val="22"/>
          <w:szCs w:val="22"/>
          <w:lang w:val="en-GB"/>
        </w:rPr>
      </w:pPr>
      <w:proofErr w:type="gramStart"/>
      <w:r>
        <w:rPr>
          <w:rFonts w:ascii="Arial" w:hAnsi="Arial" w:cs="Arial"/>
          <w:sz w:val="22"/>
          <w:szCs w:val="22"/>
          <w:lang w:val="en-GB"/>
        </w:rPr>
        <w:t>divided</w:t>
      </w:r>
      <w:proofErr w:type="gramEnd"/>
      <w:r>
        <w:rPr>
          <w:rFonts w:ascii="Arial" w:hAnsi="Arial" w:cs="Arial"/>
          <w:sz w:val="22"/>
          <w:szCs w:val="22"/>
          <w:lang w:val="en-GB"/>
        </w:rPr>
        <w:t xml:space="preserve"> by</w:t>
      </w:r>
    </w:p>
    <w:p w:rsidR="007A287D" w:rsidRDefault="007A287D" w:rsidP="007A287D">
      <w:pPr>
        <w:pStyle w:val="Prrafodelista"/>
        <w:numPr>
          <w:ilvl w:val="0"/>
          <w:numId w:val="6"/>
        </w:numPr>
        <w:spacing w:before="240" w:after="240" w:line="312" w:lineRule="auto"/>
        <w:contextualSpacing w:val="0"/>
        <w:jc w:val="both"/>
        <w:rPr>
          <w:rFonts w:ascii="Arial" w:hAnsi="Arial" w:cs="Arial"/>
          <w:sz w:val="22"/>
          <w:szCs w:val="22"/>
          <w:lang w:val="en-GB"/>
        </w:rPr>
      </w:pPr>
      <w:proofErr w:type="gramStart"/>
      <w:r>
        <w:rPr>
          <w:rFonts w:ascii="Arial" w:hAnsi="Arial" w:cs="Arial"/>
          <w:sz w:val="22"/>
          <w:szCs w:val="22"/>
          <w:lang w:val="en-GB"/>
        </w:rPr>
        <w:t>daily</w:t>
      </w:r>
      <w:proofErr w:type="gramEnd"/>
      <w:r>
        <w:rPr>
          <w:rFonts w:ascii="Arial" w:hAnsi="Arial" w:cs="Arial"/>
          <w:sz w:val="22"/>
          <w:szCs w:val="22"/>
          <w:lang w:val="en-GB"/>
        </w:rPr>
        <w:t xml:space="preserve"> </w:t>
      </w:r>
      <w:r>
        <w:rPr>
          <w:rFonts w:ascii="Arial" w:hAnsi="Arial" w:cs="Arial"/>
          <w:sz w:val="22"/>
          <w:szCs w:val="22"/>
          <w:lang w:val="en-US"/>
        </w:rPr>
        <w:t>Long-term Contracted Capacity</w:t>
      </w:r>
      <w:r w:rsidDel="00B958D5">
        <w:rPr>
          <w:rFonts w:ascii="Arial" w:hAnsi="Arial" w:cs="Arial"/>
          <w:sz w:val="22"/>
          <w:szCs w:val="22"/>
          <w:lang w:val="en-GB"/>
        </w:rPr>
        <w:t xml:space="preserve"> </w:t>
      </w:r>
      <w:r w:rsidRPr="00394614">
        <w:rPr>
          <w:rFonts w:ascii="Arial" w:hAnsi="Arial" w:cs="Arial"/>
          <w:sz w:val="22"/>
          <w:szCs w:val="22"/>
          <w:lang w:val="en-GB"/>
        </w:rPr>
        <w:t xml:space="preserve">from 1 </w:t>
      </w:r>
      <w:r>
        <w:rPr>
          <w:rFonts w:ascii="Arial" w:hAnsi="Arial" w:cs="Arial"/>
          <w:sz w:val="22"/>
          <w:szCs w:val="22"/>
          <w:lang w:val="en-GB"/>
        </w:rPr>
        <w:t xml:space="preserve">April </w:t>
      </w:r>
      <w:r w:rsidRPr="00394614">
        <w:rPr>
          <w:rFonts w:ascii="Arial" w:hAnsi="Arial" w:cs="Arial"/>
          <w:sz w:val="22"/>
          <w:szCs w:val="22"/>
          <w:lang w:val="en-GB"/>
        </w:rPr>
        <w:t>Y</w:t>
      </w:r>
      <w:r>
        <w:rPr>
          <w:rFonts w:ascii="Arial" w:hAnsi="Arial" w:cs="Arial"/>
          <w:sz w:val="22"/>
          <w:szCs w:val="22"/>
          <w:lang w:val="en-GB"/>
        </w:rPr>
        <w:t>-1</w:t>
      </w:r>
      <w:r w:rsidRPr="00394614">
        <w:rPr>
          <w:rFonts w:ascii="Arial" w:hAnsi="Arial" w:cs="Arial"/>
          <w:sz w:val="22"/>
          <w:szCs w:val="22"/>
          <w:lang w:val="en-GB"/>
        </w:rPr>
        <w:t xml:space="preserve"> to 3</w:t>
      </w:r>
      <w:r>
        <w:rPr>
          <w:rFonts w:ascii="Arial" w:hAnsi="Arial" w:cs="Arial"/>
          <w:sz w:val="22"/>
          <w:szCs w:val="22"/>
          <w:lang w:val="en-GB"/>
        </w:rPr>
        <w:t>0</w:t>
      </w:r>
      <w:r w:rsidRPr="00394614">
        <w:rPr>
          <w:rFonts w:ascii="Arial" w:hAnsi="Arial" w:cs="Arial"/>
          <w:sz w:val="22"/>
          <w:szCs w:val="22"/>
          <w:lang w:val="en-GB"/>
        </w:rPr>
        <w:t xml:space="preserve"> </w:t>
      </w:r>
      <w:r>
        <w:rPr>
          <w:rFonts w:ascii="Arial" w:hAnsi="Arial" w:cs="Arial"/>
          <w:sz w:val="22"/>
          <w:szCs w:val="22"/>
          <w:lang w:val="en-GB"/>
        </w:rPr>
        <w:t>September</w:t>
      </w:r>
      <w:r w:rsidRPr="00394614">
        <w:rPr>
          <w:rFonts w:ascii="Arial" w:hAnsi="Arial" w:cs="Arial"/>
          <w:sz w:val="22"/>
          <w:szCs w:val="22"/>
          <w:lang w:val="en-GB"/>
        </w:rPr>
        <w:t xml:space="preserve"> Y</w:t>
      </w:r>
      <w:r>
        <w:rPr>
          <w:rFonts w:ascii="Arial" w:hAnsi="Arial" w:cs="Arial"/>
          <w:sz w:val="22"/>
          <w:szCs w:val="22"/>
          <w:lang w:val="en-GB"/>
        </w:rPr>
        <w:t xml:space="preserve">-1. </w:t>
      </w:r>
    </w:p>
    <w:p w:rsidR="007A287D" w:rsidRPr="00642433" w:rsidRDefault="007A287D" w:rsidP="007A287D">
      <w:pPr>
        <w:spacing w:before="240" w:after="240" w:line="312" w:lineRule="auto"/>
        <w:jc w:val="both"/>
        <w:rPr>
          <w:rFonts w:ascii="Arial" w:hAnsi="Arial" w:cs="Arial"/>
          <w:sz w:val="22"/>
          <w:szCs w:val="22"/>
          <w:lang w:val="en-GB"/>
        </w:rPr>
      </w:pPr>
      <w:r w:rsidRPr="00642433">
        <w:rPr>
          <w:rFonts w:ascii="Arial" w:hAnsi="Arial" w:cs="Arial"/>
          <w:sz w:val="22"/>
          <w:szCs w:val="22"/>
          <w:lang w:val="en-GB"/>
        </w:rPr>
        <w:t xml:space="preserve">The </w:t>
      </w:r>
      <w:r>
        <w:rPr>
          <w:rFonts w:ascii="Arial" w:hAnsi="Arial" w:cs="Arial"/>
          <w:sz w:val="22"/>
          <w:szCs w:val="22"/>
          <w:lang w:val="en-GB"/>
        </w:rPr>
        <w:t>Winter Percentage</w:t>
      </w:r>
      <w:r w:rsidRPr="00642433">
        <w:rPr>
          <w:rFonts w:ascii="Arial" w:hAnsi="Arial" w:cs="Arial"/>
          <w:sz w:val="22"/>
          <w:szCs w:val="22"/>
          <w:lang w:val="en-GB"/>
        </w:rPr>
        <w:t xml:space="preserve"> shall be calculated as the average of:</w:t>
      </w:r>
    </w:p>
    <w:p w:rsidR="007A287D" w:rsidRDefault="007A287D" w:rsidP="007A287D">
      <w:pPr>
        <w:pStyle w:val="Prrafodelista"/>
        <w:numPr>
          <w:ilvl w:val="0"/>
          <w:numId w:val="6"/>
        </w:numPr>
        <w:spacing w:before="240" w:after="240" w:line="312" w:lineRule="auto"/>
        <w:contextualSpacing w:val="0"/>
        <w:jc w:val="both"/>
        <w:rPr>
          <w:rFonts w:ascii="Arial" w:hAnsi="Arial" w:cs="Arial"/>
          <w:sz w:val="22"/>
          <w:szCs w:val="22"/>
          <w:lang w:val="en-GB"/>
        </w:rPr>
      </w:pPr>
      <w:r>
        <w:rPr>
          <w:rFonts w:ascii="Arial" w:hAnsi="Arial" w:cs="Arial"/>
          <w:sz w:val="22"/>
          <w:szCs w:val="22"/>
          <w:lang w:val="en-GB"/>
        </w:rPr>
        <w:t xml:space="preserve">daily </w:t>
      </w:r>
      <w:r>
        <w:rPr>
          <w:rFonts w:ascii="Arial" w:hAnsi="Arial" w:cs="Arial"/>
          <w:sz w:val="22"/>
          <w:szCs w:val="22"/>
          <w:lang w:val="en-US"/>
        </w:rPr>
        <w:t>Long-term Used Capacity</w:t>
      </w:r>
      <w:r>
        <w:rPr>
          <w:rFonts w:ascii="Arial" w:hAnsi="Arial" w:cs="Arial"/>
          <w:sz w:val="22"/>
          <w:szCs w:val="22"/>
          <w:lang w:val="en-GB"/>
        </w:rPr>
        <w:t xml:space="preserve"> </w:t>
      </w:r>
      <w:r w:rsidRPr="00394614">
        <w:rPr>
          <w:rFonts w:ascii="Arial" w:hAnsi="Arial" w:cs="Arial"/>
          <w:sz w:val="22"/>
          <w:szCs w:val="22"/>
          <w:lang w:val="en-GB"/>
        </w:rPr>
        <w:t>from 1 October Y-</w:t>
      </w:r>
      <w:r>
        <w:rPr>
          <w:rFonts w:ascii="Arial" w:hAnsi="Arial" w:cs="Arial"/>
          <w:sz w:val="22"/>
          <w:szCs w:val="22"/>
          <w:lang w:val="en-GB"/>
        </w:rPr>
        <w:t xml:space="preserve">1 until 31 March </w:t>
      </w:r>
      <w:r w:rsidRPr="00394614">
        <w:rPr>
          <w:rFonts w:ascii="Arial" w:hAnsi="Arial" w:cs="Arial"/>
          <w:sz w:val="22"/>
          <w:szCs w:val="22"/>
          <w:lang w:val="en-GB"/>
        </w:rPr>
        <w:t>Y</w:t>
      </w:r>
      <w:r>
        <w:rPr>
          <w:rFonts w:ascii="Arial" w:hAnsi="Arial" w:cs="Arial"/>
          <w:sz w:val="22"/>
          <w:szCs w:val="22"/>
          <w:lang w:val="en-GB"/>
        </w:rPr>
        <w:t xml:space="preserve">, </w:t>
      </w:r>
    </w:p>
    <w:p w:rsidR="007A287D" w:rsidRDefault="007A287D" w:rsidP="007A287D">
      <w:pPr>
        <w:spacing w:before="240" w:after="240" w:line="312" w:lineRule="auto"/>
        <w:ind w:left="360"/>
        <w:jc w:val="both"/>
        <w:rPr>
          <w:rFonts w:ascii="Arial" w:hAnsi="Arial" w:cs="Arial"/>
          <w:sz w:val="22"/>
          <w:szCs w:val="22"/>
          <w:lang w:val="en-GB"/>
        </w:rPr>
      </w:pPr>
      <w:proofErr w:type="gramStart"/>
      <w:r>
        <w:rPr>
          <w:rFonts w:ascii="Arial" w:hAnsi="Arial" w:cs="Arial"/>
          <w:sz w:val="22"/>
          <w:szCs w:val="22"/>
          <w:lang w:val="en-GB"/>
        </w:rPr>
        <w:t>divided</w:t>
      </w:r>
      <w:proofErr w:type="gramEnd"/>
      <w:r>
        <w:rPr>
          <w:rFonts w:ascii="Arial" w:hAnsi="Arial" w:cs="Arial"/>
          <w:sz w:val="22"/>
          <w:szCs w:val="22"/>
          <w:lang w:val="en-GB"/>
        </w:rPr>
        <w:t xml:space="preserve"> by</w:t>
      </w:r>
    </w:p>
    <w:p w:rsidR="007A287D" w:rsidRDefault="007A287D" w:rsidP="007A287D">
      <w:pPr>
        <w:pStyle w:val="Prrafodelista"/>
        <w:numPr>
          <w:ilvl w:val="0"/>
          <w:numId w:val="6"/>
        </w:numPr>
        <w:spacing w:before="240" w:after="240" w:line="312" w:lineRule="auto"/>
        <w:contextualSpacing w:val="0"/>
        <w:jc w:val="both"/>
        <w:rPr>
          <w:rFonts w:ascii="Arial" w:hAnsi="Arial" w:cs="Arial"/>
          <w:sz w:val="22"/>
          <w:szCs w:val="22"/>
          <w:lang w:val="en-GB"/>
        </w:rPr>
      </w:pPr>
      <w:proofErr w:type="gramStart"/>
      <w:r>
        <w:rPr>
          <w:rFonts w:ascii="Arial" w:hAnsi="Arial" w:cs="Arial"/>
          <w:sz w:val="22"/>
          <w:szCs w:val="22"/>
          <w:lang w:val="en-GB"/>
        </w:rPr>
        <w:t>daily</w:t>
      </w:r>
      <w:proofErr w:type="gramEnd"/>
      <w:r>
        <w:rPr>
          <w:rFonts w:ascii="Arial" w:hAnsi="Arial" w:cs="Arial"/>
          <w:sz w:val="22"/>
          <w:szCs w:val="22"/>
          <w:lang w:val="en-GB"/>
        </w:rPr>
        <w:t xml:space="preserve"> </w:t>
      </w:r>
      <w:r>
        <w:rPr>
          <w:rFonts w:ascii="Arial" w:hAnsi="Arial" w:cs="Arial"/>
          <w:sz w:val="22"/>
          <w:szCs w:val="22"/>
          <w:lang w:val="en-US"/>
        </w:rPr>
        <w:t>Long-term Contracted Capacity</w:t>
      </w:r>
      <w:r>
        <w:rPr>
          <w:rFonts w:ascii="Arial" w:hAnsi="Arial" w:cs="Arial"/>
          <w:sz w:val="22"/>
          <w:szCs w:val="22"/>
          <w:lang w:val="en-GB"/>
        </w:rPr>
        <w:t xml:space="preserve"> </w:t>
      </w:r>
      <w:r w:rsidRPr="00394614">
        <w:rPr>
          <w:rFonts w:ascii="Arial" w:hAnsi="Arial" w:cs="Arial"/>
          <w:sz w:val="22"/>
          <w:szCs w:val="22"/>
          <w:lang w:val="en-GB"/>
        </w:rPr>
        <w:t>from 1 October Y-</w:t>
      </w:r>
      <w:r>
        <w:rPr>
          <w:rFonts w:ascii="Arial" w:hAnsi="Arial" w:cs="Arial"/>
          <w:sz w:val="22"/>
          <w:szCs w:val="22"/>
          <w:lang w:val="en-GB"/>
        </w:rPr>
        <w:t xml:space="preserve">1 until 31 March </w:t>
      </w:r>
      <w:r w:rsidRPr="00394614">
        <w:rPr>
          <w:rFonts w:ascii="Arial" w:hAnsi="Arial" w:cs="Arial"/>
          <w:sz w:val="22"/>
          <w:szCs w:val="22"/>
          <w:lang w:val="en-GB"/>
        </w:rPr>
        <w:t>Y</w:t>
      </w:r>
      <w:r>
        <w:rPr>
          <w:rFonts w:ascii="Arial" w:hAnsi="Arial" w:cs="Arial"/>
          <w:sz w:val="22"/>
          <w:szCs w:val="22"/>
          <w:lang w:val="en-GB"/>
        </w:rPr>
        <w:t xml:space="preserve">. </w:t>
      </w:r>
    </w:p>
    <w:p w:rsidR="007A287D" w:rsidRDefault="007A287D" w:rsidP="007A287D">
      <w:pPr>
        <w:spacing w:before="240" w:after="240" w:line="312" w:lineRule="auto"/>
        <w:jc w:val="both"/>
        <w:rPr>
          <w:rFonts w:ascii="Arial" w:hAnsi="Arial" w:cs="Arial"/>
          <w:sz w:val="22"/>
          <w:szCs w:val="22"/>
          <w:lang w:val="en-GB"/>
        </w:rPr>
      </w:pPr>
      <w:r>
        <w:rPr>
          <w:rFonts w:ascii="Arial" w:hAnsi="Arial" w:cs="Arial"/>
          <w:sz w:val="22"/>
          <w:szCs w:val="22"/>
          <w:lang w:val="en-GB"/>
        </w:rPr>
        <w:t xml:space="preserve">Withdrawal may result in the network user losing its </w:t>
      </w:r>
      <w:r>
        <w:rPr>
          <w:rFonts w:ascii="Arial" w:hAnsi="Arial" w:cs="Arial"/>
          <w:sz w:val="22"/>
          <w:szCs w:val="22"/>
          <w:lang w:val="en-US"/>
        </w:rPr>
        <w:t>Long-term Contracted Capacity</w:t>
      </w:r>
      <w:r w:rsidDel="00B958D5">
        <w:rPr>
          <w:rFonts w:ascii="Arial" w:hAnsi="Arial" w:cs="Arial"/>
          <w:sz w:val="22"/>
          <w:szCs w:val="22"/>
          <w:lang w:val="en-GB"/>
        </w:rPr>
        <w:t xml:space="preserve"> </w:t>
      </w:r>
      <w:r>
        <w:rPr>
          <w:rFonts w:ascii="Arial" w:hAnsi="Arial" w:cs="Arial"/>
          <w:sz w:val="22"/>
          <w:szCs w:val="22"/>
          <w:lang w:val="en-GB"/>
        </w:rPr>
        <w:t>for year Y, from 1 October Y to 30 September Y+1.</w:t>
      </w:r>
    </w:p>
    <w:p w:rsidR="007A287D" w:rsidRDefault="007A287D" w:rsidP="007A287D">
      <w:pPr>
        <w:spacing w:before="240" w:after="240" w:line="312" w:lineRule="auto"/>
        <w:jc w:val="both"/>
        <w:rPr>
          <w:rFonts w:ascii="Arial" w:hAnsi="Arial" w:cs="Arial"/>
          <w:sz w:val="22"/>
          <w:szCs w:val="22"/>
          <w:lang w:val="en-GB"/>
        </w:rPr>
      </w:pPr>
      <w:r>
        <w:rPr>
          <w:rFonts w:ascii="Arial" w:hAnsi="Arial" w:cs="Arial"/>
          <w:sz w:val="22"/>
          <w:szCs w:val="22"/>
          <w:lang w:val="en-GB"/>
        </w:rPr>
        <w:t xml:space="preserve">For each network user, the potential </w:t>
      </w:r>
      <w:r>
        <w:rPr>
          <w:rFonts w:ascii="Arial" w:hAnsi="Arial" w:cs="Arial"/>
          <w:sz w:val="22"/>
          <w:szCs w:val="22"/>
          <w:lang w:val="en-US"/>
        </w:rPr>
        <w:t>Long-term Contracted Capacity</w:t>
      </w:r>
      <w:r w:rsidDel="00B958D5">
        <w:rPr>
          <w:rFonts w:ascii="Arial" w:hAnsi="Arial" w:cs="Arial"/>
          <w:sz w:val="22"/>
          <w:szCs w:val="22"/>
          <w:lang w:val="en-GB"/>
        </w:rPr>
        <w:t xml:space="preserve"> </w:t>
      </w:r>
      <w:r>
        <w:rPr>
          <w:rFonts w:ascii="Arial" w:hAnsi="Arial" w:cs="Arial"/>
          <w:sz w:val="22"/>
          <w:szCs w:val="22"/>
          <w:lang w:val="en-GB"/>
        </w:rPr>
        <w:t xml:space="preserve">to be withdrawn during year Y will be independently calculated for summer period, 1 April Y+1 to 30 September Y+1, and for winter period, 1 October Y to 31 March Y+1. </w:t>
      </w:r>
    </w:p>
    <w:p w:rsidR="007A287D" w:rsidRDefault="007A287D" w:rsidP="007A287D">
      <w:pPr>
        <w:spacing w:before="240" w:after="240" w:line="312" w:lineRule="auto"/>
        <w:jc w:val="both"/>
        <w:rPr>
          <w:rFonts w:ascii="Arial" w:hAnsi="Arial" w:cs="Arial"/>
          <w:sz w:val="22"/>
          <w:szCs w:val="22"/>
          <w:lang w:val="en-GB"/>
        </w:rPr>
      </w:pPr>
      <w:r>
        <w:rPr>
          <w:rFonts w:ascii="Arial" w:hAnsi="Arial" w:cs="Arial"/>
          <w:sz w:val="22"/>
          <w:szCs w:val="22"/>
          <w:lang w:val="en-GB"/>
        </w:rPr>
        <w:t>The potential contracted capacity to be withdrawn in summer period will be calculated as:</w:t>
      </w:r>
    </w:p>
    <w:p w:rsidR="007A287D" w:rsidRDefault="007A287D" w:rsidP="007A287D">
      <w:pPr>
        <w:pBdr>
          <w:top w:val="single" w:sz="4" w:space="1" w:color="auto"/>
          <w:left w:val="single" w:sz="4" w:space="4" w:color="auto"/>
          <w:bottom w:val="single" w:sz="4" w:space="1" w:color="auto"/>
          <w:right w:val="single" w:sz="4" w:space="4" w:color="auto"/>
        </w:pBdr>
        <w:spacing w:before="240" w:after="240" w:line="312" w:lineRule="auto"/>
        <w:ind w:left="709" w:right="1557"/>
        <w:jc w:val="center"/>
        <w:rPr>
          <w:rFonts w:ascii="Arial" w:hAnsi="Arial" w:cs="Arial"/>
          <w:sz w:val="22"/>
          <w:szCs w:val="22"/>
          <w:lang w:val="en-GB"/>
        </w:rPr>
      </w:pPr>
      <w:r>
        <w:rPr>
          <w:rFonts w:ascii="Arial" w:hAnsi="Arial" w:cs="Arial"/>
          <w:sz w:val="22"/>
          <w:szCs w:val="22"/>
          <w:lang w:val="en-GB"/>
        </w:rPr>
        <w:t>(1 - Summer Percentage) *</w:t>
      </w:r>
      <w:r w:rsidRPr="00963B7E">
        <w:rPr>
          <w:rFonts w:ascii="Arial" w:hAnsi="Arial" w:cs="Arial"/>
          <w:sz w:val="22"/>
          <w:szCs w:val="22"/>
          <w:lang w:val="en-GB"/>
        </w:rPr>
        <w:t xml:space="preserve"> </w:t>
      </w:r>
      <w:r>
        <w:rPr>
          <w:rFonts w:ascii="Arial" w:hAnsi="Arial" w:cs="Arial"/>
          <w:sz w:val="22"/>
          <w:szCs w:val="22"/>
          <w:lang w:val="en-US"/>
        </w:rPr>
        <w:t>Long-term Contracted Capacity</w:t>
      </w:r>
      <w:r w:rsidDel="00B958D5">
        <w:rPr>
          <w:rFonts w:ascii="Arial" w:hAnsi="Arial" w:cs="Arial"/>
          <w:sz w:val="22"/>
          <w:szCs w:val="22"/>
          <w:lang w:val="en-GB"/>
        </w:rPr>
        <w:t xml:space="preserve"> </w:t>
      </w:r>
      <w:r>
        <w:rPr>
          <w:rFonts w:ascii="Arial" w:hAnsi="Arial" w:cs="Arial"/>
          <w:sz w:val="22"/>
          <w:szCs w:val="22"/>
          <w:lang w:val="en-GB"/>
        </w:rPr>
        <w:t>from 1 April Y+1 to 30 September Y+1</w:t>
      </w:r>
    </w:p>
    <w:p w:rsidR="007A287D" w:rsidRDefault="007A287D" w:rsidP="007A287D">
      <w:pPr>
        <w:spacing w:before="240" w:after="240" w:line="312" w:lineRule="auto"/>
        <w:jc w:val="both"/>
        <w:rPr>
          <w:rFonts w:ascii="Arial" w:hAnsi="Arial" w:cs="Arial"/>
          <w:sz w:val="22"/>
          <w:szCs w:val="22"/>
          <w:lang w:val="en-GB"/>
        </w:rPr>
      </w:pPr>
      <w:r>
        <w:rPr>
          <w:rFonts w:ascii="Arial" w:hAnsi="Arial" w:cs="Arial"/>
          <w:sz w:val="22"/>
          <w:szCs w:val="22"/>
          <w:lang w:val="en-GB"/>
        </w:rPr>
        <w:t>And, the potential capacity to be withdrawn in winter period will be calculated as:</w:t>
      </w:r>
    </w:p>
    <w:p w:rsidR="007A287D" w:rsidRDefault="007A287D" w:rsidP="007A287D">
      <w:pPr>
        <w:pBdr>
          <w:top w:val="single" w:sz="4" w:space="1" w:color="auto"/>
          <w:left w:val="single" w:sz="4" w:space="4" w:color="auto"/>
          <w:bottom w:val="single" w:sz="4" w:space="1" w:color="auto"/>
          <w:right w:val="single" w:sz="4" w:space="4" w:color="auto"/>
        </w:pBdr>
        <w:spacing w:before="240" w:after="240" w:line="312" w:lineRule="auto"/>
        <w:ind w:left="709" w:right="1557"/>
        <w:jc w:val="center"/>
        <w:rPr>
          <w:rFonts w:ascii="Arial" w:hAnsi="Arial" w:cs="Arial"/>
          <w:sz w:val="22"/>
          <w:szCs w:val="22"/>
          <w:lang w:val="en-GB"/>
        </w:rPr>
      </w:pPr>
      <w:r>
        <w:rPr>
          <w:rFonts w:ascii="Arial" w:hAnsi="Arial" w:cs="Arial"/>
          <w:sz w:val="22"/>
          <w:szCs w:val="22"/>
          <w:lang w:val="en-GB"/>
        </w:rPr>
        <w:t>(1 - Winter Percentage) *</w:t>
      </w:r>
      <w:r w:rsidRPr="00963B7E">
        <w:rPr>
          <w:rFonts w:ascii="Arial" w:hAnsi="Arial" w:cs="Arial"/>
          <w:sz w:val="22"/>
          <w:szCs w:val="22"/>
          <w:lang w:val="en-GB"/>
        </w:rPr>
        <w:t xml:space="preserve"> </w:t>
      </w:r>
      <w:r>
        <w:rPr>
          <w:rFonts w:ascii="Arial" w:hAnsi="Arial" w:cs="Arial"/>
          <w:sz w:val="22"/>
          <w:szCs w:val="22"/>
          <w:lang w:val="en-US"/>
        </w:rPr>
        <w:t>Long-term Contracted Capacity</w:t>
      </w:r>
      <w:r w:rsidDel="00B958D5">
        <w:rPr>
          <w:rFonts w:ascii="Arial" w:hAnsi="Arial" w:cs="Arial"/>
          <w:sz w:val="22"/>
          <w:szCs w:val="22"/>
          <w:lang w:val="en-GB"/>
        </w:rPr>
        <w:t xml:space="preserve"> </w:t>
      </w:r>
      <w:r>
        <w:rPr>
          <w:rFonts w:ascii="Arial" w:hAnsi="Arial" w:cs="Arial"/>
          <w:sz w:val="22"/>
          <w:szCs w:val="22"/>
          <w:lang w:val="en-GB"/>
        </w:rPr>
        <w:t>from 1 October Y to 31 March Y+1</w:t>
      </w:r>
    </w:p>
    <w:p w:rsidR="007A287D" w:rsidRDefault="007A287D" w:rsidP="007A287D">
      <w:pPr>
        <w:spacing w:before="240" w:after="240" w:line="312" w:lineRule="auto"/>
        <w:jc w:val="both"/>
        <w:rPr>
          <w:rFonts w:ascii="Arial" w:hAnsi="Arial" w:cs="Arial"/>
          <w:sz w:val="22"/>
          <w:szCs w:val="22"/>
          <w:lang w:val="en-GB"/>
        </w:rPr>
      </w:pPr>
      <w:r>
        <w:rPr>
          <w:rFonts w:ascii="Arial" w:hAnsi="Arial" w:cs="Arial"/>
          <w:sz w:val="22"/>
          <w:szCs w:val="22"/>
          <w:lang w:val="en-GB"/>
        </w:rPr>
        <w:t xml:space="preserve">Therefore, for each network user subject to the application of this procedure, different amounts of </w:t>
      </w:r>
      <w:r>
        <w:rPr>
          <w:rFonts w:ascii="Arial" w:hAnsi="Arial" w:cs="Arial"/>
          <w:sz w:val="22"/>
          <w:szCs w:val="22"/>
          <w:lang w:val="en-US"/>
        </w:rPr>
        <w:t>Long-term Contracted Capacity</w:t>
      </w:r>
      <w:r>
        <w:rPr>
          <w:rFonts w:ascii="Arial" w:hAnsi="Arial" w:cs="Arial"/>
          <w:sz w:val="22"/>
          <w:szCs w:val="22"/>
          <w:lang w:val="en-GB"/>
        </w:rPr>
        <w:t xml:space="preserve"> will be potentially withdrawn during summer period and winter period.</w:t>
      </w:r>
    </w:p>
    <w:p w:rsidR="007A287D" w:rsidRDefault="007A287D" w:rsidP="007A287D">
      <w:pPr>
        <w:spacing w:before="240" w:after="240" w:line="312" w:lineRule="auto"/>
        <w:jc w:val="both"/>
        <w:rPr>
          <w:rFonts w:ascii="Arial" w:hAnsi="Arial" w:cs="Arial"/>
          <w:sz w:val="22"/>
          <w:szCs w:val="22"/>
          <w:lang w:val="en-GB"/>
        </w:rPr>
      </w:pPr>
      <w:r>
        <w:rPr>
          <w:rFonts w:ascii="Arial" w:hAnsi="Arial" w:cs="Arial"/>
          <w:sz w:val="22"/>
          <w:szCs w:val="22"/>
          <w:lang w:val="en-GB"/>
        </w:rPr>
        <w:t xml:space="preserve">If a shipper has several Long-term Capacity Contracts from October Y to September Y+1, </w:t>
      </w:r>
      <w:r>
        <w:rPr>
          <w:rFonts w:ascii="Arial" w:hAnsi="Arial" w:cs="Arial"/>
          <w:sz w:val="22"/>
          <w:szCs w:val="22"/>
          <w:lang w:val="en-US"/>
        </w:rPr>
        <w:t>Long-term Contracted Capacity</w:t>
      </w:r>
      <w:r>
        <w:rPr>
          <w:rFonts w:ascii="Arial" w:hAnsi="Arial" w:cs="Arial"/>
          <w:sz w:val="22"/>
          <w:szCs w:val="22"/>
          <w:lang w:val="en-GB"/>
        </w:rPr>
        <w:t xml:space="preserve"> with the highest premium shall be first withdrawn.</w:t>
      </w:r>
    </w:p>
    <w:p w:rsidR="007A287D" w:rsidRDefault="007A287D" w:rsidP="007A287D">
      <w:pPr>
        <w:spacing w:before="240" w:after="240" w:line="312" w:lineRule="auto"/>
        <w:jc w:val="both"/>
        <w:rPr>
          <w:rFonts w:ascii="Arial" w:hAnsi="Arial" w:cs="Arial"/>
          <w:sz w:val="22"/>
          <w:szCs w:val="22"/>
          <w:lang w:val="en-GB"/>
        </w:rPr>
      </w:pPr>
      <w:r>
        <w:rPr>
          <w:rFonts w:ascii="Arial" w:hAnsi="Arial" w:cs="Arial"/>
          <w:sz w:val="22"/>
          <w:szCs w:val="22"/>
          <w:lang w:val="en-GB"/>
        </w:rPr>
        <w:t>If the total capacity to be withdrawn from network users is higher than the difference between the capacity demanded at the reserve price (P</w:t>
      </w:r>
      <w:r w:rsidRPr="00DD7096">
        <w:rPr>
          <w:rFonts w:ascii="Arial" w:hAnsi="Arial" w:cs="Arial"/>
          <w:sz w:val="22"/>
          <w:szCs w:val="22"/>
          <w:vertAlign w:val="subscript"/>
          <w:lang w:val="en-GB"/>
        </w:rPr>
        <w:t>0</w:t>
      </w:r>
      <w:r>
        <w:rPr>
          <w:rFonts w:ascii="Arial" w:hAnsi="Arial" w:cs="Arial"/>
          <w:sz w:val="22"/>
          <w:szCs w:val="22"/>
          <w:lang w:val="en-GB"/>
        </w:rPr>
        <w:t>) for the yearly standard capacity product Y (from 1 October year Y to 30 September year Y+1) and the capacity offered at the reserve price (P</w:t>
      </w:r>
      <w:r w:rsidRPr="00DD7096">
        <w:rPr>
          <w:rFonts w:ascii="Arial" w:hAnsi="Arial" w:cs="Arial"/>
          <w:sz w:val="22"/>
          <w:szCs w:val="22"/>
          <w:vertAlign w:val="subscript"/>
          <w:lang w:val="en-GB"/>
        </w:rPr>
        <w:t>0</w:t>
      </w:r>
      <w:r>
        <w:rPr>
          <w:rFonts w:ascii="Arial" w:hAnsi="Arial" w:cs="Arial"/>
          <w:sz w:val="22"/>
          <w:szCs w:val="22"/>
          <w:lang w:val="en-GB"/>
        </w:rPr>
        <w:t>) for the related period, then pro-rata should be applied.</w:t>
      </w:r>
    </w:p>
    <w:p w:rsidR="00A65027" w:rsidRDefault="00D74538" w:rsidP="005E225A">
      <w:pPr>
        <w:pStyle w:val="EstiloTtulo312ptCursivaDespus12pto"/>
        <w:numPr>
          <w:ilvl w:val="2"/>
          <w:numId w:val="1"/>
        </w:numPr>
        <w:spacing w:line="312" w:lineRule="auto"/>
        <w:ind w:left="1080" w:hanging="1080"/>
        <w:rPr>
          <w:lang w:val="en-US"/>
        </w:rPr>
      </w:pPr>
      <w:r>
        <w:rPr>
          <w:lang w:val="en-US"/>
        </w:rPr>
        <w:t>Reoffer</w:t>
      </w:r>
      <w:r w:rsidR="00E86497">
        <w:rPr>
          <w:lang w:val="en-US"/>
        </w:rPr>
        <w:t>ed of released</w:t>
      </w:r>
      <w:r>
        <w:rPr>
          <w:lang w:val="en-US"/>
        </w:rPr>
        <w:t xml:space="preserve"> capacity</w:t>
      </w:r>
    </w:p>
    <w:p w:rsidR="00A65027" w:rsidRDefault="005D5F38" w:rsidP="005E225A">
      <w:pPr>
        <w:spacing w:before="240" w:after="240" w:line="312" w:lineRule="auto"/>
        <w:jc w:val="both"/>
        <w:rPr>
          <w:rFonts w:ascii="Arial" w:hAnsi="Arial" w:cs="Arial"/>
          <w:sz w:val="22"/>
          <w:szCs w:val="22"/>
          <w:lang w:val="en-GB"/>
        </w:rPr>
      </w:pPr>
      <w:r>
        <w:rPr>
          <w:rFonts w:ascii="Arial" w:hAnsi="Arial" w:cs="Arial"/>
          <w:sz w:val="22"/>
          <w:szCs w:val="22"/>
          <w:lang w:val="en-GB"/>
        </w:rPr>
        <w:t xml:space="preserve">The potential </w:t>
      </w:r>
      <w:r w:rsidR="009121EE">
        <w:rPr>
          <w:rFonts w:ascii="Arial" w:hAnsi="Arial" w:cs="Arial"/>
          <w:sz w:val="22"/>
          <w:szCs w:val="22"/>
          <w:lang w:val="en-US"/>
        </w:rPr>
        <w:t>Long-term Contracted Capacity</w:t>
      </w:r>
      <w:r>
        <w:rPr>
          <w:rFonts w:ascii="Arial" w:hAnsi="Arial" w:cs="Arial"/>
          <w:sz w:val="22"/>
          <w:szCs w:val="22"/>
          <w:lang w:val="en-GB"/>
        </w:rPr>
        <w:t xml:space="preserve"> to be withdrawn</w:t>
      </w:r>
      <w:r w:rsidR="00D74538">
        <w:rPr>
          <w:rFonts w:ascii="Arial" w:hAnsi="Arial" w:cs="Arial"/>
          <w:sz w:val="22"/>
          <w:szCs w:val="22"/>
          <w:lang w:val="en-GB"/>
        </w:rPr>
        <w:t xml:space="preserve"> will be again offered to the market in the annual quarterly capacity auctions.</w:t>
      </w:r>
    </w:p>
    <w:p w:rsidR="00A65027" w:rsidRDefault="00D74538" w:rsidP="005E225A">
      <w:pPr>
        <w:spacing w:before="240" w:after="240" w:line="312" w:lineRule="auto"/>
        <w:jc w:val="both"/>
        <w:rPr>
          <w:rFonts w:ascii="Arial" w:hAnsi="Arial" w:cs="Arial"/>
          <w:sz w:val="22"/>
          <w:szCs w:val="22"/>
          <w:lang w:val="en-GB"/>
        </w:rPr>
      </w:pPr>
      <w:r>
        <w:rPr>
          <w:rFonts w:ascii="Arial" w:hAnsi="Arial" w:cs="Arial"/>
          <w:sz w:val="22"/>
          <w:szCs w:val="22"/>
          <w:lang w:val="en-GB"/>
        </w:rPr>
        <w:t xml:space="preserve">If the </w:t>
      </w:r>
      <w:r w:rsidR="005D5F38">
        <w:rPr>
          <w:rFonts w:ascii="Arial" w:hAnsi="Arial" w:cs="Arial"/>
          <w:sz w:val="22"/>
          <w:szCs w:val="22"/>
          <w:lang w:val="en-GB"/>
        </w:rPr>
        <w:t>withdrawn</w:t>
      </w:r>
      <w:r>
        <w:rPr>
          <w:rFonts w:ascii="Arial" w:hAnsi="Arial" w:cs="Arial"/>
          <w:sz w:val="22"/>
          <w:szCs w:val="22"/>
          <w:lang w:val="en-GB"/>
        </w:rPr>
        <w:t xml:space="preserve"> </w:t>
      </w:r>
      <w:r w:rsidR="009121EE">
        <w:rPr>
          <w:rFonts w:ascii="Arial" w:hAnsi="Arial" w:cs="Arial"/>
          <w:sz w:val="22"/>
          <w:szCs w:val="22"/>
          <w:lang w:val="en-US"/>
        </w:rPr>
        <w:t>Long-term Contracted Capacity</w:t>
      </w:r>
      <w:r>
        <w:rPr>
          <w:rFonts w:ascii="Arial" w:hAnsi="Arial" w:cs="Arial"/>
          <w:sz w:val="22"/>
          <w:szCs w:val="22"/>
          <w:lang w:val="en-GB"/>
        </w:rPr>
        <w:t xml:space="preserve"> is bundled</w:t>
      </w:r>
      <w:r w:rsidR="00921B31">
        <w:rPr>
          <w:rFonts w:ascii="Arial" w:hAnsi="Arial" w:cs="Arial"/>
          <w:sz w:val="22"/>
          <w:szCs w:val="22"/>
          <w:lang w:val="en-GB"/>
        </w:rPr>
        <w:t>,</w:t>
      </w:r>
      <w:r>
        <w:rPr>
          <w:rFonts w:ascii="Arial" w:hAnsi="Arial" w:cs="Arial"/>
          <w:sz w:val="22"/>
          <w:szCs w:val="22"/>
          <w:lang w:val="en-GB"/>
        </w:rPr>
        <w:t xml:space="preserve"> then </w:t>
      </w:r>
      <w:r w:rsidR="00983D9F">
        <w:rPr>
          <w:rFonts w:ascii="Arial" w:hAnsi="Arial" w:cs="Arial"/>
          <w:sz w:val="22"/>
          <w:szCs w:val="22"/>
          <w:lang w:val="en-GB"/>
        </w:rPr>
        <w:t xml:space="preserve">it will be reoffered in a bundled way, whereas if the </w:t>
      </w:r>
      <w:r w:rsidR="005D5F38">
        <w:rPr>
          <w:rFonts w:ascii="Arial" w:hAnsi="Arial" w:cs="Arial"/>
          <w:sz w:val="22"/>
          <w:szCs w:val="22"/>
          <w:lang w:val="en-GB"/>
        </w:rPr>
        <w:t xml:space="preserve">withdrawn </w:t>
      </w:r>
      <w:r w:rsidR="009121EE">
        <w:rPr>
          <w:rFonts w:ascii="Arial" w:hAnsi="Arial" w:cs="Arial"/>
          <w:sz w:val="22"/>
          <w:szCs w:val="22"/>
          <w:lang w:val="en-US"/>
        </w:rPr>
        <w:t>Long-term Contracted Capacity</w:t>
      </w:r>
      <w:r>
        <w:rPr>
          <w:rFonts w:ascii="Arial" w:hAnsi="Arial" w:cs="Arial"/>
          <w:sz w:val="22"/>
          <w:szCs w:val="22"/>
          <w:lang w:val="en-GB"/>
        </w:rPr>
        <w:t xml:space="preserve"> is unbundled, then TSOs will make their best efforts in order to offer it in a bundled way.</w:t>
      </w:r>
    </w:p>
    <w:p w:rsidR="00A65027" w:rsidRDefault="009432DE" w:rsidP="005E225A">
      <w:pPr>
        <w:spacing w:before="240" w:after="240" w:line="312" w:lineRule="auto"/>
        <w:jc w:val="both"/>
        <w:rPr>
          <w:rFonts w:ascii="Arial" w:hAnsi="Arial" w:cs="Arial"/>
          <w:sz w:val="22"/>
          <w:szCs w:val="22"/>
          <w:lang w:val="en-GB"/>
        </w:rPr>
      </w:pPr>
      <w:r>
        <w:rPr>
          <w:rFonts w:ascii="Arial" w:hAnsi="Arial" w:cs="Arial"/>
          <w:sz w:val="22"/>
          <w:szCs w:val="22"/>
          <w:lang w:val="en-GB"/>
        </w:rPr>
        <w:t>Released capacity through the LT UIOLI procedure will only be allocated once all the available</w:t>
      </w:r>
      <w:r w:rsidR="009121EE">
        <w:rPr>
          <w:rFonts w:ascii="Arial" w:hAnsi="Arial" w:cs="Arial"/>
          <w:sz w:val="22"/>
          <w:szCs w:val="22"/>
          <w:lang w:val="en-GB"/>
        </w:rPr>
        <w:t xml:space="preserve"> capacity</w:t>
      </w:r>
      <w:r>
        <w:rPr>
          <w:rFonts w:ascii="Arial" w:hAnsi="Arial" w:cs="Arial"/>
          <w:sz w:val="22"/>
          <w:szCs w:val="22"/>
          <w:lang w:val="en-GB"/>
        </w:rPr>
        <w:t xml:space="preserve"> and surrender capacity offered in the annual quarter</w:t>
      </w:r>
      <w:r w:rsidR="009121EE">
        <w:rPr>
          <w:rFonts w:ascii="Arial" w:hAnsi="Arial" w:cs="Arial"/>
          <w:sz w:val="22"/>
          <w:szCs w:val="22"/>
          <w:lang w:val="en-GB"/>
        </w:rPr>
        <w:t xml:space="preserve">ly </w:t>
      </w:r>
      <w:r w:rsidR="00921B31">
        <w:rPr>
          <w:rFonts w:ascii="Arial" w:hAnsi="Arial" w:cs="Arial"/>
          <w:sz w:val="22"/>
          <w:szCs w:val="22"/>
          <w:lang w:val="en-GB"/>
        </w:rPr>
        <w:t xml:space="preserve">capacity </w:t>
      </w:r>
      <w:r w:rsidR="009121EE">
        <w:rPr>
          <w:rFonts w:ascii="Arial" w:hAnsi="Arial" w:cs="Arial"/>
          <w:sz w:val="22"/>
          <w:szCs w:val="22"/>
          <w:lang w:val="en-GB"/>
        </w:rPr>
        <w:t>auctions has been exhausted.</w:t>
      </w:r>
    </w:p>
    <w:p w:rsidR="00C651CF" w:rsidRPr="00BF49CC" w:rsidRDefault="00C651CF" w:rsidP="00C651CF">
      <w:pPr>
        <w:pStyle w:val="EstiloTtulo312ptCursivaDespus12pto"/>
        <w:numPr>
          <w:ilvl w:val="2"/>
          <w:numId w:val="1"/>
        </w:numPr>
        <w:spacing w:line="312" w:lineRule="auto"/>
        <w:ind w:left="1080" w:hanging="1080"/>
        <w:rPr>
          <w:lang w:val="en-GB"/>
        </w:rPr>
      </w:pPr>
      <w:r>
        <w:rPr>
          <w:lang w:val="en-US"/>
        </w:rPr>
        <w:t>Contractual obligations</w:t>
      </w:r>
    </w:p>
    <w:p w:rsidR="00A65027" w:rsidRDefault="00015F0F" w:rsidP="005E225A">
      <w:pPr>
        <w:spacing w:before="240" w:after="240" w:line="312" w:lineRule="auto"/>
        <w:jc w:val="both"/>
        <w:rPr>
          <w:rFonts w:ascii="Arial" w:hAnsi="Arial" w:cs="Arial"/>
          <w:sz w:val="22"/>
          <w:szCs w:val="22"/>
          <w:lang w:val="en-GB"/>
        </w:rPr>
      </w:pPr>
      <w:r>
        <w:rPr>
          <w:rFonts w:ascii="Arial" w:hAnsi="Arial" w:cs="Arial"/>
          <w:sz w:val="22"/>
          <w:szCs w:val="22"/>
          <w:lang w:val="en-GB"/>
        </w:rPr>
        <w:t xml:space="preserve">During the period between </w:t>
      </w:r>
      <w:r w:rsidR="00EB6F98">
        <w:rPr>
          <w:rFonts w:ascii="Arial" w:hAnsi="Arial" w:cs="Arial"/>
          <w:sz w:val="22"/>
          <w:szCs w:val="22"/>
          <w:lang w:val="en-GB"/>
        </w:rPr>
        <w:t xml:space="preserve">the annual </w:t>
      </w:r>
      <w:r>
        <w:rPr>
          <w:rFonts w:ascii="Arial" w:hAnsi="Arial" w:cs="Arial"/>
          <w:sz w:val="22"/>
          <w:szCs w:val="22"/>
          <w:lang w:val="en-GB"/>
        </w:rPr>
        <w:t xml:space="preserve">yearly capacity auctions and </w:t>
      </w:r>
      <w:r w:rsidR="00EB6F98">
        <w:rPr>
          <w:rFonts w:ascii="Arial" w:hAnsi="Arial" w:cs="Arial"/>
          <w:sz w:val="22"/>
          <w:szCs w:val="22"/>
          <w:lang w:val="en-GB"/>
        </w:rPr>
        <w:t xml:space="preserve">the annual </w:t>
      </w:r>
      <w:r>
        <w:rPr>
          <w:rFonts w:ascii="Arial" w:hAnsi="Arial" w:cs="Arial"/>
          <w:sz w:val="22"/>
          <w:szCs w:val="22"/>
          <w:lang w:val="en-GB"/>
        </w:rPr>
        <w:t xml:space="preserve">quarterly capacity auctions, network users will not be allowed to propose at the secondary market </w:t>
      </w:r>
      <w:r w:rsidR="00C651CF">
        <w:rPr>
          <w:rFonts w:ascii="Arial" w:hAnsi="Arial" w:cs="Arial"/>
          <w:sz w:val="22"/>
          <w:szCs w:val="22"/>
          <w:lang w:val="en-GB"/>
        </w:rPr>
        <w:t xml:space="preserve">or through the surrender procedure </w:t>
      </w:r>
      <w:r>
        <w:rPr>
          <w:rFonts w:ascii="Arial" w:hAnsi="Arial" w:cs="Arial"/>
          <w:sz w:val="22"/>
          <w:szCs w:val="22"/>
          <w:lang w:val="en-GB"/>
        </w:rPr>
        <w:t xml:space="preserve">capacity withdrawn following the LT UIOLI rules. If withdrawn capacity is not reallocated by the TSO after the </w:t>
      </w:r>
      <w:r w:rsidR="00EB6F98">
        <w:rPr>
          <w:rFonts w:ascii="Arial" w:hAnsi="Arial" w:cs="Arial"/>
          <w:sz w:val="22"/>
          <w:szCs w:val="22"/>
          <w:lang w:val="en-GB"/>
        </w:rPr>
        <w:t xml:space="preserve">annual </w:t>
      </w:r>
      <w:r>
        <w:rPr>
          <w:rFonts w:ascii="Arial" w:hAnsi="Arial" w:cs="Arial"/>
          <w:sz w:val="22"/>
          <w:szCs w:val="22"/>
          <w:lang w:val="en-GB"/>
        </w:rPr>
        <w:t xml:space="preserve">quarterly capacity auctions, the network user will recover its rights under the capacity contract. </w:t>
      </w:r>
    </w:p>
    <w:p w:rsidR="00A65027" w:rsidRDefault="00015F0F" w:rsidP="005E225A">
      <w:pPr>
        <w:spacing w:before="240" w:after="240" w:line="312" w:lineRule="auto"/>
        <w:jc w:val="both"/>
        <w:rPr>
          <w:rFonts w:ascii="Arial" w:hAnsi="Arial" w:cs="Arial"/>
          <w:sz w:val="22"/>
          <w:szCs w:val="22"/>
          <w:lang w:val="en-GB"/>
        </w:rPr>
      </w:pPr>
      <w:r>
        <w:rPr>
          <w:rFonts w:ascii="Arial" w:hAnsi="Arial" w:cs="Arial"/>
          <w:sz w:val="22"/>
          <w:szCs w:val="22"/>
          <w:lang w:val="en-GB"/>
        </w:rPr>
        <w:t>If the clearing price of the reallocated capacity is lower than the clearing price of the capacity initially allocated, the initial holder of the capacity will retain its payment obligations for the difference of clearing prices.</w:t>
      </w:r>
    </w:p>
    <w:p w:rsidR="00A65027" w:rsidRDefault="00015F0F" w:rsidP="005E225A">
      <w:pPr>
        <w:spacing w:before="240" w:after="240" w:line="312" w:lineRule="auto"/>
        <w:jc w:val="both"/>
        <w:rPr>
          <w:rFonts w:ascii="Arial" w:hAnsi="Arial" w:cs="Arial"/>
          <w:sz w:val="22"/>
          <w:szCs w:val="22"/>
          <w:lang w:val="en-GB"/>
        </w:rPr>
      </w:pPr>
      <w:r>
        <w:rPr>
          <w:rFonts w:ascii="Arial" w:hAnsi="Arial" w:cs="Arial"/>
          <w:sz w:val="22"/>
          <w:szCs w:val="22"/>
          <w:lang w:val="en-GB"/>
        </w:rPr>
        <w:t>If the clearing price of the reallocated capacity is higher than the clearing price of the capacity initially allocated, the initial holder of the capacity will be released of all its rights and obligations under the capacity contract, including all payment obligations.</w:t>
      </w:r>
    </w:p>
    <w:p w:rsidR="00A65027" w:rsidRPr="005E225A" w:rsidRDefault="00583FB2" w:rsidP="005E225A">
      <w:pPr>
        <w:pStyle w:val="EstiloTtulo312ptCursivaDespus12pto"/>
        <w:numPr>
          <w:ilvl w:val="2"/>
          <w:numId w:val="1"/>
        </w:numPr>
        <w:spacing w:line="312" w:lineRule="auto"/>
        <w:ind w:left="1080" w:hanging="1080"/>
        <w:rPr>
          <w:lang w:val="en-GB"/>
        </w:rPr>
      </w:pPr>
      <w:r>
        <w:rPr>
          <w:lang w:val="en-GB"/>
        </w:rPr>
        <w:t xml:space="preserve">Reasons for not using the long-term contracted capacity </w:t>
      </w:r>
    </w:p>
    <w:p w:rsidR="00583FB2" w:rsidRPr="00E759FA" w:rsidRDefault="00583FB2" w:rsidP="00583FB2">
      <w:pPr>
        <w:tabs>
          <w:tab w:val="left" w:pos="0"/>
        </w:tabs>
        <w:spacing w:before="240" w:after="240" w:line="312" w:lineRule="auto"/>
        <w:jc w:val="both"/>
        <w:rPr>
          <w:rFonts w:ascii="Arial" w:hAnsi="Arial" w:cs="Arial"/>
          <w:sz w:val="22"/>
          <w:szCs w:val="22"/>
          <w:lang w:val="en-US"/>
        </w:rPr>
      </w:pPr>
      <w:r w:rsidRPr="005F3E3C">
        <w:rPr>
          <w:rFonts w:ascii="Arial" w:hAnsi="Arial" w:cs="Arial"/>
          <w:sz w:val="22"/>
          <w:szCs w:val="22"/>
          <w:lang w:val="en-US"/>
        </w:rPr>
        <w:t xml:space="preserve">The reasons </w:t>
      </w:r>
      <w:r>
        <w:rPr>
          <w:rFonts w:ascii="Arial" w:hAnsi="Arial" w:cs="Arial"/>
          <w:sz w:val="22"/>
          <w:szCs w:val="22"/>
          <w:lang w:val="en-US"/>
        </w:rPr>
        <w:t>provided by network users for not using the capacity contracted might be one of the following</w:t>
      </w:r>
      <w:r w:rsidRPr="005F3E3C">
        <w:rPr>
          <w:rFonts w:ascii="Arial" w:hAnsi="Arial" w:cs="Arial"/>
          <w:sz w:val="22"/>
          <w:szCs w:val="22"/>
          <w:lang w:val="en-US"/>
        </w:rPr>
        <w:t>:</w:t>
      </w:r>
    </w:p>
    <w:p w:rsidR="00583FB2" w:rsidRPr="00E759FA" w:rsidRDefault="00583FB2" w:rsidP="00583FB2">
      <w:pPr>
        <w:numPr>
          <w:ilvl w:val="0"/>
          <w:numId w:val="41"/>
        </w:numPr>
        <w:tabs>
          <w:tab w:val="left" w:pos="0"/>
        </w:tabs>
        <w:spacing w:before="240" w:after="240" w:line="312" w:lineRule="auto"/>
        <w:jc w:val="both"/>
        <w:rPr>
          <w:rFonts w:ascii="Arial" w:hAnsi="Arial" w:cs="Arial"/>
          <w:sz w:val="22"/>
          <w:szCs w:val="22"/>
          <w:lang w:val="en-US"/>
        </w:rPr>
      </w:pPr>
      <w:r w:rsidRPr="005F3E3C">
        <w:rPr>
          <w:rFonts w:ascii="Arial" w:hAnsi="Arial" w:cs="Arial"/>
          <w:sz w:val="22"/>
          <w:szCs w:val="22"/>
          <w:lang w:val="en-US"/>
        </w:rPr>
        <w:t xml:space="preserve">the existence of Public Service Obligation </w:t>
      </w:r>
      <w:r w:rsidR="00A65027" w:rsidRPr="005E225A">
        <w:rPr>
          <w:rFonts w:ascii="Arial" w:hAnsi="Arial" w:cs="Arial"/>
          <w:sz w:val="22"/>
          <w:szCs w:val="22"/>
          <w:lang w:val="en-US"/>
        </w:rPr>
        <w:t xml:space="preserve">(PSO), </w:t>
      </w:r>
      <w:r w:rsidRPr="00FC37E2">
        <w:rPr>
          <w:rFonts w:ascii="Arial" w:hAnsi="Arial" w:cs="Arial"/>
          <w:sz w:val="22"/>
          <w:szCs w:val="22"/>
          <w:lang w:val="en-US"/>
        </w:rPr>
        <w:t>and/or</w:t>
      </w:r>
    </w:p>
    <w:p w:rsidR="00583FB2" w:rsidRPr="00E759FA" w:rsidRDefault="00583FB2" w:rsidP="00583FB2">
      <w:pPr>
        <w:numPr>
          <w:ilvl w:val="0"/>
          <w:numId w:val="41"/>
        </w:numPr>
        <w:tabs>
          <w:tab w:val="left" w:pos="0"/>
        </w:tabs>
        <w:spacing w:before="240" w:after="240" w:line="312" w:lineRule="auto"/>
        <w:jc w:val="both"/>
        <w:rPr>
          <w:rFonts w:ascii="Arial" w:hAnsi="Arial" w:cs="Arial"/>
          <w:sz w:val="22"/>
          <w:szCs w:val="22"/>
          <w:lang w:val="en-US"/>
        </w:rPr>
      </w:pPr>
      <w:r w:rsidRPr="005F3E3C">
        <w:rPr>
          <w:rFonts w:ascii="Arial" w:hAnsi="Arial" w:cs="Arial"/>
          <w:sz w:val="22"/>
          <w:szCs w:val="22"/>
          <w:lang w:val="en-US"/>
        </w:rPr>
        <w:t xml:space="preserve">the </w:t>
      </w:r>
      <w:r w:rsidRPr="00E759FA">
        <w:rPr>
          <w:rFonts w:ascii="Arial" w:hAnsi="Arial" w:cs="Arial"/>
          <w:sz w:val="22"/>
          <w:szCs w:val="22"/>
          <w:lang w:val="en-US"/>
        </w:rPr>
        <w:t>existence of provisions in a supply or procurement contract that is in force or that is to come into force in the near future; and/or</w:t>
      </w:r>
    </w:p>
    <w:p w:rsidR="00583FB2" w:rsidRPr="00E759FA" w:rsidRDefault="00583FB2" w:rsidP="00583FB2">
      <w:pPr>
        <w:numPr>
          <w:ilvl w:val="0"/>
          <w:numId w:val="41"/>
        </w:numPr>
        <w:tabs>
          <w:tab w:val="left" w:pos="0"/>
        </w:tabs>
        <w:spacing w:before="240" w:after="240" w:line="312" w:lineRule="auto"/>
        <w:jc w:val="both"/>
        <w:rPr>
          <w:rFonts w:ascii="Arial" w:hAnsi="Arial" w:cs="Arial"/>
          <w:sz w:val="22"/>
          <w:szCs w:val="22"/>
          <w:lang w:val="en-US"/>
        </w:rPr>
      </w:pPr>
      <w:proofErr w:type="gramStart"/>
      <w:r w:rsidRPr="00E759FA">
        <w:rPr>
          <w:rFonts w:ascii="Arial" w:hAnsi="Arial" w:cs="Arial"/>
          <w:sz w:val="22"/>
          <w:szCs w:val="22"/>
          <w:lang w:val="en-US"/>
        </w:rPr>
        <w:t>the</w:t>
      </w:r>
      <w:proofErr w:type="gramEnd"/>
      <w:r w:rsidRPr="00E759FA">
        <w:rPr>
          <w:rFonts w:ascii="Arial" w:hAnsi="Arial" w:cs="Arial"/>
          <w:sz w:val="22"/>
          <w:szCs w:val="22"/>
          <w:lang w:val="en-US"/>
        </w:rPr>
        <w:t xml:space="preserve"> existence of exceptional and temporary circumstances justifying why the network user may keep the capacity for which the TSOs have requested rea</w:t>
      </w:r>
      <w:r w:rsidRPr="005F3E3C">
        <w:rPr>
          <w:rFonts w:ascii="Arial" w:hAnsi="Arial" w:cs="Arial"/>
          <w:sz w:val="22"/>
          <w:szCs w:val="22"/>
          <w:lang w:val="en-US"/>
        </w:rPr>
        <w:t>ssignment.</w:t>
      </w:r>
    </w:p>
    <w:p w:rsidR="00A65027" w:rsidRPr="005E225A" w:rsidRDefault="00583FB2" w:rsidP="005E225A">
      <w:pPr>
        <w:tabs>
          <w:tab w:val="left" w:pos="0"/>
        </w:tabs>
        <w:spacing w:before="240" w:after="240" w:line="312" w:lineRule="auto"/>
        <w:jc w:val="both"/>
        <w:rPr>
          <w:lang w:val="en-GB"/>
        </w:rPr>
      </w:pPr>
      <w:r w:rsidRPr="005F3E3C">
        <w:rPr>
          <w:rFonts w:ascii="Arial" w:hAnsi="Arial" w:cs="Arial"/>
          <w:sz w:val="22"/>
          <w:szCs w:val="22"/>
          <w:lang w:val="en-US"/>
        </w:rPr>
        <w:t>Nevertheless</w:t>
      </w:r>
      <w:r w:rsidR="00921B31">
        <w:rPr>
          <w:rFonts w:ascii="Arial" w:hAnsi="Arial" w:cs="Arial"/>
          <w:sz w:val="22"/>
          <w:szCs w:val="22"/>
          <w:lang w:val="en-US"/>
        </w:rPr>
        <w:t>,</w:t>
      </w:r>
      <w:r w:rsidRPr="005F3E3C">
        <w:rPr>
          <w:rFonts w:ascii="Arial" w:hAnsi="Arial" w:cs="Arial"/>
          <w:sz w:val="22"/>
          <w:szCs w:val="22"/>
          <w:lang w:val="en-US"/>
        </w:rPr>
        <w:t xml:space="preserve"> </w:t>
      </w:r>
      <w:r w:rsidR="00921B31">
        <w:rPr>
          <w:rFonts w:ascii="Arial" w:hAnsi="Arial" w:cs="Arial"/>
          <w:sz w:val="22"/>
          <w:szCs w:val="22"/>
          <w:lang w:val="en-US"/>
        </w:rPr>
        <w:t xml:space="preserve">any </w:t>
      </w:r>
      <w:r w:rsidRPr="005F3E3C">
        <w:rPr>
          <w:rFonts w:ascii="Arial" w:hAnsi="Arial" w:cs="Arial"/>
          <w:sz w:val="22"/>
          <w:szCs w:val="22"/>
          <w:lang w:val="en-US"/>
        </w:rPr>
        <w:t>reason to refuse a reallocation must be duly justif</w:t>
      </w:r>
      <w:r w:rsidR="00921B31">
        <w:rPr>
          <w:rFonts w:ascii="Arial" w:hAnsi="Arial" w:cs="Arial"/>
          <w:sz w:val="22"/>
          <w:szCs w:val="22"/>
          <w:lang w:val="en-US"/>
        </w:rPr>
        <w:t>ied</w:t>
      </w:r>
      <w:r w:rsidRPr="005F3E3C">
        <w:rPr>
          <w:rFonts w:ascii="Arial" w:hAnsi="Arial" w:cs="Arial"/>
          <w:sz w:val="22"/>
          <w:szCs w:val="22"/>
          <w:lang w:val="en-US"/>
        </w:rPr>
        <w:t xml:space="preserve"> vis-à-vis of TSOs and NRAs.</w:t>
      </w:r>
    </w:p>
    <w:p w:rsidR="00A65027" w:rsidRDefault="00321120" w:rsidP="005E225A">
      <w:pPr>
        <w:pStyle w:val="EstiloTtulo312ptCursivaDespus12pto"/>
        <w:numPr>
          <w:ilvl w:val="2"/>
          <w:numId w:val="1"/>
        </w:numPr>
        <w:spacing w:line="312" w:lineRule="auto"/>
        <w:ind w:left="1080" w:hanging="1080"/>
        <w:rPr>
          <w:lang w:val="en-GB"/>
        </w:rPr>
      </w:pPr>
      <w:r>
        <w:rPr>
          <w:lang w:val="en-US"/>
        </w:rPr>
        <w:t>Timeline</w:t>
      </w:r>
    </w:p>
    <w:p w:rsidR="00A65027" w:rsidRDefault="00321120" w:rsidP="005E225A">
      <w:pPr>
        <w:pStyle w:val="Default"/>
        <w:tabs>
          <w:tab w:val="left" w:pos="0"/>
        </w:tabs>
        <w:spacing w:line="312" w:lineRule="auto"/>
        <w:jc w:val="both"/>
        <w:rPr>
          <w:rFonts w:ascii="Arial" w:hAnsi="Arial" w:cs="Arial"/>
          <w:color w:val="auto"/>
          <w:sz w:val="22"/>
          <w:szCs w:val="22"/>
          <w:lang w:val="en-GB" w:eastAsia="fr-FR"/>
        </w:rPr>
      </w:pPr>
      <w:r>
        <w:rPr>
          <w:rFonts w:ascii="Arial" w:hAnsi="Arial" w:cs="Arial"/>
          <w:color w:val="auto"/>
          <w:sz w:val="22"/>
          <w:szCs w:val="22"/>
          <w:lang w:val="en-GB" w:eastAsia="fr-FR"/>
        </w:rPr>
        <w:t>The above figure summaries the main milestones of the LT UIOLI procedure:</w:t>
      </w:r>
    </w:p>
    <w:p w:rsidR="001263E4" w:rsidRPr="00FF15BD" w:rsidRDefault="001263E4" w:rsidP="001263E4">
      <w:pPr>
        <w:pStyle w:val="Epgrafe"/>
        <w:keepNext/>
        <w:spacing w:before="240" w:after="240"/>
        <w:jc w:val="center"/>
        <w:rPr>
          <w:rFonts w:ascii="Arial" w:hAnsi="Arial" w:cs="Arial"/>
          <w:noProof/>
          <w:color w:val="004E55"/>
          <w:szCs w:val="18"/>
          <w:lang w:val="en-GB" w:eastAsia="es-ES"/>
        </w:rPr>
      </w:pPr>
      <w:r w:rsidRPr="00FF15BD">
        <w:rPr>
          <w:rFonts w:ascii="Arial" w:hAnsi="Arial" w:cs="Arial"/>
          <w:color w:val="004E55"/>
          <w:szCs w:val="18"/>
          <w:lang w:val="en-GB"/>
        </w:rPr>
        <w:t xml:space="preserve">Figure </w:t>
      </w:r>
      <w:r w:rsidR="00A65027" w:rsidRPr="00FF15BD">
        <w:rPr>
          <w:rFonts w:ascii="Arial" w:hAnsi="Arial" w:cs="Arial"/>
          <w:color w:val="004E55"/>
          <w:szCs w:val="18"/>
          <w:lang w:val="en-GB"/>
        </w:rPr>
        <w:fldChar w:fldCharType="begin"/>
      </w:r>
      <w:r w:rsidRPr="00FF15BD">
        <w:rPr>
          <w:rFonts w:ascii="Arial" w:hAnsi="Arial" w:cs="Arial"/>
          <w:color w:val="004E55"/>
          <w:szCs w:val="18"/>
          <w:lang w:val="en-GB"/>
        </w:rPr>
        <w:instrText xml:space="preserve"> SEQ Figure \* ARABIC </w:instrText>
      </w:r>
      <w:r w:rsidR="00A65027" w:rsidRPr="00FF15BD">
        <w:rPr>
          <w:rFonts w:ascii="Arial" w:hAnsi="Arial" w:cs="Arial"/>
          <w:color w:val="004E55"/>
          <w:szCs w:val="18"/>
          <w:lang w:val="en-GB"/>
        </w:rPr>
        <w:fldChar w:fldCharType="separate"/>
      </w:r>
      <w:r w:rsidR="00FE666C">
        <w:rPr>
          <w:rFonts w:ascii="Arial" w:hAnsi="Arial" w:cs="Arial"/>
          <w:noProof/>
          <w:color w:val="004E55"/>
          <w:szCs w:val="18"/>
          <w:lang w:val="en-GB"/>
        </w:rPr>
        <w:t>4</w:t>
      </w:r>
      <w:r w:rsidR="00A65027" w:rsidRPr="00FF15BD">
        <w:rPr>
          <w:rFonts w:ascii="Arial" w:hAnsi="Arial" w:cs="Arial"/>
          <w:color w:val="004E55"/>
          <w:szCs w:val="18"/>
          <w:lang w:val="en-GB"/>
        </w:rPr>
        <w:fldChar w:fldCharType="end"/>
      </w:r>
      <w:r w:rsidRPr="00FF15BD">
        <w:rPr>
          <w:rFonts w:ascii="Arial" w:hAnsi="Arial" w:cs="Arial"/>
          <w:color w:val="004E55"/>
          <w:szCs w:val="18"/>
          <w:lang w:val="en-GB"/>
        </w:rPr>
        <w:t xml:space="preserve">: </w:t>
      </w:r>
      <w:proofErr w:type="spellStart"/>
      <w:r>
        <w:rPr>
          <w:rFonts w:ascii="Arial" w:hAnsi="Arial" w:cs="Arial"/>
          <w:color w:val="004E55"/>
          <w:szCs w:val="18"/>
          <w:lang w:val="en-GB"/>
        </w:rPr>
        <w:t>Timelime</w:t>
      </w:r>
      <w:proofErr w:type="spellEnd"/>
      <w:r>
        <w:rPr>
          <w:rFonts w:ascii="Arial" w:hAnsi="Arial" w:cs="Arial"/>
          <w:color w:val="004E55"/>
          <w:szCs w:val="18"/>
          <w:lang w:val="en-GB"/>
        </w:rPr>
        <w:t xml:space="preserve"> for the application of the LT UIOLI procedure</w:t>
      </w:r>
    </w:p>
    <w:p w:rsidR="00725673" w:rsidRDefault="00725673" w:rsidP="005E225A">
      <w:pPr>
        <w:pStyle w:val="Default"/>
        <w:tabs>
          <w:tab w:val="left" w:pos="0"/>
        </w:tabs>
        <w:spacing w:line="360" w:lineRule="auto"/>
        <w:jc w:val="both"/>
        <w:rPr>
          <w:rFonts w:ascii="Arial" w:hAnsi="Arial" w:cs="Arial"/>
          <w:color w:val="auto"/>
          <w:sz w:val="22"/>
          <w:szCs w:val="22"/>
          <w:lang w:val="en-GB" w:eastAsia="fr-FR"/>
        </w:rPr>
      </w:pPr>
      <w:r>
        <w:rPr>
          <w:rFonts w:ascii="Arial" w:hAnsi="Arial" w:cs="Arial"/>
          <w:noProof/>
          <w:color w:val="auto"/>
          <w:sz w:val="22"/>
          <w:szCs w:val="22"/>
        </w:rPr>
        <w:drawing>
          <wp:inline distT="0" distB="0" distL="0" distR="0" wp14:anchorId="3A6D558E" wp14:editId="0F77F52A">
            <wp:extent cx="5548694" cy="3554083"/>
            <wp:effectExtent l="0" t="0" r="0" b="889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48745" cy="3554116"/>
                    </a:xfrm>
                    <a:prstGeom prst="rect">
                      <a:avLst/>
                    </a:prstGeom>
                    <a:noFill/>
                  </pic:spPr>
                </pic:pic>
              </a:graphicData>
            </a:graphic>
          </wp:inline>
        </w:drawing>
      </w:r>
    </w:p>
    <w:sectPr w:rsidR="00725673" w:rsidSect="0012039F">
      <w:headerReference w:type="even" r:id="rId18"/>
      <w:headerReference w:type="default" r:id="rId19"/>
      <w:footerReference w:type="default" r:id="rId20"/>
      <w:headerReference w:type="first" r:id="rId21"/>
      <w:type w:val="continuous"/>
      <w:pgSz w:w="11906" w:h="16838" w:code="9"/>
      <w:pgMar w:top="1418" w:right="1418" w:bottom="1418" w:left="1418" w:header="709" w:footer="709" w:gutter="0"/>
      <w:cols w:space="708" w:equalWidth="0">
        <w:col w:w="9071"/>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38BD" w:rsidRDefault="00C638BD">
      <w:r>
        <w:separator/>
      </w:r>
    </w:p>
  </w:endnote>
  <w:endnote w:type="continuationSeparator" w:id="0">
    <w:p w:rsidR="00C638BD" w:rsidRDefault="00C63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AFF" w:usb1="C000605B" w:usb2="00000029" w:usb3="00000000" w:csb0="0001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8" w:space="0" w:color="004E55"/>
      </w:tblBorders>
      <w:tblLook w:val="00A0" w:firstRow="1" w:lastRow="0" w:firstColumn="1" w:lastColumn="0" w:noHBand="0" w:noVBand="0"/>
    </w:tblPr>
    <w:tblGrid>
      <w:gridCol w:w="8699"/>
      <w:gridCol w:w="587"/>
    </w:tblGrid>
    <w:tr w:rsidR="00130A70">
      <w:trPr>
        <w:trHeight w:val="345"/>
      </w:trPr>
      <w:tc>
        <w:tcPr>
          <w:tcW w:w="8701" w:type="dxa"/>
          <w:vAlign w:val="bottom"/>
        </w:tcPr>
        <w:p w:rsidR="00130A70" w:rsidRDefault="00130A70" w:rsidP="00DC2C55">
          <w:pPr>
            <w:pStyle w:val="Piedepgina"/>
            <w:rPr>
              <w:rStyle w:val="Nmerodepgina"/>
              <w:rFonts w:ascii="Arial" w:hAnsi="Arial" w:cs="Arial"/>
              <w:color w:val="004E55"/>
              <w:sz w:val="20"/>
              <w:szCs w:val="20"/>
              <w:lang w:val="en-GB"/>
            </w:rPr>
          </w:pPr>
          <w:r>
            <w:rPr>
              <w:rStyle w:val="Nmerodepgina"/>
              <w:rFonts w:ascii="Arial" w:hAnsi="Arial" w:cs="Arial"/>
              <w:color w:val="004E55"/>
              <w:sz w:val="20"/>
              <w:szCs w:val="20"/>
              <w:lang w:val="en-GB"/>
            </w:rPr>
            <w:t>April 2013</w:t>
          </w:r>
        </w:p>
      </w:tc>
      <w:tc>
        <w:tcPr>
          <w:tcW w:w="587" w:type="dxa"/>
          <w:vAlign w:val="bottom"/>
        </w:tcPr>
        <w:p w:rsidR="00130A70" w:rsidRDefault="00A65027">
          <w:pPr>
            <w:pStyle w:val="Piedepgina"/>
            <w:jc w:val="right"/>
            <w:rPr>
              <w:rStyle w:val="Nmerodepgina"/>
              <w:color w:val="004E55"/>
              <w:sz w:val="20"/>
              <w:szCs w:val="20"/>
            </w:rPr>
          </w:pPr>
          <w:r>
            <w:rPr>
              <w:rStyle w:val="Nmerodepgina"/>
              <w:rFonts w:ascii="Arial" w:hAnsi="Arial" w:cs="Arial"/>
              <w:color w:val="004E55"/>
              <w:sz w:val="20"/>
              <w:szCs w:val="20"/>
            </w:rPr>
            <w:fldChar w:fldCharType="begin"/>
          </w:r>
          <w:r w:rsidR="00130A70">
            <w:rPr>
              <w:rStyle w:val="Nmerodepgina"/>
              <w:rFonts w:ascii="Arial" w:hAnsi="Arial" w:cs="Arial"/>
              <w:color w:val="004E55"/>
              <w:sz w:val="20"/>
              <w:szCs w:val="20"/>
            </w:rPr>
            <w:instrText xml:space="preserve"> PAGE </w:instrText>
          </w:r>
          <w:r>
            <w:rPr>
              <w:rStyle w:val="Nmerodepgina"/>
              <w:rFonts w:ascii="Arial" w:hAnsi="Arial" w:cs="Arial"/>
              <w:color w:val="004E55"/>
              <w:sz w:val="20"/>
              <w:szCs w:val="20"/>
            </w:rPr>
            <w:fldChar w:fldCharType="separate"/>
          </w:r>
          <w:r w:rsidR="00383970">
            <w:rPr>
              <w:rStyle w:val="Nmerodepgina"/>
              <w:rFonts w:ascii="Arial" w:hAnsi="Arial" w:cs="Arial"/>
              <w:noProof/>
              <w:color w:val="004E55"/>
              <w:sz w:val="20"/>
              <w:szCs w:val="20"/>
            </w:rPr>
            <w:t>13</w:t>
          </w:r>
          <w:r>
            <w:rPr>
              <w:rStyle w:val="Nmerodepgina"/>
              <w:rFonts w:ascii="Arial" w:hAnsi="Arial" w:cs="Arial"/>
              <w:color w:val="004E55"/>
              <w:sz w:val="20"/>
              <w:szCs w:val="20"/>
            </w:rPr>
            <w:fldChar w:fldCharType="end"/>
          </w:r>
        </w:p>
      </w:tc>
    </w:tr>
  </w:tbl>
  <w:p w:rsidR="00130A70" w:rsidRPr="00A26E7C" w:rsidRDefault="00130A70" w:rsidP="00A26E7C">
    <w:pPr>
      <w:pStyle w:val="Piedepgina"/>
      <w:rPr>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38BD" w:rsidRDefault="00C638BD">
      <w:r>
        <w:separator/>
      </w:r>
    </w:p>
  </w:footnote>
  <w:footnote w:type="continuationSeparator" w:id="0">
    <w:p w:rsidR="00C638BD" w:rsidRDefault="00C638BD">
      <w:r>
        <w:continuationSeparator/>
      </w:r>
    </w:p>
  </w:footnote>
  <w:footnote w:id="1">
    <w:p w:rsidR="00130A70" w:rsidRPr="00D433A1" w:rsidRDefault="00130A70" w:rsidP="00186A1C">
      <w:pPr>
        <w:pStyle w:val="Textonotapie"/>
        <w:spacing w:before="120" w:after="120"/>
        <w:ind w:left="357" w:hanging="357"/>
        <w:jc w:val="both"/>
        <w:rPr>
          <w:rFonts w:ascii="Arial" w:hAnsi="Arial" w:cs="Arial"/>
          <w:sz w:val="16"/>
          <w:szCs w:val="16"/>
          <w:lang w:val="en-GB"/>
        </w:rPr>
      </w:pPr>
      <w:r w:rsidRPr="00D433A1">
        <w:rPr>
          <w:rStyle w:val="Refdenotaalpie"/>
          <w:rFonts w:ascii="Arial" w:hAnsi="Arial" w:cs="Arial"/>
          <w:sz w:val="16"/>
          <w:szCs w:val="16"/>
          <w:lang w:val="en-GB"/>
        </w:rPr>
        <w:footnoteRef/>
      </w:r>
      <w:r w:rsidRPr="00D433A1">
        <w:rPr>
          <w:rFonts w:ascii="Arial" w:hAnsi="Arial" w:cs="Arial"/>
          <w:sz w:val="16"/>
          <w:szCs w:val="16"/>
          <w:lang w:val="en-GB"/>
        </w:rPr>
        <w:t xml:space="preserve"> </w:t>
      </w:r>
      <w:r w:rsidRPr="00D433A1">
        <w:rPr>
          <w:rFonts w:ascii="Arial" w:hAnsi="Arial" w:cs="Arial"/>
          <w:sz w:val="16"/>
          <w:szCs w:val="16"/>
          <w:lang w:val="en-GB"/>
        </w:rPr>
        <w:tab/>
      </w:r>
      <w:r>
        <w:rPr>
          <w:rFonts w:ascii="Arial" w:hAnsi="Arial" w:cs="Arial"/>
          <w:sz w:val="16"/>
          <w:szCs w:val="16"/>
          <w:lang w:val="en-GB"/>
        </w:rPr>
        <w:t xml:space="preserve">For the purpose of the application of the LT UIOLI procedure Y means a natural year (1 January to 31 December). However, noted that the gas year </w:t>
      </w:r>
      <w:r w:rsidRPr="00D433A1">
        <w:rPr>
          <w:rFonts w:ascii="Arial" w:hAnsi="Arial" w:cs="Arial"/>
          <w:sz w:val="16"/>
          <w:szCs w:val="16"/>
          <w:lang w:val="en-GB"/>
        </w:rPr>
        <w:t>Y</w:t>
      </w:r>
      <w:r>
        <w:rPr>
          <w:rFonts w:ascii="Arial" w:hAnsi="Arial" w:cs="Arial"/>
          <w:sz w:val="16"/>
          <w:szCs w:val="16"/>
          <w:lang w:val="en-GB"/>
        </w:rPr>
        <w:t xml:space="preserve"> starts </w:t>
      </w:r>
      <w:r w:rsidRPr="00D433A1">
        <w:rPr>
          <w:rFonts w:ascii="Arial" w:hAnsi="Arial" w:cs="Arial"/>
          <w:sz w:val="16"/>
          <w:szCs w:val="16"/>
          <w:lang w:val="en-GB"/>
        </w:rPr>
        <w:t xml:space="preserve">1 October year Y </w:t>
      </w:r>
      <w:r>
        <w:rPr>
          <w:rFonts w:ascii="Arial" w:hAnsi="Arial" w:cs="Arial"/>
          <w:sz w:val="16"/>
          <w:szCs w:val="16"/>
          <w:lang w:val="en-GB"/>
        </w:rPr>
        <w:t>and ends</w:t>
      </w:r>
      <w:r w:rsidRPr="00D433A1">
        <w:rPr>
          <w:rFonts w:ascii="Arial" w:hAnsi="Arial" w:cs="Arial"/>
          <w:sz w:val="16"/>
          <w:szCs w:val="16"/>
          <w:lang w:val="en-GB"/>
        </w:rPr>
        <w:t xml:space="preserve"> 30 September year Y+1</w:t>
      </w:r>
    </w:p>
  </w:footnote>
  <w:footnote w:id="2">
    <w:p w:rsidR="00130A70" w:rsidRPr="00D433A1" w:rsidRDefault="00130A70" w:rsidP="00091351">
      <w:pPr>
        <w:pStyle w:val="Textonotapie"/>
        <w:ind w:left="357" w:hanging="357"/>
        <w:rPr>
          <w:rFonts w:ascii="Arial" w:hAnsi="Arial" w:cs="Arial"/>
          <w:sz w:val="16"/>
          <w:szCs w:val="16"/>
          <w:lang w:val="en-GB"/>
        </w:rPr>
      </w:pPr>
      <w:r w:rsidRPr="00D433A1">
        <w:rPr>
          <w:rStyle w:val="Refdenotaalpie"/>
          <w:rFonts w:ascii="Arial" w:hAnsi="Arial" w:cs="Arial"/>
          <w:sz w:val="16"/>
          <w:szCs w:val="16"/>
          <w:lang w:val="en-GB"/>
        </w:rPr>
        <w:footnoteRef/>
      </w:r>
      <w:r w:rsidRPr="00D433A1">
        <w:rPr>
          <w:rFonts w:ascii="Arial" w:hAnsi="Arial" w:cs="Arial"/>
          <w:sz w:val="16"/>
          <w:szCs w:val="16"/>
          <w:lang w:val="en-GB"/>
        </w:rPr>
        <w:t xml:space="preserve"> </w:t>
      </w:r>
      <w:r w:rsidRPr="00D433A1">
        <w:rPr>
          <w:rFonts w:ascii="Arial" w:hAnsi="Arial" w:cs="Arial"/>
          <w:sz w:val="16"/>
          <w:szCs w:val="16"/>
          <w:lang w:val="en-GB"/>
        </w:rPr>
        <w:tab/>
        <w:t xml:space="preserve">This classification will covered all capacity contracts with </w:t>
      </w:r>
      <w:proofErr w:type="gramStart"/>
      <w:r w:rsidRPr="00D433A1">
        <w:rPr>
          <w:rFonts w:ascii="Arial" w:hAnsi="Arial" w:cs="Arial"/>
          <w:sz w:val="16"/>
          <w:szCs w:val="16"/>
          <w:lang w:val="en-GB"/>
        </w:rPr>
        <w:t>a duration</w:t>
      </w:r>
      <w:proofErr w:type="gramEnd"/>
      <w:r w:rsidRPr="00D433A1">
        <w:rPr>
          <w:rFonts w:ascii="Arial" w:hAnsi="Arial" w:cs="Arial"/>
          <w:sz w:val="16"/>
          <w:szCs w:val="16"/>
          <w:lang w:val="en-GB"/>
        </w:rPr>
        <w:t xml:space="preserve"> of </w:t>
      </w:r>
      <w:r>
        <w:rPr>
          <w:rFonts w:ascii="Arial" w:hAnsi="Arial" w:cs="Arial"/>
          <w:sz w:val="16"/>
          <w:szCs w:val="16"/>
          <w:lang w:val="en-GB"/>
        </w:rPr>
        <w:t xml:space="preserve">one year or </w:t>
      </w:r>
      <w:r w:rsidRPr="00D433A1">
        <w:rPr>
          <w:rFonts w:ascii="Arial" w:hAnsi="Arial" w:cs="Arial"/>
          <w:sz w:val="16"/>
          <w:szCs w:val="16"/>
          <w:lang w:val="en-GB"/>
        </w:rPr>
        <w:t xml:space="preserve">more, both signed before and after the </w:t>
      </w:r>
      <w:r>
        <w:rPr>
          <w:rFonts w:ascii="Arial" w:hAnsi="Arial" w:cs="Arial"/>
          <w:sz w:val="16"/>
          <w:szCs w:val="16"/>
          <w:lang w:val="en-GB"/>
        </w:rPr>
        <w:t>implementation of the Network Code on Capacity Allocation Mechanisms</w:t>
      </w:r>
      <w:r w:rsidRPr="00D433A1">
        <w:rPr>
          <w:rFonts w:ascii="Arial" w:hAnsi="Arial" w:cs="Arial"/>
          <w:sz w:val="16"/>
          <w:szCs w:val="16"/>
          <w:lang w:val="en-GB"/>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A70" w:rsidRDefault="00383970">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36879" o:spid="_x0000_s2051" type="#_x0000_t136" style="position:absolute;margin-left:0;margin-top:0;width:472.5pt;height:161.25pt;rotation:315;z-index:-251654144;mso-position-horizontal:center;mso-position-horizontal-relative:margin;mso-position-vertical:center;mso-position-vertical-relative:margin" o:allowincell="f" fillcolor="#d99594 [1941]" stroked="f">
          <v:fill opacity=".5"/>
          <v:textpath style="font-family:&quot;Times New Roman&quot;;font-size:2in"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167" w:type="dxa"/>
      <w:tblBorders>
        <w:bottom w:val="single" w:sz="4" w:space="0" w:color="auto"/>
      </w:tblBorders>
      <w:tblLayout w:type="fixed"/>
      <w:tblCellMar>
        <w:left w:w="28" w:type="dxa"/>
      </w:tblCellMar>
      <w:tblLook w:val="01E0" w:firstRow="1" w:lastRow="1" w:firstColumn="1" w:lastColumn="1" w:noHBand="0" w:noVBand="0"/>
    </w:tblPr>
    <w:tblGrid>
      <w:gridCol w:w="838"/>
      <w:gridCol w:w="1600"/>
      <w:gridCol w:w="3402"/>
      <w:gridCol w:w="1559"/>
      <w:gridCol w:w="1768"/>
    </w:tblGrid>
    <w:tr w:rsidR="00130A70" w:rsidTr="00205EB0">
      <w:trPr>
        <w:trHeight w:val="687"/>
      </w:trPr>
      <w:tc>
        <w:tcPr>
          <w:tcW w:w="838" w:type="dxa"/>
          <w:vAlign w:val="center"/>
        </w:tcPr>
        <w:p w:rsidR="00130A70" w:rsidRDefault="00383970" w:rsidP="00205EB0">
          <w:pPr>
            <w:pStyle w:val="Encabezado"/>
            <w:rPr>
              <w:rFonts w:ascii="Arial" w:hAnsi="Arial" w:cs="Arial"/>
              <w:sz w:val="18"/>
              <w:szCs w:val="18"/>
              <w:lang w:val="en-GB"/>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36880" o:spid="_x0000_s2052" type="#_x0000_t136" style="position:absolute;margin-left:0;margin-top:0;width:472.5pt;height:161.25pt;rotation:315;z-index:-251652096;mso-position-horizontal:center;mso-position-horizontal-relative:margin;mso-position-vertical:center;mso-position-vertical-relative:margin" o:allowincell="f" fillcolor="#d99594 [1941]" stroked="f">
                <v:fill opacity=".5"/>
                <v:textpath style="font-family:&quot;Times New Roman&quot;;font-size:2in" string="DRAFT"/>
                <w10:wrap anchorx="margin" anchory="margin"/>
              </v:shape>
            </w:pict>
          </w:r>
          <w:r w:rsidR="00130A70">
            <w:rPr>
              <w:rFonts w:ascii="Arial" w:hAnsi="Arial" w:cs="Arial"/>
              <w:noProof/>
              <w:sz w:val="18"/>
              <w:szCs w:val="18"/>
              <w:lang w:val="es-ES" w:eastAsia="es-ES"/>
            </w:rPr>
            <w:drawing>
              <wp:inline distT="0" distB="0" distL="0" distR="0">
                <wp:extent cx="491705" cy="384375"/>
                <wp:effectExtent l="0" t="0" r="381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1217" cy="383994"/>
                        </a:xfrm>
                        <a:prstGeom prst="rect">
                          <a:avLst/>
                        </a:prstGeom>
                        <a:noFill/>
                      </pic:spPr>
                    </pic:pic>
                  </a:graphicData>
                </a:graphic>
              </wp:inline>
            </w:drawing>
          </w:r>
        </w:p>
      </w:tc>
      <w:tc>
        <w:tcPr>
          <w:tcW w:w="1600" w:type="dxa"/>
          <w:vAlign w:val="center"/>
        </w:tcPr>
        <w:p w:rsidR="00130A70" w:rsidRPr="0012039F" w:rsidRDefault="00130A70" w:rsidP="00205EB0">
          <w:pPr>
            <w:pStyle w:val="Encabezado"/>
            <w:jc w:val="center"/>
            <w:rPr>
              <w:noProof/>
              <w:lang w:val="en-US" w:eastAsia="es-ES"/>
            </w:rPr>
          </w:pPr>
          <w:r>
            <w:rPr>
              <w:noProof/>
              <w:lang w:val="es-ES" w:eastAsia="es-ES"/>
            </w:rPr>
            <w:drawing>
              <wp:inline distT="0" distB="0" distL="0" distR="0">
                <wp:extent cx="781200" cy="3456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781200" cy="345600"/>
                        </a:xfrm>
                        <a:prstGeom prst="rect">
                          <a:avLst/>
                        </a:prstGeom>
                      </pic:spPr>
                    </pic:pic>
                  </a:graphicData>
                </a:graphic>
              </wp:inline>
            </w:drawing>
          </w:r>
        </w:p>
      </w:tc>
      <w:tc>
        <w:tcPr>
          <w:tcW w:w="3402" w:type="dxa"/>
          <w:vAlign w:val="center"/>
        </w:tcPr>
        <w:p w:rsidR="00130A70" w:rsidRDefault="00130A70" w:rsidP="00205EB0">
          <w:pPr>
            <w:pStyle w:val="Encabezado"/>
            <w:jc w:val="center"/>
            <w:rPr>
              <w:rFonts w:ascii="Arial" w:hAnsi="Arial" w:cs="Arial"/>
              <w:color w:val="003366"/>
              <w:sz w:val="17"/>
              <w:szCs w:val="17"/>
              <w:lang w:val="en-GB"/>
            </w:rPr>
          </w:pPr>
          <w:r>
            <w:rPr>
              <w:rFonts w:ascii="Arial" w:hAnsi="Arial" w:cs="Arial"/>
              <w:color w:val="003366"/>
              <w:szCs w:val="17"/>
              <w:lang w:val="en-GB"/>
            </w:rPr>
            <w:t>S-GRI Roadmap for CMP</w:t>
          </w:r>
        </w:p>
      </w:tc>
      <w:tc>
        <w:tcPr>
          <w:tcW w:w="1559" w:type="dxa"/>
          <w:vAlign w:val="center"/>
        </w:tcPr>
        <w:p w:rsidR="00130A70" w:rsidRDefault="00130A70" w:rsidP="00205EB0">
          <w:pPr>
            <w:pStyle w:val="Encabezado"/>
            <w:jc w:val="center"/>
            <w:rPr>
              <w:noProof/>
              <w:color w:val="616B9E"/>
              <w:lang w:val="es-ES" w:eastAsia="es-ES"/>
            </w:rPr>
          </w:pPr>
          <w:r>
            <w:rPr>
              <w:noProof/>
              <w:color w:val="616B9E"/>
              <w:lang w:val="es-ES" w:eastAsia="es-ES"/>
            </w:rPr>
            <w:drawing>
              <wp:inline distT="0" distB="0" distL="0" distR="0">
                <wp:extent cx="784800" cy="266400"/>
                <wp:effectExtent l="0" t="0" r="0" b="63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784800" cy="266400"/>
                        </a:xfrm>
                        <a:prstGeom prst="rect">
                          <a:avLst/>
                        </a:prstGeom>
                      </pic:spPr>
                    </pic:pic>
                  </a:graphicData>
                </a:graphic>
              </wp:inline>
            </w:drawing>
          </w:r>
        </w:p>
      </w:tc>
      <w:tc>
        <w:tcPr>
          <w:tcW w:w="1768" w:type="dxa"/>
          <w:vAlign w:val="center"/>
        </w:tcPr>
        <w:p w:rsidR="00130A70" w:rsidRDefault="00130A70" w:rsidP="0012039F">
          <w:pPr>
            <w:pStyle w:val="Encabezado"/>
            <w:jc w:val="center"/>
            <w:rPr>
              <w:rFonts w:ascii="Arial" w:hAnsi="Arial" w:cs="Arial"/>
              <w:sz w:val="18"/>
              <w:szCs w:val="18"/>
              <w:lang w:val="en-GB"/>
            </w:rPr>
          </w:pPr>
          <w:r>
            <w:rPr>
              <w:noProof/>
              <w:color w:val="616B9E"/>
              <w:lang w:val="es-ES" w:eastAsia="es-ES"/>
            </w:rPr>
            <w:drawing>
              <wp:inline distT="0" distB="0" distL="0" distR="0">
                <wp:extent cx="1100666" cy="257537"/>
                <wp:effectExtent l="0" t="0" r="4445" b="9525"/>
                <wp:docPr id="3" name="Imagen 3" descr="courbe_et_logo_2_-_format_horizontal_co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rbe_et_logo_2_-_format_horizontal_copi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00666" cy="257537"/>
                        </a:xfrm>
                        <a:prstGeom prst="rect">
                          <a:avLst/>
                        </a:prstGeom>
                        <a:noFill/>
                        <a:ln>
                          <a:noFill/>
                        </a:ln>
                      </pic:spPr>
                    </pic:pic>
                  </a:graphicData>
                </a:graphic>
              </wp:inline>
            </w:drawing>
          </w:r>
        </w:p>
      </w:tc>
    </w:tr>
  </w:tbl>
  <w:p w:rsidR="00130A70" w:rsidRDefault="00130A70" w:rsidP="000F08CF">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A70" w:rsidRDefault="00383970">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36878" o:spid="_x0000_s2050" type="#_x0000_t136" style="position:absolute;margin-left:0;margin-top:0;width:472.5pt;height:161.25pt;rotation:315;z-index:-251656192;mso-position-horizontal:center;mso-position-horizontal-relative:margin;mso-position-vertical:center;mso-position-vertical-relative:margin" o:allowincell="f" fillcolor="#d99594 [1941]" stroked="f">
          <v:fill opacity=".5"/>
          <v:textpath style="font-family:&quot;Times New Roman&quot;;font-size:2in"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73C53"/>
    <w:multiLevelType w:val="hybridMultilevel"/>
    <w:tmpl w:val="DBEEC57C"/>
    <w:lvl w:ilvl="0" w:tplc="AD1827F8">
      <w:start w:val="1"/>
      <w:numFmt w:val="bullet"/>
      <w:lvlText w:val="•"/>
      <w:lvlJc w:val="left"/>
      <w:pPr>
        <w:tabs>
          <w:tab w:val="num" w:pos="720"/>
        </w:tabs>
        <w:ind w:left="720" w:hanging="360"/>
      </w:pPr>
      <w:rPr>
        <w:rFonts w:ascii="Arial" w:hAnsi="Arial" w:hint="default"/>
      </w:rPr>
    </w:lvl>
    <w:lvl w:ilvl="1" w:tplc="99F83A92" w:tentative="1">
      <w:start w:val="1"/>
      <w:numFmt w:val="bullet"/>
      <w:lvlText w:val="•"/>
      <w:lvlJc w:val="left"/>
      <w:pPr>
        <w:tabs>
          <w:tab w:val="num" w:pos="1440"/>
        </w:tabs>
        <w:ind w:left="1440" w:hanging="360"/>
      </w:pPr>
      <w:rPr>
        <w:rFonts w:ascii="Arial" w:hAnsi="Arial" w:hint="default"/>
      </w:rPr>
    </w:lvl>
    <w:lvl w:ilvl="2" w:tplc="4B4882DE">
      <w:start w:val="1"/>
      <w:numFmt w:val="bullet"/>
      <w:lvlText w:val="•"/>
      <w:lvlJc w:val="left"/>
      <w:pPr>
        <w:tabs>
          <w:tab w:val="num" w:pos="2160"/>
        </w:tabs>
        <w:ind w:left="2160" w:hanging="360"/>
      </w:pPr>
      <w:rPr>
        <w:rFonts w:ascii="Arial" w:hAnsi="Arial" w:hint="default"/>
      </w:rPr>
    </w:lvl>
    <w:lvl w:ilvl="3" w:tplc="273CA3DC" w:tentative="1">
      <w:start w:val="1"/>
      <w:numFmt w:val="bullet"/>
      <w:lvlText w:val="•"/>
      <w:lvlJc w:val="left"/>
      <w:pPr>
        <w:tabs>
          <w:tab w:val="num" w:pos="2880"/>
        </w:tabs>
        <w:ind w:left="2880" w:hanging="360"/>
      </w:pPr>
      <w:rPr>
        <w:rFonts w:ascii="Arial" w:hAnsi="Arial" w:hint="default"/>
      </w:rPr>
    </w:lvl>
    <w:lvl w:ilvl="4" w:tplc="B79419F2" w:tentative="1">
      <w:start w:val="1"/>
      <w:numFmt w:val="bullet"/>
      <w:lvlText w:val="•"/>
      <w:lvlJc w:val="left"/>
      <w:pPr>
        <w:tabs>
          <w:tab w:val="num" w:pos="3600"/>
        </w:tabs>
        <w:ind w:left="3600" w:hanging="360"/>
      </w:pPr>
      <w:rPr>
        <w:rFonts w:ascii="Arial" w:hAnsi="Arial" w:hint="default"/>
      </w:rPr>
    </w:lvl>
    <w:lvl w:ilvl="5" w:tplc="9DB00CD4" w:tentative="1">
      <w:start w:val="1"/>
      <w:numFmt w:val="bullet"/>
      <w:lvlText w:val="•"/>
      <w:lvlJc w:val="left"/>
      <w:pPr>
        <w:tabs>
          <w:tab w:val="num" w:pos="4320"/>
        </w:tabs>
        <w:ind w:left="4320" w:hanging="360"/>
      </w:pPr>
      <w:rPr>
        <w:rFonts w:ascii="Arial" w:hAnsi="Arial" w:hint="default"/>
      </w:rPr>
    </w:lvl>
    <w:lvl w:ilvl="6" w:tplc="A1D2966A" w:tentative="1">
      <w:start w:val="1"/>
      <w:numFmt w:val="bullet"/>
      <w:lvlText w:val="•"/>
      <w:lvlJc w:val="left"/>
      <w:pPr>
        <w:tabs>
          <w:tab w:val="num" w:pos="5040"/>
        </w:tabs>
        <w:ind w:left="5040" w:hanging="360"/>
      </w:pPr>
      <w:rPr>
        <w:rFonts w:ascii="Arial" w:hAnsi="Arial" w:hint="default"/>
      </w:rPr>
    </w:lvl>
    <w:lvl w:ilvl="7" w:tplc="F594E6A2" w:tentative="1">
      <w:start w:val="1"/>
      <w:numFmt w:val="bullet"/>
      <w:lvlText w:val="•"/>
      <w:lvlJc w:val="left"/>
      <w:pPr>
        <w:tabs>
          <w:tab w:val="num" w:pos="5760"/>
        </w:tabs>
        <w:ind w:left="5760" w:hanging="360"/>
      </w:pPr>
      <w:rPr>
        <w:rFonts w:ascii="Arial" w:hAnsi="Arial" w:hint="default"/>
      </w:rPr>
    </w:lvl>
    <w:lvl w:ilvl="8" w:tplc="6A6E8536" w:tentative="1">
      <w:start w:val="1"/>
      <w:numFmt w:val="bullet"/>
      <w:lvlText w:val="•"/>
      <w:lvlJc w:val="left"/>
      <w:pPr>
        <w:tabs>
          <w:tab w:val="num" w:pos="6480"/>
        </w:tabs>
        <w:ind w:left="6480" w:hanging="360"/>
      </w:pPr>
      <w:rPr>
        <w:rFonts w:ascii="Arial" w:hAnsi="Arial" w:hint="default"/>
      </w:rPr>
    </w:lvl>
  </w:abstractNum>
  <w:abstractNum w:abstractNumId="1">
    <w:nsid w:val="045D113D"/>
    <w:multiLevelType w:val="hybridMultilevel"/>
    <w:tmpl w:val="0DD4ED74"/>
    <w:lvl w:ilvl="0" w:tplc="E8F6D676">
      <w:start w:val="1"/>
      <w:numFmt w:val="decimal"/>
      <w:pStyle w:val="EstiloTtulo3ArialCursivaAutomticoAntes12ptoDespu"/>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85301A4"/>
    <w:multiLevelType w:val="hybridMultilevel"/>
    <w:tmpl w:val="5B4AACD2"/>
    <w:lvl w:ilvl="0" w:tplc="604225FE">
      <w:start w:val="1"/>
      <w:numFmt w:val="bullet"/>
      <w:lvlText w:val="•"/>
      <w:lvlJc w:val="left"/>
      <w:pPr>
        <w:tabs>
          <w:tab w:val="num" w:pos="720"/>
        </w:tabs>
        <w:ind w:left="720" w:hanging="360"/>
      </w:pPr>
      <w:rPr>
        <w:rFonts w:ascii="Arial" w:hAnsi="Arial" w:hint="default"/>
      </w:rPr>
    </w:lvl>
    <w:lvl w:ilvl="1" w:tplc="F6A0141E" w:tentative="1">
      <w:start w:val="1"/>
      <w:numFmt w:val="bullet"/>
      <w:lvlText w:val="•"/>
      <w:lvlJc w:val="left"/>
      <w:pPr>
        <w:tabs>
          <w:tab w:val="num" w:pos="1440"/>
        </w:tabs>
        <w:ind w:left="1440" w:hanging="360"/>
      </w:pPr>
      <w:rPr>
        <w:rFonts w:ascii="Arial" w:hAnsi="Arial" w:hint="default"/>
      </w:rPr>
    </w:lvl>
    <w:lvl w:ilvl="2" w:tplc="1AF814AC" w:tentative="1">
      <w:start w:val="1"/>
      <w:numFmt w:val="bullet"/>
      <w:lvlText w:val="•"/>
      <w:lvlJc w:val="left"/>
      <w:pPr>
        <w:tabs>
          <w:tab w:val="num" w:pos="2160"/>
        </w:tabs>
        <w:ind w:left="2160" w:hanging="360"/>
      </w:pPr>
      <w:rPr>
        <w:rFonts w:ascii="Arial" w:hAnsi="Arial" w:hint="default"/>
      </w:rPr>
    </w:lvl>
    <w:lvl w:ilvl="3" w:tplc="6628878E" w:tentative="1">
      <w:start w:val="1"/>
      <w:numFmt w:val="bullet"/>
      <w:lvlText w:val="•"/>
      <w:lvlJc w:val="left"/>
      <w:pPr>
        <w:tabs>
          <w:tab w:val="num" w:pos="2880"/>
        </w:tabs>
        <w:ind w:left="2880" w:hanging="360"/>
      </w:pPr>
      <w:rPr>
        <w:rFonts w:ascii="Arial" w:hAnsi="Arial" w:hint="default"/>
      </w:rPr>
    </w:lvl>
    <w:lvl w:ilvl="4" w:tplc="FBD25D48" w:tentative="1">
      <w:start w:val="1"/>
      <w:numFmt w:val="bullet"/>
      <w:lvlText w:val="•"/>
      <w:lvlJc w:val="left"/>
      <w:pPr>
        <w:tabs>
          <w:tab w:val="num" w:pos="3600"/>
        </w:tabs>
        <w:ind w:left="3600" w:hanging="360"/>
      </w:pPr>
      <w:rPr>
        <w:rFonts w:ascii="Arial" w:hAnsi="Arial" w:hint="default"/>
      </w:rPr>
    </w:lvl>
    <w:lvl w:ilvl="5" w:tplc="289A229E" w:tentative="1">
      <w:start w:val="1"/>
      <w:numFmt w:val="bullet"/>
      <w:lvlText w:val="•"/>
      <w:lvlJc w:val="left"/>
      <w:pPr>
        <w:tabs>
          <w:tab w:val="num" w:pos="4320"/>
        </w:tabs>
        <w:ind w:left="4320" w:hanging="360"/>
      </w:pPr>
      <w:rPr>
        <w:rFonts w:ascii="Arial" w:hAnsi="Arial" w:hint="default"/>
      </w:rPr>
    </w:lvl>
    <w:lvl w:ilvl="6" w:tplc="774E5ACE" w:tentative="1">
      <w:start w:val="1"/>
      <w:numFmt w:val="bullet"/>
      <w:lvlText w:val="•"/>
      <w:lvlJc w:val="left"/>
      <w:pPr>
        <w:tabs>
          <w:tab w:val="num" w:pos="5040"/>
        </w:tabs>
        <w:ind w:left="5040" w:hanging="360"/>
      </w:pPr>
      <w:rPr>
        <w:rFonts w:ascii="Arial" w:hAnsi="Arial" w:hint="default"/>
      </w:rPr>
    </w:lvl>
    <w:lvl w:ilvl="7" w:tplc="E8269058" w:tentative="1">
      <w:start w:val="1"/>
      <w:numFmt w:val="bullet"/>
      <w:lvlText w:val="•"/>
      <w:lvlJc w:val="left"/>
      <w:pPr>
        <w:tabs>
          <w:tab w:val="num" w:pos="5760"/>
        </w:tabs>
        <w:ind w:left="5760" w:hanging="360"/>
      </w:pPr>
      <w:rPr>
        <w:rFonts w:ascii="Arial" w:hAnsi="Arial" w:hint="default"/>
      </w:rPr>
    </w:lvl>
    <w:lvl w:ilvl="8" w:tplc="EEA02EC6" w:tentative="1">
      <w:start w:val="1"/>
      <w:numFmt w:val="bullet"/>
      <w:lvlText w:val="•"/>
      <w:lvlJc w:val="left"/>
      <w:pPr>
        <w:tabs>
          <w:tab w:val="num" w:pos="6480"/>
        </w:tabs>
        <w:ind w:left="6480" w:hanging="360"/>
      </w:pPr>
      <w:rPr>
        <w:rFonts w:ascii="Arial" w:hAnsi="Arial" w:hint="default"/>
      </w:rPr>
    </w:lvl>
  </w:abstractNum>
  <w:abstractNum w:abstractNumId="3">
    <w:nsid w:val="09216B78"/>
    <w:multiLevelType w:val="hybridMultilevel"/>
    <w:tmpl w:val="41864356"/>
    <w:lvl w:ilvl="0" w:tplc="8E68D4C0">
      <w:start w:val="1"/>
      <w:numFmt w:val="bullet"/>
      <w:lvlText w:val="•"/>
      <w:lvlJc w:val="left"/>
      <w:pPr>
        <w:tabs>
          <w:tab w:val="num" w:pos="720"/>
        </w:tabs>
        <w:ind w:left="720" w:hanging="360"/>
      </w:pPr>
      <w:rPr>
        <w:rFonts w:ascii="Arial" w:hAnsi="Arial" w:hint="default"/>
      </w:rPr>
    </w:lvl>
    <w:lvl w:ilvl="1" w:tplc="74C066BC" w:tentative="1">
      <w:start w:val="1"/>
      <w:numFmt w:val="bullet"/>
      <w:lvlText w:val="•"/>
      <w:lvlJc w:val="left"/>
      <w:pPr>
        <w:tabs>
          <w:tab w:val="num" w:pos="1440"/>
        </w:tabs>
        <w:ind w:left="1440" w:hanging="360"/>
      </w:pPr>
      <w:rPr>
        <w:rFonts w:ascii="Arial" w:hAnsi="Arial" w:hint="default"/>
      </w:rPr>
    </w:lvl>
    <w:lvl w:ilvl="2" w:tplc="AFB66DD0">
      <w:start w:val="1"/>
      <w:numFmt w:val="bullet"/>
      <w:lvlText w:val="•"/>
      <w:lvlJc w:val="left"/>
      <w:pPr>
        <w:tabs>
          <w:tab w:val="num" w:pos="2160"/>
        </w:tabs>
        <w:ind w:left="2160" w:hanging="360"/>
      </w:pPr>
      <w:rPr>
        <w:rFonts w:ascii="Arial" w:hAnsi="Arial" w:hint="default"/>
      </w:rPr>
    </w:lvl>
    <w:lvl w:ilvl="3" w:tplc="2C0E9044" w:tentative="1">
      <w:start w:val="1"/>
      <w:numFmt w:val="bullet"/>
      <w:lvlText w:val="•"/>
      <w:lvlJc w:val="left"/>
      <w:pPr>
        <w:tabs>
          <w:tab w:val="num" w:pos="2880"/>
        </w:tabs>
        <w:ind w:left="2880" w:hanging="360"/>
      </w:pPr>
      <w:rPr>
        <w:rFonts w:ascii="Arial" w:hAnsi="Arial" w:hint="default"/>
      </w:rPr>
    </w:lvl>
    <w:lvl w:ilvl="4" w:tplc="EBD8739C" w:tentative="1">
      <w:start w:val="1"/>
      <w:numFmt w:val="bullet"/>
      <w:lvlText w:val="•"/>
      <w:lvlJc w:val="left"/>
      <w:pPr>
        <w:tabs>
          <w:tab w:val="num" w:pos="3600"/>
        </w:tabs>
        <w:ind w:left="3600" w:hanging="360"/>
      </w:pPr>
      <w:rPr>
        <w:rFonts w:ascii="Arial" w:hAnsi="Arial" w:hint="default"/>
      </w:rPr>
    </w:lvl>
    <w:lvl w:ilvl="5" w:tplc="B0428A36" w:tentative="1">
      <w:start w:val="1"/>
      <w:numFmt w:val="bullet"/>
      <w:lvlText w:val="•"/>
      <w:lvlJc w:val="left"/>
      <w:pPr>
        <w:tabs>
          <w:tab w:val="num" w:pos="4320"/>
        </w:tabs>
        <w:ind w:left="4320" w:hanging="360"/>
      </w:pPr>
      <w:rPr>
        <w:rFonts w:ascii="Arial" w:hAnsi="Arial" w:hint="default"/>
      </w:rPr>
    </w:lvl>
    <w:lvl w:ilvl="6" w:tplc="DCCAD968" w:tentative="1">
      <w:start w:val="1"/>
      <w:numFmt w:val="bullet"/>
      <w:lvlText w:val="•"/>
      <w:lvlJc w:val="left"/>
      <w:pPr>
        <w:tabs>
          <w:tab w:val="num" w:pos="5040"/>
        </w:tabs>
        <w:ind w:left="5040" w:hanging="360"/>
      </w:pPr>
      <w:rPr>
        <w:rFonts w:ascii="Arial" w:hAnsi="Arial" w:hint="default"/>
      </w:rPr>
    </w:lvl>
    <w:lvl w:ilvl="7" w:tplc="E82EE2FC" w:tentative="1">
      <w:start w:val="1"/>
      <w:numFmt w:val="bullet"/>
      <w:lvlText w:val="•"/>
      <w:lvlJc w:val="left"/>
      <w:pPr>
        <w:tabs>
          <w:tab w:val="num" w:pos="5760"/>
        </w:tabs>
        <w:ind w:left="5760" w:hanging="360"/>
      </w:pPr>
      <w:rPr>
        <w:rFonts w:ascii="Arial" w:hAnsi="Arial" w:hint="default"/>
      </w:rPr>
    </w:lvl>
    <w:lvl w:ilvl="8" w:tplc="771CFF0E" w:tentative="1">
      <w:start w:val="1"/>
      <w:numFmt w:val="bullet"/>
      <w:lvlText w:val="•"/>
      <w:lvlJc w:val="left"/>
      <w:pPr>
        <w:tabs>
          <w:tab w:val="num" w:pos="6480"/>
        </w:tabs>
        <w:ind w:left="6480" w:hanging="360"/>
      </w:pPr>
      <w:rPr>
        <w:rFonts w:ascii="Arial" w:hAnsi="Arial" w:hint="default"/>
      </w:rPr>
    </w:lvl>
  </w:abstractNum>
  <w:abstractNum w:abstractNumId="4">
    <w:nsid w:val="0AFE5BDC"/>
    <w:multiLevelType w:val="multilevel"/>
    <w:tmpl w:val="886C41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1197104F"/>
    <w:multiLevelType w:val="hybridMultilevel"/>
    <w:tmpl w:val="4EDA7E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3D32D33"/>
    <w:multiLevelType w:val="hybridMultilevel"/>
    <w:tmpl w:val="8EB43C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9AF056A"/>
    <w:multiLevelType w:val="multilevel"/>
    <w:tmpl w:val="C8C82C70"/>
    <w:lvl w:ilvl="0">
      <w:start w:val="1"/>
      <w:numFmt w:val="upperRoman"/>
      <w:pStyle w:val="Estilo1"/>
      <w:lvlText w:val="Appendix %1:"/>
      <w:lvlJc w:val="left"/>
      <w:pPr>
        <w:tabs>
          <w:tab w:val="num" w:pos="1800"/>
        </w:tabs>
        <w:ind w:left="0" w:firstLine="0"/>
      </w:pPr>
      <w:rPr>
        <w:rFonts w:hint="default"/>
        <w:u w:val="single"/>
      </w:rPr>
    </w:lvl>
    <w:lvl w:ilvl="1">
      <w:start w:val="1"/>
      <w:numFmt w:val="decimalZero"/>
      <w:isLgl/>
      <w:lvlText w:val="Sección %1.%2"/>
      <w:lvlJc w:val="left"/>
      <w:pPr>
        <w:tabs>
          <w:tab w:val="num" w:pos="180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8">
    <w:nsid w:val="1B066925"/>
    <w:multiLevelType w:val="hybridMultilevel"/>
    <w:tmpl w:val="1584D812"/>
    <w:lvl w:ilvl="0" w:tplc="DC265226">
      <w:start w:val="1"/>
      <w:numFmt w:val="bullet"/>
      <w:lvlText w:val=""/>
      <w:lvlJc w:val="left"/>
      <w:pPr>
        <w:tabs>
          <w:tab w:val="num" w:pos="720"/>
        </w:tabs>
        <w:ind w:left="720" w:hanging="360"/>
      </w:pPr>
      <w:rPr>
        <w:rFonts w:ascii="Wingdings" w:hAnsi="Wingdings" w:hint="default"/>
      </w:rPr>
    </w:lvl>
    <w:lvl w:ilvl="1" w:tplc="EC74D5B6" w:tentative="1">
      <w:start w:val="1"/>
      <w:numFmt w:val="bullet"/>
      <w:lvlText w:val=""/>
      <w:lvlJc w:val="left"/>
      <w:pPr>
        <w:tabs>
          <w:tab w:val="num" w:pos="1440"/>
        </w:tabs>
        <w:ind w:left="1440" w:hanging="360"/>
      </w:pPr>
      <w:rPr>
        <w:rFonts w:ascii="Wingdings" w:hAnsi="Wingdings" w:hint="default"/>
      </w:rPr>
    </w:lvl>
    <w:lvl w:ilvl="2" w:tplc="442000CC" w:tentative="1">
      <w:start w:val="1"/>
      <w:numFmt w:val="bullet"/>
      <w:lvlText w:val=""/>
      <w:lvlJc w:val="left"/>
      <w:pPr>
        <w:tabs>
          <w:tab w:val="num" w:pos="2160"/>
        </w:tabs>
        <w:ind w:left="2160" w:hanging="360"/>
      </w:pPr>
      <w:rPr>
        <w:rFonts w:ascii="Wingdings" w:hAnsi="Wingdings" w:hint="default"/>
      </w:rPr>
    </w:lvl>
    <w:lvl w:ilvl="3" w:tplc="D0F6E2E8">
      <w:start w:val="1"/>
      <w:numFmt w:val="bullet"/>
      <w:lvlText w:val=""/>
      <w:lvlJc w:val="left"/>
      <w:pPr>
        <w:tabs>
          <w:tab w:val="num" w:pos="2880"/>
        </w:tabs>
        <w:ind w:left="2880" w:hanging="360"/>
      </w:pPr>
      <w:rPr>
        <w:rFonts w:ascii="Wingdings" w:hAnsi="Wingdings" w:hint="default"/>
      </w:rPr>
    </w:lvl>
    <w:lvl w:ilvl="4" w:tplc="702239C2" w:tentative="1">
      <w:start w:val="1"/>
      <w:numFmt w:val="bullet"/>
      <w:lvlText w:val=""/>
      <w:lvlJc w:val="left"/>
      <w:pPr>
        <w:tabs>
          <w:tab w:val="num" w:pos="3600"/>
        </w:tabs>
        <w:ind w:left="3600" w:hanging="360"/>
      </w:pPr>
      <w:rPr>
        <w:rFonts w:ascii="Wingdings" w:hAnsi="Wingdings" w:hint="default"/>
      </w:rPr>
    </w:lvl>
    <w:lvl w:ilvl="5" w:tplc="4F42063A" w:tentative="1">
      <w:start w:val="1"/>
      <w:numFmt w:val="bullet"/>
      <w:lvlText w:val=""/>
      <w:lvlJc w:val="left"/>
      <w:pPr>
        <w:tabs>
          <w:tab w:val="num" w:pos="4320"/>
        </w:tabs>
        <w:ind w:left="4320" w:hanging="360"/>
      </w:pPr>
      <w:rPr>
        <w:rFonts w:ascii="Wingdings" w:hAnsi="Wingdings" w:hint="default"/>
      </w:rPr>
    </w:lvl>
    <w:lvl w:ilvl="6" w:tplc="48AA01F4" w:tentative="1">
      <w:start w:val="1"/>
      <w:numFmt w:val="bullet"/>
      <w:lvlText w:val=""/>
      <w:lvlJc w:val="left"/>
      <w:pPr>
        <w:tabs>
          <w:tab w:val="num" w:pos="5040"/>
        </w:tabs>
        <w:ind w:left="5040" w:hanging="360"/>
      </w:pPr>
      <w:rPr>
        <w:rFonts w:ascii="Wingdings" w:hAnsi="Wingdings" w:hint="default"/>
      </w:rPr>
    </w:lvl>
    <w:lvl w:ilvl="7" w:tplc="70E69B5A" w:tentative="1">
      <w:start w:val="1"/>
      <w:numFmt w:val="bullet"/>
      <w:lvlText w:val=""/>
      <w:lvlJc w:val="left"/>
      <w:pPr>
        <w:tabs>
          <w:tab w:val="num" w:pos="5760"/>
        </w:tabs>
        <w:ind w:left="5760" w:hanging="360"/>
      </w:pPr>
      <w:rPr>
        <w:rFonts w:ascii="Wingdings" w:hAnsi="Wingdings" w:hint="default"/>
      </w:rPr>
    </w:lvl>
    <w:lvl w:ilvl="8" w:tplc="51FA6A00" w:tentative="1">
      <w:start w:val="1"/>
      <w:numFmt w:val="bullet"/>
      <w:lvlText w:val=""/>
      <w:lvlJc w:val="left"/>
      <w:pPr>
        <w:tabs>
          <w:tab w:val="num" w:pos="6480"/>
        </w:tabs>
        <w:ind w:left="6480" w:hanging="360"/>
      </w:pPr>
      <w:rPr>
        <w:rFonts w:ascii="Wingdings" w:hAnsi="Wingdings" w:hint="default"/>
      </w:rPr>
    </w:lvl>
  </w:abstractNum>
  <w:abstractNum w:abstractNumId="9">
    <w:nsid w:val="21987E52"/>
    <w:multiLevelType w:val="hybridMultilevel"/>
    <w:tmpl w:val="E8F477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22FD0CB0"/>
    <w:multiLevelType w:val="hybridMultilevel"/>
    <w:tmpl w:val="C2908AC8"/>
    <w:lvl w:ilvl="0" w:tplc="0C0A000F">
      <w:start w:val="1"/>
      <w:numFmt w:val="decimal"/>
      <w:lvlText w:val="%1."/>
      <w:lvlJc w:val="left"/>
      <w:pPr>
        <w:tabs>
          <w:tab w:val="num" w:pos="720"/>
        </w:tabs>
        <w:ind w:left="720" w:hanging="360"/>
      </w:pPr>
      <w:rPr>
        <w:rFonts w:hint="default"/>
      </w:rPr>
    </w:lvl>
    <w:lvl w:ilvl="1" w:tplc="4866DC0A">
      <w:start w:val="1"/>
      <w:numFmt w:val="bullet"/>
      <w:lvlText w:val=""/>
      <w:lvlJc w:val="left"/>
      <w:pPr>
        <w:tabs>
          <w:tab w:val="num" w:pos="1440"/>
        </w:tabs>
        <w:ind w:left="1440" w:hanging="360"/>
      </w:pPr>
      <w:rPr>
        <w:rFonts w:ascii="Symbol" w:hAnsi="Symbol" w:hint="default"/>
      </w:rPr>
    </w:lvl>
    <w:lvl w:ilvl="2" w:tplc="F1C81F7A">
      <w:start w:val="1"/>
      <w:numFmt w:val="bullet"/>
      <w:lvlText w:val=""/>
      <w:lvlJc w:val="left"/>
      <w:pPr>
        <w:tabs>
          <w:tab w:val="num" w:pos="2160"/>
        </w:tabs>
        <w:ind w:left="2160" w:hanging="360"/>
      </w:pPr>
      <w:rPr>
        <w:rFonts w:ascii="Symbol" w:hAnsi="Symbol" w:hint="default"/>
      </w:rPr>
    </w:lvl>
    <w:lvl w:ilvl="3" w:tplc="D0804E56" w:tentative="1">
      <w:start w:val="1"/>
      <w:numFmt w:val="bullet"/>
      <w:lvlText w:val=""/>
      <w:lvlJc w:val="left"/>
      <w:pPr>
        <w:tabs>
          <w:tab w:val="num" w:pos="2880"/>
        </w:tabs>
        <w:ind w:left="2880" w:hanging="360"/>
      </w:pPr>
      <w:rPr>
        <w:rFonts w:ascii="Symbol" w:hAnsi="Symbol" w:hint="default"/>
      </w:rPr>
    </w:lvl>
    <w:lvl w:ilvl="4" w:tplc="8FD08C4C" w:tentative="1">
      <w:start w:val="1"/>
      <w:numFmt w:val="bullet"/>
      <w:lvlText w:val=""/>
      <w:lvlJc w:val="left"/>
      <w:pPr>
        <w:tabs>
          <w:tab w:val="num" w:pos="3600"/>
        </w:tabs>
        <w:ind w:left="3600" w:hanging="360"/>
      </w:pPr>
      <w:rPr>
        <w:rFonts w:ascii="Symbol" w:hAnsi="Symbol" w:hint="default"/>
      </w:rPr>
    </w:lvl>
    <w:lvl w:ilvl="5" w:tplc="B8D0B970" w:tentative="1">
      <w:start w:val="1"/>
      <w:numFmt w:val="bullet"/>
      <w:lvlText w:val=""/>
      <w:lvlJc w:val="left"/>
      <w:pPr>
        <w:tabs>
          <w:tab w:val="num" w:pos="4320"/>
        </w:tabs>
        <w:ind w:left="4320" w:hanging="360"/>
      </w:pPr>
      <w:rPr>
        <w:rFonts w:ascii="Symbol" w:hAnsi="Symbol" w:hint="default"/>
      </w:rPr>
    </w:lvl>
    <w:lvl w:ilvl="6" w:tplc="B37E7BD4" w:tentative="1">
      <w:start w:val="1"/>
      <w:numFmt w:val="bullet"/>
      <w:lvlText w:val=""/>
      <w:lvlJc w:val="left"/>
      <w:pPr>
        <w:tabs>
          <w:tab w:val="num" w:pos="5040"/>
        </w:tabs>
        <w:ind w:left="5040" w:hanging="360"/>
      </w:pPr>
      <w:rPr>
        <w:rFonts w:ascii="Symbol" w:hAnsi="Symbol" w:hint="default"/>
      </w:rPr>
    </w:lvl>
    <w:lvl w:ilvl="7" w:tplc="DC289164" w:tentative="1">
      <w:start w:val="1"/>
      <w:numFmt w:val="bullet"/>
      <w:lvlText w:val=""/>
      <w:lvlJc w:val="left"/>
      <w:pPr>
        <w:tabs>
          <w:tab w:val="num" w:pos="5760"/>
        </w:tabs>
        <w:ind w:left="5760" w:hanging="360"/>
      </w:pPr>
      <w:rPr>
        <w:rFonts w:ascii="Symbol" w:hAnsi="Symbol" w:hint="default"/>
      </w:rPr>
    </w:lvl>
    <w:lvl w:ilvl="8" w:tplc="31FE6700" w:tentative="1">
      <w:start w:val="1"/>
      <w:numFmt w:val="bullet"/>
      <w:lvlText w:val=""/>
      <w:lvlJc w:val="left"/>
      <w:pPr>
        <w:tabs>
          <w:tab w:val="num" w:pos="6480"/>
        </w:tabs>
        <w:ind w:left="6480" w:hanging="360"/>
      </w:pPr>
      <w:rPr>
        <w:rFonts w:ascii="Symbol" w:hAnsi="Symbol" w:hint="default"/>
      </w:rPr>
    </w:lvl>
  </w:abstractNum>
  <w:abstractNum w:abstractNumId="11">
    <w:nsid w:val="22FF5602"/>
    <w:multiLevelType w:val="hybridMultilevel"/>
    <w:tmpl w:val="1B8AD228"/>
    <w:lvl w:ilvl="0" w:tplc="0C0A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2">
    <w:nsid w:val="245D458F"/>
    <w:multiLevelType w:val="hybridMultilevel"/>
    <w:tmpl w:val="99142DE6"/>
    <w:lvl w:ilvl="0" w:tplc="45AC3516">
      <w:start w:val="1"/>
      <w:numFmt w:val="bullet"/>
      <w:lvlText w:val="•"/>
      <w:lvlJc w:val="left"/>
      <w:pPr>
        <w:tabs>
          <w:tab w:val="num" w:pos="720"/>
        </w:tabs>
        <w:ind w:left="720" w:hanging="360"/>
      </w:pPr>
      <w:rPr>
        <w:rFonts w:ascii="Arial" w:hAnsi="Arial" w:hint="default"/>
      </w:rPr>
    </w:lvl>
    <w:lvl w:ilvl="1" w:tplc="0D969426" w:tentative="1">
      <w:start w:val="1"/>
      <w:numFmt w:val="bullet"/>
      <w:lvlText w:val="•"/>
      <w:lvlJc w:val="left"/>
      <w:pPr>
        <w:tabs>
          <w:tab w:val="num" w:pos="1440"/>
        </w:tabs>
        <w:ind w:left="1440" w:hanging="360"/>
      </w:pPr>
      <w:rPr>
        <w:rFonts w:ascii="Arial" w:hAnsi="Arial" w:hint="default"/>
      </w:rPr>
    </w:lvl>
    <w:lvl w:ilvl="2" w:tplc="054C72CC" w:tentative="1">
      <w:start w:val="1"/>
      <w:numFmt w:val="bullet"/>
      <w:lvlText w:val="•"/>
      <w:lvlJc w:val="left"/>
      <w:pPr>
        <w:tabs>
          <w:tab w:val="num" w:pos="2160"/>
        </w:tabs>
        <w:ind w:left="2160" w:hanging="360"/>
      </w:pPr>
      <w:rPr>
        <w:rFonts w:ascii="Arial" w:hAnsi="Arial" w:hint="default"/>
      </w:rPr>
    </w:lvl>
    <w:lvl w:ilvl="3" w:tplc="8F9CCB7C" w:tentative="1">
      <w:start w:val="1"/>
      <w:numFmt w:val="bullet"/>
      <w:lvlText w:val="•"/>
      <w:lvlJc w:val="left"/>
      <w:pPr>
        <w:tabs>
          <w:tab w:val="num" w:pos="2880"/>
        </w:tabs>
        <w:ind w:left="2880" w:hanging="360"/>
      </w:pPr>
      <w:rPr>
        <w:rFonts w:ascii="Arial" w:hAnsi="Arial" w:hint="default"/>
      </w:rPr>
    </w:lvl>
    <w:lvl w:ilvl="4" w:tplc="EFD422CC" w:tentative="1">
      <w:start w:val="1"/>
      <w:numFmt w:val="bullet"/>
      <w:lvlText w:val="•"/>
      <w:lvlJc w:val="left"/>
      <w:pPr>
        <w:tabs>
          <w:tab w:val="num" w:pos="3600"/>
        </w:tabs>
        <w:ind w:left="3600" w:hanging="360"/>
      </w:pPr>
      <w:rPr>
        <w:rFonts w:ascii="Arial" w:hAnsi="Arial" w:hint="default"/>
      </w:rPr>
    </w:lvl>
    <w:lvl w:ilvl="5" w:tplc="78D01E38" w:tentative="1">
      <w:start w:val="1"/>
      <w:numFmt w:val="bullet"/>
      <w:lvlText w:val="•"/>
      <w:lvlJc w:val="left"/>
      <w:pPr>
        <w:tabs>
          <w:tab w:val="num" w:pos="4320"/>
        </w:tabs>
        <w:ind w:left="4320" w:hanging="360"/>
      </w:pPr>
      <w:rPr>
        <w:rFonts w:ascii="Arial" w:hAnsi="Arial" w:hint="default"/>
      </w:rPr>
    </w:lvl>
    <w:lvl w:ilvl="6" w:tplc="8A9ABEAE" w:tentative="1">
      <w:start w:val="1"/>
      <w:numFmt w:val="bullet"/>
      <w:lvlText w:val="•"/>
      <w:lvlJc w:val="left"/>
      <w:pPr>
        <w:tabs>
          <w:tab w:val="num" w:pos="5040"/>
        </w:tabs>
        <w:ind w:left="5040" w:hanging="360"/>
      </w:pPr>
      <w:rPr>
        <w:rFonts w:ascii="Arial" w:hAnsi="Arial" w:hint="default"/>
      </w:rPr>
    </w:lvl>
    <w:lvl w:ilvl="7" w:tplc="D27EBCBC" w:tentative="1">
      <w:start w:val="1"/>
      <w:numFmt w:val="bullet"/>
      <w:lvlText w:val="•"/>
      <w:lvlJc w:val="left"/>
      <w:pPr>
        <w:tabs>
          <w:tab w:val="num" w:pos="5760"/>
        </w:tabs>
        <w:ind w:left="5760" w:hanging="360"/>
      </w:pPr>
      <w:rPr>
        <w:rFonts w:ascii="Arial" w:hAnsi="Arial" w:hint="default"/>
      </w:rPr>
    </w:lvl>
    <w:lvl w:ilvl="8" w:tplc="F2044AA2" w:tentative="1">
      <w:start w:val="1"/>
      <w:numFmt w:val="bullet"/>
      <w:lvlText w:val="•"/>
      <w:lvlJc w:val="left"/>
      <w:pPr>
        <w:tabs>
          <w:tab w:val="num" w:pos="6480"/>
        </w:tabs>
        <w:ind w:left="6480" w:hanging="360"/>
      </w:pPr>
      <w:rPr>
        <w:rFonts w:ascii="Arial" w:hAnsi="Arial" w:hint="default"/>
      </w:rPr>
    </w:lvl>
  </w:abstractNum>
  <w:abstractNum w:abstractNumId="13">
    <w:nsid w:val="2AAD7360"/>
    <w:multiLevelType w:val="hybridMultilevel"/>
    <w:tmpl w:val="19AAFF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2BBD2F8C"/>
    <w:multiLevelType w:val="hybridMultilevel"/>
    <w:tmpl w:val="4CE8C86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nsid w:val="2EB631E9"/>
    <w:multiLevelType w:val="hybridMultilevel"/>
    <w:tmpl w:val="C402FA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0A72DAF"/>
    <w:multiLevelType w:val="multilevel"/>
    <w:tmpl w:val="78E8EAC8"/>
    <w:lvl w:ilvl="0">
      <w:start w:val="1"/>
      <w:numFmt w:val="decimal"/>
      <w:isLgl/>
      <w:lvlText w:val="%1"/>
      <w:lvlJc w:val="left"/>
      <w:pPr>
        <w:tabs>
          <w:tab w:val="num" w:pos="432"/>
        </w:tabs>
        <w:ind w:left="432" w:hanging="432"/>
      </w:pPr>
      <w:rPr>
        <w:rFonts w:hint="default"/>
      </w:rPr>
    </w:lvl>
    <w:lvl w:ilvl="1">
      <w:start w:val="1"/>
      <w:numFmt w:val="decimal"/>
      <w:lvlText w:val="%1.%2"/>
      <w:lvlJc w:val="left"/>
      <w:pPr>
        <w:tabs>
          <w:tab w:val="num" w:pos="816"/>
        </w:tabs>
        <w:ind w:left="816" w:hanging="576"/>
      </w:pPr>
      <w:rPr>
        <w:rFonts w:ascii="Arial" w:hAnsi="Arial" w:cs="Arial" w:hint="default"/>
        <w:b/>
        <w:i w:val="0"/>
        <w:sz w:val="26"/>
        <w:szCs w:val="26"/>
      </w:rPr>
    </w:lvl>
    <w:lvl w:ilvl="2">
      <w:start w:val="1"/>
      <w:numFmt w:val="decimal"/>
      <w:pStyle w:val="EstiloTtulo3ArialCursivaAutomticoAntes12ptoDespu1"/>
      <w:lvlText w:val="%2%1.1.%3"/>
      <w:lvlJc w:val="left"/>
      <w:pPr>
        <w:tabs>
          <w:tab w:val="num" w:pos="1080"/>
        </w:tabs>
        <w:ind w:left="720" w:hanging="720"/>
      </w:pPr>
      <w:rPr>
        <w:rFonts w:hint="default"/>
        <w:b/>
        <w:i/>
        <w:sz w:val="24"/>
        <w:szCs w:val="24"/>
        <w:lang w:val="en-GB"/>
      </w:rPr>
    </w:lvl>
    <w:lvl w:ilvl="3">
      <w:start w:val="1"/>
      <w:numFmt w:val="decimal"/>
      <w:lvlText w:val="%1.%2.%3.%4"/>
      <w:lvlJc w:val="left"/>
      <w:pPr>
        <w:tabs>
          <w:tab w:val="num" w:pos="864"/>
        </w:tabs>
        <w:ind w:left="864" w:hanging="864"/>
      </w:pPr>
      <w:rPr>
        <w:rFonts w:ascii="Arial" w:hAnsi="Arial" w:cs="Arial" w:hint="default"/>
        <w:sz w:val="22"/>
        <w:szCs w:val="22"/>
      </w:rPr>
    </w:lvl>
    <w:lvl w:ilvl="4">
      <w:start w:val="1"/>
      <w:numFmt w:val="decimal"/>
      <w:lvlText w:val="%1.%2.%3.%4.%5"/>
      <w:lvlJc w:val="left"/>
      <w:pPr>
        <w:tabs>
          <w:tab w:val="num" w:pos="1440"/>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30BC4EAC"/>
    <w:multiLevelType w:val="hybridMultilevel"/>
    <w:tmpl w:val="A99C3588"/>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8">
    <w:nsid w:val="31390DC7"/>
    <w:multiLevelType w:val="hybridMultilevel"/>
    <w:tmpl w:val="7EBC93FA"/>
    <w:lvl w:ilvl="0" w:tplc="83EEBE48">
      <w:start w:val="1"/>
      <w:numFmt w:val="decimal"/>
      <w:pStyle w:val="EstiloEstiloTtulo3ArialCursivaAutomticoAntes12ptoDes"/>
      <w:lvlText w:val="1.1.%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9">
    <w:nsid w:val="37EF1A9E"/>
    <w:multiLevelType w:val="hybridMultilevel"/>
    <w:tmpl w:val="A288D568"/>
    <w:lvl w:ilvl="0" w:tplc="AF70FB2C">
      <w:start w:val="1"/>
      <w:numFmt w:val="bullet"/>
      <w:lvlText w:val="•"/>
      <w:lvlJc w:val="left"/>
      <w:pPr>
        <w:tabs>
          <w:tab w:val="num" w:pos="720"/>
        </w:tabs>
        <w:ind w:left="720" w:hanging="360"/>
      </w:pPr>
      <w:rPr>
        <w:rFonts w:ascii="Arial" w:hAnsi="Arial" w:hint="default"/>
      </w:rPr>
    </w:lvl>
    <w:lvl w:ilvl="1" w:tplc="840EACBA" w:tentative="1">
      <w:start w:val="1"/>
      <w:numFmt w:val="bullet"/>
      <w:lvlText w:val="•"/>
      <w:lvlJc w:val="left"/>
      <w:pPr>
        <w:tabs>
          <w:tab w:val="num" w:pos="1440"/>
        </w:tabs>
        <w:ind w:left="1440" w:hanging="360"/>
      </w:pPr>
      <w:rPr>
        <w:rFonts w:ascii="Arial" w:hAnsi="Arial" w:hint="default"/>
      </w:rPr>
    </w:lvl>
    <w:lvl w:ilvl="2" w:tplc="F6D2753C">
      <w:start w:val="1"/>
      <w:numFmt w:val="bullet"/>
      <w:lvlText w:val="•"/>
      <w:lvlJc w:val="left"/>
      <w:pPr>
        <w:tabs>
          <w:tab w:val="num" w:pos="2160"/>
        </w:tabs>
        <w:ind w:left="2160" w:hanging="360"/>
      </w:pPr>
      <w:rPr>
        <w:rFonts w:ascii="Arial" w:hAnsi="Arial" w:hint="default"/>
      </w:rPr>
    </w:lvl>
    <w:lvl w:ilvl="3" w:tplc="FB50CF3E" w:tentative="1">
      <w:start w:val="1"/>
      <w:numFmt w:val="bullet"/>
      <w:lvlText w:val="•"/>
      <w:lvlJc w:val="left"/>
      <w:pPr>
        <w:tabs>
          <w:tab w:val="num" w:pos="2880"/>
        </w:tabs>
        <w:ind w:left="2880" w:hanging="360"/>
      </w:pPr>
      <w:rPr>
        <w:rFonts w:ascii="Arial" w:hAnsi="Arial" w:hint="default"/>
      </w:rPr>
    </w:lvl>
    <w:lvl w:ilvl="4" w:tplc="27B6F636" w:tentative="1">
      <w:start w:val="1"/>
      <w:numFmt w:val="bullet"/>
      <w:lvlText w:val="•"/>
      <w:lvlJc w:val="left"/>
      <w:pPr>
        <w:tabs>
          <w:tab w:val="num" w:pos="3600"/>
        </w:tabs>
        <w:ind w:left="3600" w:hanging="360"/>
      </w:pPr>
      <w:rPr>
        <w:rFonts w:ascii="Arial" w:hAnsi="Arial" w:hint="default"/>
      </w:rPr>
    </w:lvl>
    <w:lvl w:ilvl="5" w:tplc="339C7566" w:tentative="1">
      <w:start w:val="1"/>
      <w:numFmt w:val="bullet"/>
      <w:lvlText w:val="•"/>
      <w:lvlJc w:val="left"/>
      <w:pPr>
        <w:tabs>
          <w:tab w:val="num" w:pos="4320"/>
        </w:tabs>
        <w:ind w:left="4320" w:hanging="360"/>
      </w:pPr>
      <w:rPr>
        <w:rFonts w:ascii="Arial" w:hAnsi="Arial" w:hint="default"/>
      </w:rPr>
    </w:lvl>
    <w:lvl w:ilvl="6" w:tplc="4774AF9C" w:tentative="1">
      <w:start w:val="1"/>
      <w:numFmt w:val="bullet"/>
      <w:lvlText w:val="•"/>
      <w:lvlJc w:val="left"/>
      <w:pPr>
        <w:tabs>
          <w:tab w:val="num" w:pos="5040"/>
        </w:tabs>
        <w:ind w:left="5040" w:hanging="360"/>
      </w:pPr>
      <w:rPr>
        <w:rFonts w:ascii="Arial" w:hAnsi="Arial" w:hint="default"/>
      </w:rPr>
    </w:lvl>
    <w:lvl w:ilvl="7" w:tplc="69F43D6E" w:tentative="1">
      <w:start w:val="1"/>
      <w:numFmt w:val="bullet"/>
      <w:lvlText w:val="•"/>
      <w:lvlJc w:val="left"/>
      <w:pPr>
        <w:tabs>
          <w:tab w:val="num" w:pos="5760"/>
        </w:tabs>
        <w:ind w:left="5760" w:hanging="360"/>
      </w:pPr>
      <w:rPr>
        <w:rFonts w:ascii="Arial" w:hAnsi="Arial" w:hint="default"/>
      </w:rPr>
    </w:lvl>
    <w:lvl w:ilvl="8" w:tplc="1C2C1818" w:tentative="1">
      <w:start w:val="1"/>
      <w:numFmt w:val="bullet"/>
      <w:lvlText w:val="•"/>
      <w:lvlJc w:val="left"/>
      <w:pPr>
        <w:tabs>
          <w:tab w:val="num" w:pos="6480"/>
        </w:tabs>
        <w:ind w:left="6480" w:hanging="360"/>
      </w:pPr>
      <w:rPr>
        <w:rFonts w:ascii="Arial" w:hAnsi="Arial" w:hint="default"/>
      </w:rPr>
    </w:lvl>
  </w:abstractNum>
  <w:abstractNum w:abstractNumId="20">
    <w:nsid w:val="38891E3E"/>
    <w:multiLevelType w:val="hybridMultilevel"/>
    <w:tmpl w:val="F5C4F8CA"/>
    <w:lvl w:ilvl="0" w:tplc="E940F1CE">
      <w:start w:val="1"/>
      <w:numFmt w:val="bullet"/>
      <w:lvlText w:val="•"/>
      <w:lvlJc w:val="left"/>
      <w:pPr>
        <w:tabs>
          <w:tab w:val="num" w:pos="720"/>
        </w:tabs>
        <w:ind w:left="720" w:hanging="360"/>
      </w:pPr>
      <w:rPr>
        <w:rFonts w:ascii="Arial" w:hAnsi="Arial" w:hint="default"/>
      </w:rPr>
    </w:lvl>
    <w:lvl w:ilvl="1" w:tplc="29AE3B80">
      <w:start w:val="1"/>
      <w:numFmt w:val="bullet"/>
      <w:lvlText w:val="•"/>
      <w:lvlJc w:val="left"/>
      <w:pPr>
        <w:tabs>
          <w:tab w:val="num" w:pos="1440"/>
        </w:tabs>
        <w:ind w:left="1440" w:hanging="360"/>
      </w:pPr>
      <w:rPr>
        <w:rFonts w:ascii="Arial" w:hAnsi="Arial" w:hint="default"/>
      </w:rPr>
    </w:lvl>
    <w:lvl w:ilvl="2" w:tplc="2BA83424" w:tentative="1">
      <w:start w:val="1"/>
      <w:numFmt w:val="bullet"/>
      <w:lvlText w:val="•"/>
      <w:lvlJc w:val="left"/>
      <w:pPr>
        <w:tabs>
          <w:tab w:val="num" w:pos="2160"/>
        </w:tabs>
        <w:ind w:left="2160" w:hanging="360"/>
      </w:pPr>
      <w:rPr>
        <w:rFonts w:ascii="Arial" w:hAnsi="Arial" w:hint="default"/>
      </w:rPr>
    </w:lvl>
    <w:lvl w:ilvl="3" w:tplc="C5BA012E" w:tentative="1">
      <w:start w:val="1"/>
      <w:numFmt w:val="bullet"/>
      <w:lvlText w:val="•"/>
      <w:lvlJc w:val="left"/>
      <w:pPr>
        <w:tabs>
          <w:tab w:val="num" w:pos="2880"/>
        </w:tabs>
        <w:ind w:left="2880" w:hanging="360"/>
      </w:pPr>
      <w:rPr>
        <w:rFonts w:ascii="Arial" w:hAnsi="Arial" w:hint="default"/>
      </w:rPr>
    </w:lvl>
    <w:lvl w:ilvl="4" w:tplc="AE986AEA" w:tentative="1">
      <w:start w:val="1"/>
      <w:numFmt w:val="bullet"/>
      <w:lvlText w:val="•"/>
      <w:lvlJc w:val="left"/>
      <w:pPr>
        <w:tabs>
          <w:tab w:val="num" w:pos="3600"/>
        </w:tabs>
        <w:ind w:left="3600" w:hanging="360"/>
      </w:pPr>
      <w:rPr>
        <w:rFonts w:ascii="Arial" w:hAnsi="Arial" w:hint="default"/>
      </w:rPr>
    </w:lvl>
    <w:lvl w:ilvl="5" w:tplc="2D743B7A" w:tentative="1">
      <w:start w:val="1"/>
      <w:numFmt w:val="bullet"/>
      <w:lvlText w:val="•"/>
      <w:lvlJc w:val="left"/>
      <w:pPr>
        <w:tabs>
          <w:tab w:val="num" w:pos="4320"/>
        </w:tabs>
        <w:ind w:left="4320" w:hanging="360"/>
      </w:pPr>
      <w:rPr>
        <w:rFonts w:ascii="Arial" w:hAnsi="Arial" w:hint="default"/>
      </w:rPr>
    </w:lvl>
    <w:lvl w:ilvl="6" w:tplc="147AD1E6" w:tentative="1">
      <w:start w:val="1"/>
      <w:numFmt w:val="bullet"/>
      <w:lvlText w:val="•"/>
      <w:lvlJc w:val="left"/>
      <w:pPr>
        <w:tabs>
          <w:tab w:val="num" w:pos="5040"/>
        </w:tabs>
        <w:ind w:left="5040" w:hanging="360"/>
      </w:pPr>
      <w:rPr>
        <w:rFonts w:ascii="Arial" w:hAnsi="Arial" w:hint="default"/>
      </w:rPr>
    </w:lvl>
    <w:lvl w:ilvl="7" w:tplc="E872F690" w:tentative="1">
      <w:start w:val="1"/>
      <w:numFmt w:val="bullet"/>
      <w:lvlText w:val="•"/>
      <w:lvlJc w:val="left"/>
      <w:pPr>
        <w:tabs>
          <w:tab w:val="num" w:pos="5760"/>
        </w:tabs>
        <w:ind w:left="5760" w:hanging="360"/>
      </w:pPr>
      <w:rPr>
        <w:rFonts w:ascii="Arial" w:hAnsi="Arial" w:hint="default"/>
      </w:rPr>
    </w:lvl>
    <w:lvl w:ilvl="8" w:tplc="93C21B52" w:tentative="1">
      <w:start w:val="1"/>
      <w:numFmt w:val="bullet"/>
      <w:lvlText w:val="•"/>
      <w:lvlJc w:val="left"/>
      <w:pPr>
        <w:tabs>
          <w:tab w:val="num" w:pos="6480"/>
        </w:tabs>
        <w:ind w:left="6480" w:hanging="360"/>
      </w:pPr>
      <w:rPr>
        <w:rFonts w:ascii="Arial" w:hAnsi="Arial" w:hint="default"/>
      </w:rPr>
    </w:lvl>
  </w:abstractNum>
  <w:abstractNum w:abstractNumId="21">
    <w:nsid w:val="3C3D3547"/>
    <w:multiLevelType w:val="hybridMultilevel"/>
    <w:tmpl w:val="3F841F12"/>
    <w:lvl w:ilvl="0" w:tplc="6BC601CE">
      <w:start w:val="1"/>
      <w:numFmt w:val="bullet"/>
      <w:lvlText w:val="•"/>
      <w:lvlJc w:val="left"/>
      <w:pPr>
        <w:tabs>
          <w:tab w:val="num" w:pos="720"/>
        </w:tabs>
        <w:ind w:left="720" w:hanging="360"/>
      </w:pPr>
      <w:rPr>
        <w:rFonts w:ascii="Arial" w:hAnsi="Arial" w:hint="default"/>
      </w:rPr>
    </w:lvl>
    <w:lvl w:ilvl="1" w:tplc="820EF470" w:tentative="1">
      <w:start w:val="1"/>
      <w:numFmt w:val="bullet"/>
      <w:lvlText w:val="•"/>
      <w:lvlJc w:val="left"/>
      <w:pPr>
        <w:tabs>
          <w:tab w:val="num" w:pos="1440"/>
        </w:tabs>
        <w:ind w:left="1440" w:hanging="360"/>
      </w:pPr>
      <w:rPr>
        <w:rFonts w:ascii="Arial" w:hAnsi="Arial" w:hint="default"/>
      </w:rPr>
    </w:lvl>
    <w:lvl w:ilvl="2" w:tplc="ED56B04C" w:tentative="1">
      <w:start w:val="1"/>
      <w:numFmt w:val="bullet"/>
      <w:lvlText w:val="•"/>
      <w:lvlJc w:val="left"/>
      <w:pPr>
        <w:tabs>
          <w:tab w:val="num" w:pos="2160"/>
        </w:tabs>
        <w:ind w:left="2160" w:hanging="360"/>
      </w:pPr>
      <w:rPr>
        <w:rFonts w:ascii="Arial" w:hAnsi="Arial" w:hint="default"/>
      </w:rPr>
    </w:lvl>
    <w:lvl w:ilvl="3" w:tplc="F9888756" w:tentative="1">
      <w:start w:val="1"/>
      <w:numFmt w:val="bullet"/>
      <w:lvlText w:val="•"/>
      <w:lvlJc w:val="left"/>
      <w:pPr>
        <w:tabs>
          <w:tab w:val="num" w:pos="2880"/>
        </w:tabs>
        <w:ind w:left="2880" w:hanging="360"/>
      </w:pPr>
      <w:rPr>
        <w:rFonts w:ascii="Arial" w:hAnsi="Arial" w:hint="default"/>
      </w:rPr>
    </w:lvl>
    <w:lvl w:ilvl="4" w:tplc="7EC6D680" w:tentative="1">
      <w:start w:val="1"/>
      <w:numFmt w:val="bullet"/>
      <w:lvlText w:val="•"/>
      <w:lvlJc w:val="left"/>
      <w:pPr>
        <w:tabs>
          <w:tab w:val="num" w:pos="3600"/>
        </w:tabs>
        <w:ind w:left="3600" w:hanging="360"/>
      </w:pPr>
      <w:rPr>
        <w:rFonts w:ascii="Arial" w:hAnsi="Arial" w:hint="default"/>
      </w:rPr>
    </w:lvl>
    <w:lvl w:ilvl="5" w:tplc="7C7C2388" w:tentative="1">
      <w:start w:val="1"/>
      <w:numFmt w:val="bullet"/>
      <w:lvlText w:val="•"/>
      <w:lvlJc w:val="left"/>
      <w:pPr>
        <w:tabs>
          <w:tab w:val="num" w:pos="4320"/>
        </w:tabs>
        <w:ind w:left="4320" w:hanging="360"/>
      </w:pPr>
      <w:rPr>
        <w:rFonts w:ascii="Arial" w:hAnsi="Arial" w:hint="default"/>
      </w:rPr>
    </w:lvl>
    <w:lvl w:ilvl="6" w:tplc="A07E81B2" w:tentative="1">
      <w:start w:val="1"/>
      <w:numFmt w:val="bullet"/>
      <w:lvlText w:val="•"/>
      <w:lvlJc w:val="left"/>
      <w:pPr>
        <w:tabs>
          <w:tab w:val="num" w:pos="5040"/>
        </w:tabs>
        <w:ind w:left="5040" w:hanging="360"/>
      </w:pPr>
      <w:rPr>
        <w:rFonts w:ascii="Arial" w:hAnsi="Arial" w:hint="default"/>
      </w:rPr>
    </w:lvl>
    <w:lvl w:ilvl="7" w:tplc="1E4EF71E" w:tentative="1">
      <w:start w:val="1"/>
      <w:numFmt w:val="bullet"/>
      <w:lvlText w:val="•"/>
      <w:lvlJc w:val="left"/>
      <w:pPr>
        <w:tabs>
          <w:tab w:val="num" w:pos="5760"/>
        </w:tabs>
        <w:ind w:left="5760" w:hanging="360"/>
      </w:pPr>
      <w:rPr>
        <w:rFonts w:ascii="Arial" w:hAnsi="Arial" w:hint="default"/>
      </w:rPr>
    </w:lvl>
    <w:lvl w:ilvl="8" w:tplc="BD5ACFA8" w:tentative="1">
      <w:start w:val="1"/>
      <w:numFmt w:val="bullet"/>
      <w:lvlText w:val="•"/>
      <w:lvlJc w:val="left"/>
      <w:pPr>
        <w:tabs>
          <w:tab w:val="num" w:pos="6480"/>
        </w:tabs>
        <w:ind w:left="6480" w:hanging="360"/>
      </w:pPr>
      <w:rPr>
        <w:rFonts w:ascii="Arial" w:hAnsi="Arial" w:hint="default"/>
      </w:rPr>
    </w:lvl>
  </w:abstractNum>
  <w:abstractNum w:abstractNumId="22">
    <w:nsid w:val="487C0E5D"/>
    <w:multiLevelType w:val="hybridMultilevel"/>
    <w:tmpl w:val="640A4816"/>
    <w:lvl w:ilvl="0" w:tplc="AB600B94">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49103250"/>
    <w:multiLevelType w:val="hybridMultilevel"/>
    <w:tmpl w:val="DF66E8A8"/>
    <w:lvl w:ilvl="0" w:tplc="F35E0A88">
      <w:start w:val="1"/>
      <w:numFmt w:val="bullet"/>
      <w:lvlText w:val="•"/>
      <w:lvlJc w:val="left"/>
      <w:pPr>
        <w:tabs>
          <w:tab w:val="num" w:pos="720"/>
        </w:tabs>
        <w:ind w:left="720" w:hanging="360"/>
      </w:pPr>
      <w:rPr>
        <w:rFonts w:ascii="Arial" w:hAnsi="Arial" w:hint="default"/>
      </w:rPr>
    </w:lvl>
    <w:lvl w:ilvl="1" w:tplc="7CCC0278" w:tentative="1">
      <w:start w:val="1"/>
      <w:numFmt w:val="bullet"/>
      <w:lvlText w:val="•"/>
      <w:lvlJc w:val="left"/>
      <w:pPr>
        <w:tabs>
          <w:tab w:val="num" w:pos="1440"/>
        </w:tabs>
        <w:ind w:left="1440" w:hanging="360"/>
      </w:pPr>
      <w:rPr>
        <w:rFonts w:ascii="Arial" w:hAnsi="Arial" w:hint="default"/>
      </w:rPr>
    </w:lvl>
    <w:lvl w:ilvl="2" w:tplc="F16AF19E">
      <w:start w:val="630"/>
      <w:numFmt w:val="bullet"/>
      <w:lvlText w:val="o"/>
      <w:lvlJc w:val="left"/>
      <w:pPr>
        <w:tabs>
          <w:tab w:val="num" w:pos="2160"/>
        </w:tabs>
        <w:ind w:left="2160" w:hanging="360"/>
      </w:pPr>
      <w:rPr>
        <w:rFonts w:ascii="Courier New" w:hAnsi="Courier New" w:hint="default"/>
      </w:rPr>
    </w:lvl>
    <w:lvl w:ilvl="3" w:tplc="F4C83A3A" w:tentative="1">
      <w:start w:val="1"/>
      <w:numFmt w:val="bullet"/>
      <w:lvlText w:val="•"/>
      <w:lvlJc w:val="left"/>
      <w:pPr>
        <w:tabs>
          <w:tab w:val="num" w:pos="2880"/>
        </w:tabs>
        <w:ind w:left="2880" w:hanging="360"/>
      </w:pPr>
      <w:rPr>
        <w:rFonts w:ascii="Arial" w:hAnsi="Arial" w:hint="default"/>
      </w:rPr>
    </w:lvl>
    <w:lvl w:ilvl="4" w:tplc="1E367C70" w:tentative="1">
      <w:start w:val="1"/>
      <w:numFmt w:val="bullet"/>
      <w:lvlText w:val="•"/>
      <w:lvlJc w:val="left"/>
      <w:pPr>
        <w:tabs>
          <w:tab w:val="num" w:pos="3600"/>
        </w:tabs>
        <w:ind w:left="3600" w:hanging="360"/>
      </w:pPr>
      <w:rPr>
        <w:rFonts w:ascii="Arial" w:hAnsi="Arial" w:hint="default"/>
      </w:rPr>
    </w:lvl>
    <w:lvl w:ilvl="5" w:tplc="46DE3AFC" w:tentative="1">
      <w:start w:val="1"/>
      <w:numFmt w:val="bullet"/>
      <w:lvlText w:val="•"/>
      <w:lvlJc w:val="left"/>
      <w:pPr>
        <w:tabs>
          <w:tab w:val="num" w:pos="4320"/>
        </w:tabs>
        <w:ind w:left="4320" w:hanging="360"/>
      </w:pPr>
      <w:rPr>
        <w:rFonts w:ascii="Arial" w:hAnsi="Arial" w:hint="default"/>
      </w:rPr>
    </w:lvl>
    <w:lvl w:ilvl="6" w:tplc="2730A8E8" w:tentative="1">
      <w:start w:val="1"/>
      <w:numFmt w:val="bullet"/>
      <w:lvlText w:val="•"/>
      <w:lvlJc w:val="left"/>
      <w:pPr>
        <w:tabs>
          <w:tab w:val="num" w:pos="5040"/>
        </w:tabs>
        <w:ind w:left="5040" w:hanging="360"/>
      </w:pPr>
      <w:rPr>
        <w:rFonts w:ascii="Arial" w:hAnsi="Arial" w:hint="default"/>
      </w:rPr>
    </w:lvl>
    <w:lvl w:ilvl="7" w:tplc="60726C82" w:tentative="1">
      <w:start w:val="1"/>
      <w:numFmt w:val="bullet"/>
      <w:lvlText w:val="•"/>
      <w:lvlJc w:val="left"/>
      <w:pPr>
        <w:tabs>
          <w:tab w:val="num" w:pos="5760"/>
        </w:tabs>
        <w:ind w:left="5760" w:hanging="360"/>
      </w:pPr>
      <w:rPr>
        <w:rFonts w:ascii="Arial" w:hAnsi="Arial" w:hint="default"/>
      </w:rPr>
    </w:lvl>
    <w:lvl w:ilvl="8" w:tplc="46DE1C0A" w:tentative="1">
      <w:start w:val="1"/>
      <w:numFmt w:val="bullet"/>
      <w:lvlText w:val="•"/>
      <w:lvlJc w:val="left"/>
      <w:pPr>
        <w:tabs>
          <w:tab w:val="num" w:pos="6480"/>
        </w:tabs>
        <w:ind w:left="6480" w:hanging="360"/>
      </w:pPr>
      <w:rPr>
        <w:rFonts w:ascii="Arial" w:hAnsi="Arial" w:hint="default"/>
      </w:rPr>
    </w:lvl>
  </w:abstractNum>
  <w:abstractNum w:abstractNumId="24">
    <w:nsid w:val="515853DA"/>
    <w:multiLevelType w:val="hybridMultilevel"/>
    <w:tmpl w:val="2E5E3C82"/>
    <w:lvl w:ilvl="0" w:tplc="9B5ED02E">
      <w:start w:val="1"/>
      <w:numFmt w:val="bullet"/>
      <w:lvlText w:val="•"/>
      <w:lvlJc w:val="left"/>
      <w:pPr>
        <w:tabs>
          <w:tab w:val="num" w:pos="720"/>
        </w:tabs>
        <w:ind w:left="720" w:hanging="360"/>
      </w:pPr>
      <w:rPr>
        <w:rFonts w:ascii="Arial" w:hAnsi="Arial" w:hint="default"/>
      </w:rPr>
    </w:lvl>
    <w:lvl w:ilvl="1" w:tplc="FED25C52" w:tentative="1">
      <w:start w:val="1"/>
      <w:numFmt w:val="bullet"/>
      <w:lvlText w:val="•"/>
      <w:lvlJc w:val="left"/>
      <w:pPr>
        <w:tabs>
          <w:tab w:val="num" w:pos="1440"/>
        </w:tabs>
        <w:ind w:left="1440" w:hanging="360"/>
      </w:pPr>
      <w:rPr>
        <w:rFonts w:ascii="Arial" w:hAnsi="Arial" w:hint="default"/>
      </w:rPr>
    </w:lvl>
    <w:lvl w:ilvl="2" w:tplc="13F4EAD0">
      <w:start w:val="1"/>
      <w:numFmt w:val="bullet"/>
      <w:lvlText w:val="•"/>
      <w:lvlJc w:val="left"/>
      <w:pPr>
        <w:tabs>
          <w:tab w:val="num" w:pos="2160"/>
        </w:tabs>
        <w:ind w:left="2160" w:hanging="360"/>
      </w:pPr>
      <w:rPr>
        <w:rFonts w:ascii="Arial" w:hAnsi="Arial" w:hint="default"/>
      </w:rPr>
    </w:lvl>
    <w:lvl w:ilvl="3" w:tplc="F06E5284" w:tentative="1">
      <w:start w:val="1"/>
      <w:numFmt w:val="bullet"/>
      <w:lvlText w:val="•"/>
      <w:lvlJc w:val="left"/>
      <w:pPr>
        <w:tabs>
          <w:tab w:val="num" w:pos="2880"/>
        </w:tabs>
        <w:ind w:left="2880" w:hanging="360"/>
      </w:pPr>
      <w:rPr>
        <w:rFonts w:ascii="Arial" w:hAnsi="Arial" w:hint="default"/>
      </w:rPr>
    </w:lvl>
    <w:lvl w:ilvl="4" w:tplc="E2E2B6FC" w:tentative="1">
      <w:start w:val="1"/>
      <w:numFmt w:val="bullet"/>
      <w:lvlText w:val="•"/>
      <w:lvlJc w:val="left"/>
      <w:pPr>
        <w:tabs>
          <w:tab w:val="num" w:pos="3600"/>
        </w:tabs>
        <w:ind w:left="3600" w:hanging="360"/>
      </w:pPr>
      <w:rPr>
        <w:rFonts w:ascii="Arial" w:hAnsi="Arial" w:hint="default"/>
      </w:rPr>
    </w:lvl>
    <w:lvl w:ilvl="5" w:tplc="4EBA93C6" w:tentative="1">
      <w:start w:val="1"/>
      <w:numFmt w:val="bullet"/>
      <w:lvlText w:val="•"/>
      <w:lvlJc w:val="left"/>
      <w:pPr>
        <w:tabs>
          <w:tab w:val="num" w:pos="4320"/>
        </w:tabs>
        <w:ind w:left="4320" w:hanging="360"/>
      </w:pPr>
      <w:rPr>
        <w:rFonts w:ascii="Arial" w:hAnsi="Arial" w:hint="default"/>
      </w:rPr>
    </w:lvl>
    <w:lvl w:ilvl="6" w:tplc="B7C806C6" w:tentative="1">
      <w:start w:val="1"/>
      <w:numFmt w:val="bullet"/>
      <w:lvlText w:val="•"/>
      <w:lvlJc w:val="left"/>
      <w:pPr>
        <w:tabs>
          <w:tab w:val="num" w:pos="5040"/>
        </w:tabs>
        <w:ind w:left="5040" w:hanging="360"/>
      </w:pPr>
      <w:rPr>
        <w:rFonts w:ascii="Arial" w:hAnsi="Arial" w:hint="default"/>
      </w:rPr>
    </w:lvl>
    <w:lvl w:ilvl="7" w:tplc="3B0ED6B6" w:tentative="1">
      <w:start w:val="1"/>
      <w:numFmt w:val="bullet"/>
      <w:lvlText w:val="•"/>
      <w:lvlJc w:val="left"/>
      <w:pPr>
        <w:tabs>
          <w:tab w:val="num" w:pos="5760"/>
        </w:tabs>
        <w:ind w:left="5760" w:hanging="360"/>
      </w:pPr>
      <w:rPr>
        <w:rFonts w:ascii="Arial" w:hAnsi="Arial" w:hint="default"/>
      </w:rPr>
    </w:lvl>
    <w:lvl w:ilvl="8" w:tplc="ADAAE818" w:tentative="1">
      <w:start w:val="1"/>
      <w:numFmt w:val="bullet"/>
      <w:lvlText w:val="•"/>
      <w:lvlJc w:val="left"/>
      <w:pPr>
        <w:tabs>
          <w:tab w:val="num" w:pos="6480"/>
        </w:tabs>
        <w:ind w:left="6480" w:hanging="360"/>
      </w:pPr>
      <w:rPr>
        <w:rFonts w:ascii="Arial" w:hAnsi="Arial" w:hint="default"/>
      </w:rPr>
    </w:lvl>
  </w:abstractNum>
  <w:abstractNum w:abstractNumId="25">
    <w:nsid w:val="519327EF"/>
    <w:multiLevelType w:val="hybridMultilevel"/>
    <w:tmpl w:val="640A4816"/>
    <w:lvl w:ilvl="0" w:tplc="AB600B94">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550A2B03"/>
    <w:multiLevelType w:val="hybridMultilevel"/>
    <w:tmpl w:val="8364052C"/>
    <w:lvl w:ilvl="0" w:tplc="E8768EDA">
      <w:start w:val="1"/>
      <w:numFmt w:val="bullet"/>
      <w:lvlText w:val="•"/>
      <w:lvlJc w:val="left"/>
      <w:pPr>
        <w:tabs>
          <w:tab w:val="num" w:pos="720"/>
        </w:tabs>
        <w:ind w:left="720" w:hanging="360"/>
      </w:pPr>
      <w:rPr>
        <w:rFonts w:ascii="Arial" w:hAnsi="Arial" w:hint="default"/>
      </w:rPr>
    </w:lvl>
    <w:lvl w:ilvl="1" w:tplc="E96EE80A" w:tentative="1">
      <w:start w:val="1"/>
      <w:numFmt w:val="bullet"/>
      <w:lvlText w:val="•"/>
      <w:lvlJc w:val="left"/>
      <w:pPr>
        <w:tabs>
          <w:tab w:val="num" w:pos="1440"/>
        </w:tabs>
        <w:ind w:left="1440" w:hanging="360"/>
      </w:pPr>
      <w:rPr>
        <w:rFonts w:ascii="Arial" w:hAnsi="Arial" w:hint="default"/>
      </w:rPr>
    </w:lvl>
    <w:lvl w:ilvl="2" w:tplc="6062FD34">
      <w:start w:val="1"/>
      <w:numFmt w:val="bullet"/>
      <w:lvlText w:val="•"/>
      <w:lvlJc w:val="left"/>
      <w:pPr>
        <w:tabs>
          <w:tab w:val="num" w:pos="2160"/>
        </w:tabs>
        <w:ind w:left="2160" w:hanging="360"/>
      </w:pPr>
      <w:rPr>
        <w:rFonts w:ascii="Arial" w:hAnsi="Arial" w:hint="default"/>
      </w:rPr>
    </w:lvl>
    <w:lvl w:ilvl="3" w:tplc="8140F640" w:tentative="1">
      <w:start w:val="1"/>
      <w:numFmt w:val="bullet"/>
      <w:lvlText w:val="•"/>
      <w:lvlJc w:val="left"/>
      <w:pPr>
        <w:tabs>
          <w:tab w:val="num" w:pos="2880"/>
        </w:tabs>
        <w:ind w:left="2880" w:hanging="360"/>
      </w:pPr>
      <w:rPr>
        <w:rFonts w:ascii="Arial" w:hAnsi="Arial" w:hint="default"/>
      </w:rPr>
    </w:lvl>
    <w:lvl w:ilvl="4" w:tplc="B44A2320" w:tentative="1">
      <w:start w:val="1"/>
      <w:numFmt w:val="bullet"/>
      <w:lvlText w:val="•"/>
      <w:lvlJc w:val="left"/>
      <w:pPr>
        <w:tabs>
          <w:tab w:val="num" w:pos="3600"/>
        </w:tabs>
        <w:ind w:left="3600" w:hanging="360"/>
      </w:pPr>
      <w:rPr>
        <w:rFonts w:ascii="Arial" w:hAnsi="Arial" w:hint="default"/>
      </w:rPr>
    </w:lvl>
    <w:lvl w:ilvl="5" w:tplc="D944C8E6" w:tentative="1">
      <w:start w:val="1"/>
      <w:numFmt w:val="bullet"/>
      <w:lvlText w:val="•"/>
      <w:lvlJc w:val="left"/>
      <w:pPr>
        <w:tabs>
          <w:tab w:val="num" w:pos="4320"/>
        </w:tabs>
        <w:ind w:left="4320" w:hanging="360"/>
      </w:pPr>
      <w:rPr>
        <w:rFonts w:ascii="Arial" w:hAnsi="Arial" w:hint="default"/>
      </w:rPr>
    </w:lvl>
    <w:lvl w:ilvl="6" w:tplc="A5B213FE" w:tentative="1">
      <w:start w:val="1"/>
      <w:numFmt w:val="bullet"/>
      <w:lvlText w:val="•"/>
      <w:lvlJc w:val="left"/>
      <w:pPr>
        <w:tabs>
          <w:tab w:val="num" w:pos="5040"/>
        </w:tabs>
        <w:ind w:left="5040" w:hanging="360"/>
      </w:pPr>
      <w:rPr>
        <w:rFonts w:ascii="Arial" w:hAnsi="Arial" w:hint="default"/>
      </w:rPr>
    </w:lvl>
    <w:lvl w:ilvl="7" w:tplc="47EA70B8" w:tentative="1">
      <w:start w:val="1"/>
      <w:numFmt w:val="bullet"/>
      <w:lvlText w:val="•"/>
      <w:lvlJc w:val="left"/>
      <w:pPr>
        <w:tabs>
          <w:tab w:val="num" w:pos="5760"/>
        </w:tabs>
        <w:ind w:left="5760" w:hanging="360"/>
      </w:pPr>
      <w:rPr>
        <w:rFonts w:ascii="Arial" w:hAnsi="Arial" w:hint="default"/>
      </w:rPr>
    </w:lvl>
    <w:lvl w:ilvl="8" w:tplc="C7D6FEFE" w:tentative="1">
      <w:start w:val="1"/>
      <w:numFmt w:val="bullet"/>
      <w:lvlText w:val="•"/>
      <w:lvlJc w:val="left"/>
      <w:pPr>
        <w:tabs>
          <w:tab w:val="num" w:pos="6480"/>
        </w:tabs>
        <w:ind w:left="6480" w:hanging="360"/>
      </w:pPr>
      <w:rPr>
        <w:rFonts w:ascii="Arial" w:hAnsi="Arial" w:hint="default"/>
      </w:rPr>
    </w:lvl>
  </w:abstractNum>
  <w:abstractNum w:abstractNumId="27">
    <w:nsid w:val="55E9260F"/>
    <w:multiLevelType w:val="multilevel"/>
    <w:tmpl w:val="53763842"/>
    <w:lvl w:ilvl="0">
      <w:start w:val="1"/>
      <w:numFmt w:val="upperRoman"/>
      <w:pStyle w:val="Estilo4"/>
      <w:suff w:val="space"/>
      <w:lvlText w:val="Appendix %1:"/>
      <w:lvlJc w:val="left"/>
      <w:pPr>
        <w:ind w:left="-288" w:firstLine="0"/>
      </w:pPr>
      <w:rPr>
        <w:rFonts w:hint="default"/>
        <w:u w:val="single"/>
      </w:rPr>
    </w:lvl>
    <w:lvl w:ilvl="1">
      <w:start w:val="1"/>
      <w:numFmt w:val="decimal"/>
      <w:lvlText w:val="%1.%2"/>
      <w:lvlJc w:val="left"/>
      <w:pPr>
        <w:tabs>
          <w:tab w:val="num" w:pos="392"/>
        </w:tabs>
        <w:ind w:left="-288" w:firstLine="0"/>
      </w:pPr>
      <w:rPr>
        <w:rFonts w:hint="default"/>
      </w:rPr>
    </w:lvl>
    <w:lvl w:ilvl="2">
      <w:start w:val="1"/>
      <w:numFmt w:val="decimal"/>
      <w:pStyle w:val="Estilo4"/>
      <w:lvlText w:val="(%3)"/>
      <w:lvlJc w:val="left"/>
      <w:pPr>
        <w:tabs>
          <w:tab w:val="num" w:pos="432"/>
        </w:tabs>
        <w:ind w:left="432" w:hanging="432"/>
      </w:pPr>
      <w:rPr>
        <w:rFonts w:hint="default"/>
      </w:rPr>
    </w:lvl>
    <w:lvl w:ilvl="3">
      <w:start w:val="1"/>
      <w:numFmt w:val="lowerRoman"/>
      <w:lvlText w:val="(%4)"/>
      <w:lvlJc w:val="right"/>
      <w:pPr>
        <w:tabs>
          <w:tab w:val="num" w:pos="576"/>
        </w:tabs>
        <w:ind w:left="576" w:hanging="144"/>
      </w:pPr>
      <w:rPr>
        <w:rFonts w:hint="default"/>
      </w:rPr>
    </w:lvl>
    <w:lvl w:ilvl="4">
      <w:start w:val="1"/>
      <w:numFmt w:val="decimal"/>
      <w:lvlText w:val="%5)"/>
      <w:lvlJc w:val="left"/>
      <w:pPr>
        <w:tabs>
          <w:tab w:val="num" w:pos="720"/>
        </w:tabs>
        <w:ind w:left="720" w:hanging="432"/>
      </w:pPr>
      <w:rPr>
        <w:rFonts w:hint="default"/>
      </w:rPr>
    </w:lvl>
    <w:lvl w:ilvl="5">
      <w:start w:val="1"/>
      <w:numFmt w:val="lowerLetter"/>
      <w:lvlText w:val="%6)"/>
      <w:lvlJc w:val="left"/>
      <w:pPr>
        <w:tabs>
          <w:tab w:val="num" w:pos="864"/>
        </w:tabs>
        <w:ind w:left="864" w:hanging="432"/>
      </w:pPr>
      <w:rPr>
        <w:rFonts w:hint="default"/>
      </w:rPr>
    </w:lvl>
    <w:lvl w:ilvl="6">
      <w:start w:val="1"/>
      <w:numFmt w:val="lowerRoman"/>
      <w:lvlText w:val="%7)"/>
      <w:lvlJc w:val="right"/>
      <w:pPr>
        <w:tabs>
          <w:tab w:val="num" w:pos="1008"/>
        </w:tabs>
        <w:ind w:left="1008" w:hanging="288"/>
      </w:pPr>
      <w:rPr>
        <w:rFonts w:hint="default"/>
      </w:rPr>
    </w:lvl>
    <w:lvl w:ilvl="7">
      <w:start w:val="1"/>
      <w:numFmt w:val="lowerLetter"/>
      <w:lvlText w:val="%8."/>
      <w:lvlJc w:val="left"/>
      <w:pPr>
        <w:tabs>
          <w:tab w:val="num" w:pos="1152"/>
        </w:tabs>
        <w:ind w:left="1152" w:hanging="432"/>
      </w:pPr>
      <w:rPr>
        <w:rFonts w:hint="default"/>
      </w:rPr>
    </w:lvl>
    <w:lvl w:ilvl="8">
      <w:start w:val="1"/>
      <w:numFmt w:val="lowerRoman"/>
      <w:lvlText w:val="%9."/>
      <w:lvlJc w:val="right"/>
      <w:pPr>
        <w:tabs>
          <w:tab w:val="num" w:pos="1296"/>
        </w:tabs>
        <w:ind w:left="1296" w:hanging="144"/>
      </w:pPr>
      <w:rPr>
        <w:rFonts w:hint="default"/>
      </w:rPr>
    </w:lvl>
  </w:abstractNum>
  <w:abstractNum w:abstractNumId="28">
    <w:nsid w:val="563A40F5"/>
    <w:multiLevelType w:val="hybridMultilevel"/>
    <w:tmpl w:val="76E00D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57F34DA4"/>
    <w:multiLevelType w:val="hybridMultilevel"/>
    <w:tmpl w:val="085C268E"/>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5C766826"/>
    <w:multiLevelType w:val="hybridMultilevel"/>
    <w:tmpl w:val="773E0BCA"/>
    <w:lvl w:ilvl="0" w:tplc="EBEAF856">
      <w:start w:val="1"/>
      <w:numFmt w:val="decimal"/>
      <w:lvlText w:val="1.1.%1."/>
      <w:lvlJc w:val="left"/>
      <w:pPr>
        <w:ind w:left="360" w:hanging="360"/>
      </w:pPr>
      <w:rPr>
        <w:rFonts w:hint="default"/>
      </w:rPr>
    </w:lvl>
    <w:lvl w:ilvl="1" w:tplc="0C0A0019" w:tentative="1">
      <w:start w:val="1"/>
      <w:numFmt w:val="lowerLetter"/>
      <w:lvlText w:val="%2."/>
      <w:lvlJc w:val="left"/>
      <w:pPr>
        <w:ind w:left="1080" w:hanging="360"/>
      </w:pPr>
    </w:lvl>
    <w:lvl w:ilvl="2" w:tplc="0C0A001B">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1">
    <w:nsid w:val="5EFD6D3D"/>
    <w:multiLevelType w:val="hybridMultilevel"/>
    <w:tmpl w:val="1C06637E"/>
    <w:lvl w:ilvl="0" w:tplc="649ADADA">
      <w:start w:val="1"/>
      <w:numFmt w:val="bullet"/>
      <w:lvlText w:val="•"/>
      <w:lvlJc w:val="left"/>
      <w:pPr>
        <w:tabs>
          <w:tab w:val="num" w:pos="720"/>
        </w:tabs>
        <w:ind w:left="720" w:hanging="360"/>
      </w:pPr>
      <w:rPr>
        <w:rFonts w:ascii="Arial" w:hAnsi="Arial" w:hint="default"/>
      </w:rPr>
    </w:lvl>
    <w:lvl w:ilvl="1" w:tplc="74FC4386" w:tentative="1">
      <w:start w:val="1"/>
      <w:numFmt w:val="bullet"/>
      <w:lvlText w:val="•"/>
      <w:lvlJc w:val="left"/>
      <w:pPr>
        <w:tabs>
          <w:tab w:val="num" w:pos="1440"/>
        </w:tabs>
        <w:ind w:left="1440" w:hanging="360"/>
      </w:pPr>
      <w:rPr>
        <w:rFonts w:ascii="Arial" w:hAnsi="Arial" w:hint="default"/>
      </w:rPr>
    </w:lvl>
    <w:lvl w:ilvl="2" w:tplc="F1A26556">
      <w:start w:val="574"/>
      <w:numFmt w:val="bullet"/>
      <w:lvlText w:val="o"/>
      <w:lvlJc w:val="left"/>
      <w:pPr>
        <w:tabs>
          <w:tab w:val="num" w:pos="2160"/>
        </w:tabs>
        <w:ind w:left="2160" w:hanging="360"/>
      </w:pPr>
      <w:rPr>
        <w:rFonts w:ascii="Courier New" w:hAnsi="Courier New" w:hint="default"/>
      </w:rPr>
    </w:lvl>
    <w:lvl w:ilvl="3" w:tplc="067E492A" w:tentative="1">
      <w:start w:val="1"/>
      <w:numFmt w:val="bullet"/>
      <w:lvlText w:val="•"/>
      <w:lvlJc w:val="left"/>
      <w:pPr>
        <w:tabs>
          <w:tab w:val="num" w:pos="2880"/>
        </w:tabs>
        <w:ind w:left="2880" w:hanging="360"/>
      </w:pPr>
      <w:rPr>
        <w:rFonts w:ascii="Arial" w:hAnsi="Arial" w:hint="default"/>
      </w:rPr>
    </w:lvl>
    <w:lvl w:ilvl="4" w:tplc="21480F88" w:tentative="1">
      <w:start w:val="1"/>
      <w:numFmt w:val="bullet"/>
      <w:lvlText w:val="•"/>
      <w:lvlJc w:val="left"/>
      <w:pPr>
        <w:tabs>
          <w:tab w:val="num" w:pos="3600"/>
        </w:tabs>
        <w:ind w:left="3600" w:hanging="360"/>
      </w:pPr>
      <w:rPr>
        <w:rFonts w:ascii="Arial" w:hAnsi="Arial" w:hint="default"/>
      </w:rPr>
    </w:lvl>
    <w:lvl w:ilvl="5" w:tplc="31C4A58E" w:tentative="1">
      <w:start w:val="1"/>
      <w:numFmt w:val="bullet"/>
      <w:lvlText w:val="•"/>
      <w:lvlJc w:val="left"/>
      <w:pPr>
        <w:tabs>
          <w:tab w:val="num" w:pos="4320"/>
        </w:tabs>
        <w:ind w:left="4320" w:hanging="360"/>
      </w:pPr>
      <w:rPr>
        <w:rFonts w:ascii="Arial" w:hAnsi="Arial" w:hint="default"/>
      </w:rPr>
    </w:lvl>
    <w:lvl w:ilvl="6" w:tplc="AFC8FDA6" w:tentative="1">
      <w:start w:val="1"/>
      <w:numFmt w:val="bullet"/>
      <w:lvlText w:val="•"/>
      <w:lvlJc w:val="left"/>
      <w:pPr>
        <w:tabs>
          <w:tab w:val="num" w:pos="5040"/>
        </w:tabs>
        <w:ind w:left="5040" w:hanging="360"/>
      </w:pPr>
      <w:rPr>
        <w:rFonts w:ascii="Arial" w:hAnsi="Arial" w:hint="default"/>
      </w:rPr>
    </w:lvl>
    <w:lvl w:ilvl="7" w:tplc="90FA2B92" w:tentative="1">
      <w:start w:val="1"/>
      <w:numFmt w:val="bullet"/>
      <w:lvlText w:val="•"/>
      <w:lvlJc w:val="left"/>
      <w:pPr>
        <w:tabs>
          <w:tab w:val="num" w:pos="5760"/>
        </w:tabs>
        <w:ind w:left="5760" w:hanging="360"/>
      </w:pPr>
      <w:rPr>
        <w:rFonts w:ascii="Arial" w:hAnsi="Arial" w:hint="default"/>
      </w:rPr>
    </w:lvl>
    <w:lvl w:ilvl="8" w:tplc="DA046C04" w:tentative="1">
      <w:start w:val="1"/>
      <w:numFmt w:val="bullet"/>
      <w:lvlText w:val="•"/>
      <w:lvlJc w:val="left"/>
      <w:pPr>
        <w:tabs>
          <w:tab w:val="num" w:pos="6480"/>
        </w:tabs>
        <w:ind w:left="6480" w:hanging="360"/>
      </w:pPr>
      <w:rPr>
        <w:rFonts w:ascii="Arial" w:hAnsi="Arial" w:hint="default"/>
      </w:rPr>
    </w:lvl>
  </w:abstractNum>
  <w:abstractNum w:abstractNumId="32">
    <w:nsid w:val="61CC26B0"/>
    <w:multiLevelType w:val="hybridMultilevel"/>
    <w:tmpl w:val="CA188B30"/>
    <w:lvl w:ilvl="0" w:tplc="33AE29A8">
      <w:start w:val="1"/>
      <w:numFmt w:val="bullet"/>
      <w:lvlText w:val=""/>
      <w:lvlJc w:val="left"/>
      <w:pPr>
        <w:tabs>
          <w:tab w:val="num" w:pos="720"/>
        </w:tabs>
        <w:ind w:left="720" w:hanging="360"/>
      </w:pPr>
      <w:rPr>
        <w:rFonts w:ascii="Wingdings" w:hAnsi="Wingdings" w:hint="default"/>
      </w:rPr>
    </w:lvl>
    <w:lvl w:ilvl="1" w:tplc="9E743CA8">
      <w:start w:val="1272"/>
      <w:numFmt w:val="bullet"/>
      <w:lvlText w:val=""/>
      <w:lvlJc w:val="left"/>
      <w:pPr>
        <w:tabs>
          <w:tab w:val="num" w:pos="1440"/>
        </w:tabs>
        <w:ind w:left="1440" w:hanging="360"/>
      </w:pPr>
      <w:rPr>
        <w:rFonts w:ascii="Wingdings" w:hAnsi="Wingdings" w:hint="default"/>
      </w:rPr>
    </w:lvl>
    <w:lvl w:ilvl="2" w:tplc="509E5400" w:tentative="1">
      <w:start w:val="1"/>
      <w:numFmt w:val="bullet"/>
      <w:lvlText w:val=""/>
      <w:lvlJc w:val="left"/>
      <w:pPr>
        <w:tabs>
          <w:tab w:val="num" w:pos="2160"/>
        </w:tabs>
        <w:ind w:left="2160" w:hanging="360"/>
      </w:pPr>
      <w:rPr>
        <w:rFonts w:ascii="Wingdings" w:hAnsi="Wingdings" w:hint="default"/>
      </w:rPr>
    </w:lvl>
    <w:lvl w:ilvl="3" w:tplc="1FD48766" w:tentative="1">
      <w:start w:val="1"/>
      <w:numFmt w:val="bullet"/>
      <w:lvlText w:val=""/>
      <w:lvlJc w:val="left"/>
      <w:pPr>
        <w:tabs>
          <w:tab w:val="num" w:pos="2880"/>
        </w:tabs>
        <w:ind w:left="2880" w:hanging="360"/>
      </w:pPr>
      <w:rPr>
        <w:rFonts w:ascii="Wingdings" w:hAnsi="Wingdings" w:hint="default"/>
      </w:rPr>
    </w:lvl>
    <w:lvl w:ilvl="4" w:tplc="D91ECD28" w:tentative="1">
      <w:start w:val="1"/>
      <w:numFmt w:val="bullet"/>
      <w:lvlText w:val=""/>
      <w:lvlJc w:val="left"/>
      <w:pPr>
        <w:tabs>
          <w:tab w:val="num" w:pos="3600"/>
        </w:tabs>
        <w:ind w:left="3600" w:hanging="360"/>
      </w:pPr>
      <w:rPr>
        <w:rFonts w:ascii="Wingdings" w:hAnsi="Wingdings" w:hint="default"/>
      </w:rPr>
    </w:lvl>
    <w:lvl w:ilvl="5" w:tplc="1E343786" w:tentative="1">
      <w:start w:val="1"/>
      <w:numFmt w:val="bullet"/>
      <w:lvlText w:val=""/>
      <w:lvlJc w:val="left"/>
      <w:pPr>
        <w:tabs>
          <w:tab w:val="num" w:pos="4320"/>
        </w:tabs>
        <w:ind w:left="4320" w:hanging="360"/>
      </w:pPr>
      <w:rPr>
        <w:rFonts w:ascii="Wingdings" w:hAnsi="Wingdings" w:hint="default"/>
      </w:rPr>
    </w:lvl>
    <w:lvl w:ilvl="6" w:tplc="7A4E9810" w:tentative="1">
      <w:start w:val="1"/>
      <w:numFmt w:val="bullet"/>
      <w:lvlText w:val=""/>
      <w:lvlJc w:val="left"/>
      <w:pPr>
        <w:tabs>
          <w:tab w:val="num" w:pos="5040"/>
        </w:tabs>
        <w:ind w:left="5040" w:hanging="360"/>
      </w:pPr>
      <w:rPr>
        <w:rFonts w:ascii="Wingdings" w:hAnsi="Wingdings" w:hint="default"/>
      </w:rPr>
    </w:lvl>
    <w:lvl w:ilvl="7" w:tplc="27EE3E98" w:tentative="1">
      <w:start w:val="1"/>
      <w:numFmt w:val="bullet"/>
      <w:lvlText w:val=""/>
      <w:lvlJc w:val="left"/>
      <w:pPr>
        <w:tabs>
          <w:tab w:val="num" w:pos="5760"/>
        </w:tabs>
        <w:ind w:left="5760" w:hanging="360"/>
      </w:pPr>
      <w:rPr>
        <w:rFonts w:ascii="Wingdings" w:hAnsi="Wingdings" w:hint="default"/>
      </w:rPr>
    </w:lvl>
    <w:lvl w:ilvl="8" w:tplc="9F085EDE" w:tentative="1">
      <w:start w:val="1"/>
      <w:numFmt w:val="bullet"/>
      <w:lvlText w:val=""/>
      <w:lvlJc w:val="left"/>
      <w:pPr>
        <w:tabs>
          <w:tab w:val="num" w:pos="6480"/>
        </w:tabs>
        <w:ind w:left="6480" w:hanging="360"/>
      </w:pPr>
      <w:rPr>
        <w:rFonts w:ascii="Wingdings" w:hAnsi="Wingdings" w:hint="default"/>
      </w:rPr>
    </w:lvl>
  </w:abstractNum>
  <w:abstractNum w:abstractNumId="33">
    <w:nsid w:val="62617368"/>
    <w:multiLevelType w:val="multilevel"/>
    <w:tmpl w:val="27B016DC"/>
    <w:lvl w:ilvl="0">
      <w:start w:val="1"/>
      <w:numFmt w:val="decimal"/>
      <w:pStyle w:val="EstiloTtulo1Arial14ptSubrayado"/>
      <w:isLgl/>
      <w:lvlText w:val="%1"/>
      <w:lvlJc w:val="left"/>
      <w:pPr>
        <w:tabs>
          <w:tab w:val="num" w:pos="432"/>
        </w:tabs>
        <w:ind w:left="432" w:hanging="432"/>
      </w:pPr>
      <w:rPr>
        <w:rFonts w:hint="default"/>
      </w:rPr>
    </w:lvl>
    <w:lvl w:ilvl="1">
      <w:start w:val="1"/>
      <w:numFmt w:val="decimal"/>
      <w:pStyle w:val="EstiloTtulo2Arial13ptAntes12ptoDespus12pto"/>
      <w:lvlText w:val="%1.%2"/>
      <w:lvlJc w:val="left"/>
      <w:pPr>
        <w:tabs>
          <w:tab w:val="num" w:pos="816"/>
        </w:tabs>
        <w:ind w:left="816" w:hanging="816"/>
      </w:pPr>
      <w:rPr>
        <w:rFonts w:ascii="Arial" w:hAnsi="Arial" w:cs="Arial" w:hint="default"/>
        <w:b/>
        <w:i w:val="0"/>
        <w:sz w:val="26"/>
        <w:szCs w:val="26"/>
      </w:rPr>
    </w:lvl>
    <w:lvl w:ilvl="2">
      <w:start w:val="1"/>
      <w:numFmt w:val="decimal"/>
      <w:lvlText w:val="%1.%2.%3"/>
      <w:lvlJc w:val="left"/>
      <w:pPr>
        <w:tabs>
          <w:tab w:val="num" w:pos="1080"/>
        </w:tabs>
        <w:ind w:left="720" w:hanging="720"/>
      </w:pPr>
      <w:rPr>
        <w:rFonts w:hint="default"/>
        <w:b/>
        <w:i/>
        <w:sz w:val="24"/>
        <w:szCs w:val="24"/>
        <w:lang w:val="en-GB"/>
      </w:rPr>
    </w:lvl>
    <w:lvl w:ilvl="3">
      <w:start w:val="1"/>
      <w:numFmt w:val="decimal"/>
      <w:pStyle w:val="Ttulo4"/>
      <w:lvlText w:val="%1.%2.%3.%4"/>
      <w:lvlJc w:val="left"/>
      <w:pPr>
        <w:tabs>
          <w:tab w:val="num" w:pos="864"/>
        </w:tabs>
        <w:ind w:left="864" w:hanging="864"/>
      </w:pPr>
      <w:rPr>
        <w:rFonts w:ascii="Arial" w:hAnsi="Arial" w:cs="Arial" w:hint="default"/>
        <w:sz w:val="22"/>
        <w:szCs w:val="22"/>
      </w:rPr>
    </w:lvl>
    <w:lvl w:ilvl="4">
      <w:start w:val="1"/>
      <w:numFmt w:val="decimal"/>
      <w:pStyle w:val="Ttulo5"/>
      <w:lvlText w:val="%1.%2.%3.%4.%5"/>
      <w:lvlJc w:val="left"/>
      <w:pPr>
        <w:tabs>
          <w:tab w:val="num" w:pos="1440"/>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34">
    <w:nsid w:val="62EE1F75"/>
    <w:multiLevelType w:val="hybridMultilevel"/>
    <w:tmpl w:val="AA40D754"/>
    <w:lvl w:ilvl="0" w:tplc="0E3EE272">
      <w:start w:val="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65A95763"/>
    <w:multiLevelType w:val="hybridMultilevel"/>
    <w:tmpl w:val="68947E1A"/>
    <w:lvl w:ilvl="0" w:tplc="A0F45882">
      <w:start w:val="2"/>
      <w:numFmt w:val="bullet"/>
      <w:lvlText w:val="-"/>
      <w:lvlJc w:val="left"/>
      <w:pPr>
        <w:ind w:left="786" w:hanging="360"/>
      </w:pPr>
      <w:rPr>
        <w:rFonts w:ascii="Arial" w:eastAsia="Times New Roman" w:hAnsi="Arial" w:cs="Arial" w:hint="default"/>
      </w:rPr>
    </w:lvl>
    <w:lvl w:ilvl="1" w:tplc="0C0A0003">
      <w:start w:val="1"/>
      <w:numFmt w:val="bullet"/>
      <w:lvlText w:val="o"/>
      <w:lvlJc w:val="left"/>
      <w:pPr>
        <w:ind w:left="1506" w:hanging="360"/>
      </w:pPr>
      <w:rPr>
        <w:rFonts w:ascii="Courier New" w:hAnsi="Courier New" w:cs="Courier New" w:hint="default"/>
      </w:rPr>
    </w:lvl>
    <w:lvl w:ilvl="2" w:tplc="0C0A0005">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36">
    <w:nsid w:val="66522CF4"/>
    <w:multiLevelType w:val="multilevel"/>
    <w:tmpl w:val="8DE4CDCC"/>
    <w:lvl w:ilvl="0">
      <w:start w:val="1"/>
      <w:numFmt w:val="upperRoman"/>
      <w:pStyle w:val="Estilo2"/>
      <w:suff w:val="space"/>
      <w:lvlText w:val="Appendix %1:"/>
      <w:lvlJc w:val="left"/>
      <w:pPr>
        <w:ind w:left="0" w:firstLine="0"/>
      </w:pPr>
      <w:rPr>
        <w:rFonts w:hint="default"/>
        <w:u w:val="single"/>
      </w:rPr>
    </w:lvl>
    <w:lvl w:ilvl="1">
      <w:start w:val="1"/>
      <w:numFmt w:val="decimal"/>
      <w:pStyle w:val="Estilo3"/>
      <w:lvlText w:val="%1.%2"/>
      <w:lvlJc w:val="left"/>
      <w:pPr>
        <w:tabs>
          <w:tab w:val="num" w:pos="68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37">
    <w:nsid w:val="67A1557E"/>
    <w:multiLevelType w:val="hybridMultilevel"/>
    <w:tmpl w:val="3A6004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nsid w:val="68177CF7"/>
    <w:multiLevelType w:val="hybridMultilevel"/>
    <w:tmpl w:val="A13CF47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9">
    <w:nsid w:val="6E8E1C29"/>
    <w:multiLevelType w:val="hybridMultilevel"/>
    <w:tmpl w:val="0BDA1AE6"/>
    <w:lvl w:ilvl="0" w:tplc="55561462">
      <w:start w:val="1"/>
      <w:numFmt w:val="bullet"/>
      <w:lvlText w:val="o"/>
      <w:lvlJc w:val="left"/>
      <w:pPr>
        <w:tabs>
          <w:tab w:val="num" w:pos="720"/>
        </w:tabs>
        <w:ind w:left="720" w:hanging="360"/>
      </w:pPr>
      <w:rPr>
        <w:rFonts w:ascii="Courier New" w:hAnsi="Courier New" w:hint="default"/>
      </w:rPr>
    </w:lvl>
    <w:lvl w:ilvl="1" w:tplc="4D3E9BD6">
      <w:start w:val="1"/>
      <w:numFmt w:val="bullet"/>
      <w:lvlText w:val="o"/>
      <w:lvlJc w:val="left"/>
      <w:pPr>
        <w:tabs>
          <w:tab w:val="num" w:pos="1440"/>
        </w:tabs>
        <w:ind w:left="1440" w:hanging="360"/>
      </w:pPr>
      <w:rPr>
        <w:rFonts w:ascii="Courier New" w:hAnsi="Courier New" w:hint="default"/>
      </w:rPr>
    </w:lvl>
    <w:lvl w:ilvl="2" w:tplc="D37CD148" w:tentative="1">
      <w:start w:val="1"/>
      <w:numFmt w:val="bullet"/>
      <w:lvlText w:val="o"/>
      <w:lvlJc w:val="left"/>
      <w:pPr>
        <w:tabs>
          <w:tab w:val="num" w:pos="2160"/>
        </w:tabs>
        <w:ind w:left="2160" w:hanging="360"/>
      </w:pPr>
      <w:rPr>
        <w:rFonts w:ascii="Courier New" w:hAnsi="Courier New" w:hint="default"/>
      </w:rPr>
    </w:lvl>
    <w:lvl w:ilvl="3" w:tplc="63F08DA0" w:tentative="1">
      <w:start w:val="1"/>
      <w:numFmt w:val="bullet"/>
      <w:lvlText w:val="o"/>
      <w:lvlJc w:val="left"/>
      <w:pPr>
        <w:tabs>
          <w:tab w:val="num" w:pos="2880"/>
        </w:tabs>
        <w:ind w:left="2880" w:hanging="360"/>
      </w:pPr>
      <w:rPr>
        <w:rFonts w:ascii="Courier New" w:hAnsi="Courier New" w:hint="default"/>
      </w:rPr>
    </w:lvl>
    <w:lvl w:ilvl="4" w:tplc="9AF67A64" w:tentative="1">
      <w:start w:val="1"/>
      <w:numFmt w:val="bullet"/>
      <w:lvlText w:val="o"/>
      <w:lvlJc w:val="left"/>
      <w:pPr>
        <w:tabs>
          <w:tab w:val="num" w:pos="3600"/>
        </w:tabs>
        <w:ind w:left="3600" w:hanging="360"/>
      </w:pPr>
      <w:rPr>
        <w:rFonts w:ascii="Courier New" w:hAnsi="Courier New" w:hint="default"/>
      </w:rPr>
    </w:lvl>
    <w:lvl w:ilvl="5" w:tplc="D4B47B4E" w:tentative="1">
      <w:start w:val="1"/>
      <w:numFmt w:val="bullet"/>
      <w:lvlText w:val="o"/>
      <w:lvlJc w:val="left"/>
      <w:pPr>
        <w:tabs>
          <w:tab w:val="num" w:pos="4320"/>
        </w:tabs>
        <w:ind w:left="4320" w:hanging="360"/>
      </w:pPr>
      <w:rPr>
        <w:rFonts w:ascii="Courier New" w:hAnsi="Courier New" w:hint="default"/>
      </w:rPr>
    </w:lvl>
    <w:lvl w:ilvl="6" w:tplc="DA20C128" w:tentative="1">
      <w:start w:val="1"/>
      <w:numFmt w:val="bullet"/>
      <w:lvlText w:val="o"/>
      <w:lvlJc w:val="left"/>
      <w:pPr>
        <w:tabs>
          <w:tab w:val="num" w:pos="5040"/>
        </w:tabs>
        <w:ind w:left="5040" w:hanging="360"/>
      </w:pPr>
      <w:rPr>
        <w:rFonts w:ascii="Courier New" w:hAnsi="Courier New" w:hint="default"/>
      </w:rPr>
    </w:lvl>
    <w:lvl w:ilvl="7" w:tplc="D660E1B6" w:tentative="1">
      <w:start w:val="1"/>
      <w:numFmt w:val="bullet"/>
      <w:lvlText w:val="o"/>
      <w:lvlJc w:val="left"/>
      <w:pPr>
        <w:tabs>
          <w:tab w:val="num" w:pos="5760"/>
        </w:tabs>
        <w:ind w:left="5760" w:hanging="360"/>
      </w:pPr>
      <w:rPr>
        <w:rFonts w:ascii="Courier New" w:hAnsi="Courier New" w:hint="default"/>
      </w:rPr>
    </w:lvl>
    <w:lvl w:ilvl="8" w:tplc="8E060712" w:tentative="1">
      <w:start w:val="1"/>
      <w:numFmt w:val="bullet"/>
      <w:lvlText w:val="o"/>
      <w:lvlJc w:val="left"/>
      <w:pPr>
        <w:tabs>
          <w:tab w:val="num" w:pos="6480"/>
        </w:tabs>
        <w:ind w:left="6480" w:hanging="360"/>
      </w:pPr>
      <w:rPr>
        <w:rFonts w:ascii="Courier New" w:hAnsi="Courier New" w:hint="default"/>
      </w:rPr>
    </w:lvl>
  </w:abstractNum>
  <w:abstractNum w:abstractNumId="40">
    <w:nsid w:val="6FAC6BF0"/>
    <w:multiLevelType w:val="hybridMultilevel"/>
    <w:tmpl w:val="6D024850"/>
    <w:lvl w:ilvl="0" w:tplc="0C0A0001">
      <w:start w:val="1"/>
      <w:numFmt w:val="bullet"/>
      <w:lvlText w:val=""/>
      <w:lvlJc w:val="left"/>
      <w:pPr>
        <w:tabs>
          <w:tab w:val="num" w:pos="720"/>
        </w:tabs>
        <w:ind w:left="720" w:hanging="360"/>
      </w:pPr>
      <w:rPr>
        <w:rFonts w:ascii="Symbol" w:hAnsi="Symbol" w:hint="default"/>
      </w:rPr>
    </w:lvl>
    <w:lvl w:ilvl="1" w:tplc="4866DC0A">
      <w:start w:val="1"/>
      <w:numFmt w:val="bullet"/>
      <w:lvlText w:val=""/>
      <w:lvlJc w:val="left"/>
      <w:pPr>
        <w:tabs>
          <w:tab w:val="num" w:pos="1440"/>
        </w:tabs>
        <w:ind w:left="1440" w:hanging="360"/>
      </w:pPr>
      <w:rPr>
        <w:rFonts w:ascii="Symbol" w:hAnsi="Symbol" w:hint="default"/>
      </w:rPr>
    </w:lvl>
    <w:lvl w:ilvl="2" w:tplc="F1C81F7A" w:tentative="1">
      <w:start w:val="1"/>
      <w:numFmt w:val="bullet"/>
      <w:lvlText w:val=""/>
      <w:lvlJc w:val="left"/>
      <w:pPr>
        <w:tabs>
          <w:tab w:val="num" w:pos="2160"/>
        </w:tabs>
        <w:ind w:left="2160" w:hanging="360"/>
      </w:pPr>
      <w:rPr>
        <w:rFonts w:ascii="Symbol" w:hAnsi="Symbol" w:hint="default"/>
      </w:rPr>
    </w:lvl>
    <w:lvl w:ilvl="3" w:tplc="D0804E56" w:tentative="1">
      <w:start w:val="1"/>
      <w:numFmt w:val="bullet"/>
      <w:lvlText w:val=""/>
      <w:lvlJc w:val="left"/>
      <w:pPr>
        <w:tabs>
          <w:tab w:val="num" w:pos="2880"/>
        </w:tabs>
        <w:ind w:left="2880" w:hanging="360"/>
      </w:pPr>
      <w:rPr>
        <w:rFonts w:ascii="Symbol" w:hAnsi="Symbol" w:hint="default"/>
      </w:rPr>
    </w:lvl>
    <w:lvl w:ilvl="4" w:tplc="8FD08C4C" w:tentative="1">
      <w:start w:val="1"/>
      <w:numFmt w:val="bullet"/>
      <w:lvlText w:val=""/>
      <w:lvlJc w:val="left"/>
      <w:pPr>
        <w:tabs>
          <w:tab w:val="num" w:pos="3600"/>
        </w:tabs>
        <w:ind w:left="3600" w:hanging="360"/>
      </w:pPr>
      <w:rPr>
        <w:rFonts w:ascii="Symbol" w:hAnsi="Symbol" w:hint="default"/>
      </w:rPr>
    </w:lvl>
    <w:lvl w:ilvl="5" w:tplc="B8D0B970" w:tentative="1">
      <w:start w:val="1"/>
      <w:numFmt w:val="bullet"/>
      <w:lvlText w:val=""/>
      <w:lvlJc w:val="left"/>
      <w:pPr>
        <w:tabs>
          <w:tab w:val="num" w:pos="4320"/>
        </w:tabs>
        <w:ind w:left="4320" w:hanging="360"/>
      </w:pPr>
      <w:rPr>
        <w:rFonts w:ascii="Symbol" w:hAnsi="Symbol" w:hint="default"/>
      </w:rPr>
    </w:lvl>
    <w:lvl w:ilvl="6" w:tplc="B37E7BD4" w:tentative="1">
      <w:start w:val="1"/>
      <w:numFmt w:val="bullet"/>
      <w:lvlText w:val=""/>
      <w:lvlJc w:val="left"/>
      <w:pPr>
        <w:tabs>
          <w:tab w:val="num" w:pos="5040"/>
        </w:tabs>
        <w:ind w:left="5040" w:hanging="360"/>
      </w:pPr>
      <w:rPr>
        <w:rFonts w:ascii="Symbol" w:hAnsi="Symbol" w:hint="default"/>
      </w:rPr>
    </w:lvl>
    <w:lvl w:ilvl="7" w:tplc="DC289164" w:tentative="1">
      <w:start w:val="1"/>
      <w:numFmt w:val="bullet"/>
      <w:lvlText w:val=""/>
      <w:lvlJc w:val="left"/>
      <w:pPr>
        <w:tabs>
          <w:tab w:val="num" w:pos="5760"/>
        </w:tabs>
        <w:ind w:left="5760" w:hanging="360"/>
      </w:pPr>
      <w:rPr>
        <w:rFonts w:ascii="Symbol" w:hAnsi="Symbol" w:hint="default"/>
      </w:rPr>
    </w:lvl>
    <w:lvl w:ilvl="8" w:tplc="31FE6700" w:tentative="1">
      <w:start w:val="1"/>
      <w:numFmt w:val="bullet"/>
      <w:lvlText w:val=""/>
      <w:lvlJc w:val="left"/>
      <w:pPr>
        <w:tabs>
          <w:tab w:val="num" w:pos="6480"/>
        </w:tabs>
        <w:ind w:left="6480" w:hanging="360"/>
      </w:pPr>
      <w:rPr>
        <w:rFonts w:ascii="Symbol" w:hAnsi="Symbol" w:hint="default"/>
      </w:rPr>
    </w:lvl>
  </w:abstractNum>
  <w:abstractNum w:abstractNumId="41">
    <w:nsid w:val="71104396"/>
    <w:multiLevelType w:val="hybridMultilevel"/>
    <w:tmpl w:val="11680254"/>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num w:numId="1">
    <w:abstractNumId w:val="33"/>
  </w:num>
  <w:num w:numId="2">
    <w:abstractNumId w:val="16"/>
  </w:num>
  <w:num w:numId="3">
    <w:abstractNumId w:val="7"/>
  </w:num>
  <w:num w:numId="4">
    <w:abstractNumId w:val="36"/>
  </w:num>
  <w:num w:numId="5">
    <w:abstractNumId w:val="27"/>
  </w:num>
  <w:num w:numId="6">
    <w:abstractNumId w:val="29"/>
  </w:num>
  <w:num w:numId="7">
    <w:abstractNumId w:val="10"/>
  </w:num>
  <w:num w:numId="8">
    <w:abstractNumId w:val="22"/>
  </w:num>
  <w:num w:numId="9">
    <w:abstractNumId w:val="40"/>
  </w:num>
  <w:num w:numId="10">
    <w:abstractNumId w:val="4"/>
  </w:num>
  <w:num w:numId="11">
    <w:abstractNumId w:val="1"/>
  </w:num>
  <w:num w:numId="12">
    <w:abstractNumId w:val="1"/>
    <w:lvlOverride w:ilvl="0">
      <w:startOverride w:val="1"/>
    </w:lvlOverride>
  </w:num>
  <w:num w:numId="13">
    <w:abstractNumId w:val="18"/>
  </w:num>
  <w:num w:numId="14">
    <w:abstractNumId w:val="30"/>
  </w:num>
  <w:num w:numId="15">
    <w:abstractNumId w:val="39"/>
  </w:num>
  <w:num w:numId="16">
    <w:abstractNumId w:val="24"/>
  </w:num>
  <w:num w:numId="17">
    <w:abstractNumId w:val="26"/>
  </w:num>
  <w:num w:numId="18">
    <w:abstractNumId w:val="0"/>
  </w:num>
  <w:num w:numId="19">
    <w:abstractNumId w:val="28"/>
  </w:num>
  <w:num w:numId="20">
    <w:abstractNumId w:val="31"/>
  </w:num>
  <w:num w:numId="21">
    <w:abstractNumId w:val="15"/>
  </w:num>
  <w:num w:numId="22">
    <w:abstractNumId w:val="23"/>
  </w:num>
  <w:num w:numId="23">
    <w:abstractNumId w:val="12"/>
  </w:num>
  <w:num w:numId="24">
    <w:abstractNumId w:val="21"/>
  </w:num>
  <w:num w:numId="25">
    <w:abstractNumId w:val="20"/>
  </w:num>
  <w:num w:numId="26">
    <w:abstractNumId w:val="2"/>
  </w:num>
  <w:num w:numId="27">
    <w:abstractNumId w:val="3"/>
  </w:num>
  <w:num w:numId="28">
    <w:abstractNumId w:val="6"/>
  </w:num>
  <w:num w:numId="29">
    <w:abstractNumId w:val="19"/>
  </w:num>
  <w:num w:numId="30">
    <w:abstractNumId w:val="11"/>
  </w:num>
  <w:num w:numId="31">
    <w:abstractNumId w:val="38"/>
  </w:num>
  <w:num w:numId="32">
    <w:abstractNumId w:val="17"/>
  </w:num>
  <w:num w:numId="33">
    <w:abstractNumId w:val="35"/>
  </w:num>
  <w:num w:numId="34">
    <w:abstractNumId w:val="33"/>
  </w:num>
  <w:num w:numId="35">
    <w:abstractNumId w:val="34"/>
  </w:num>
  <w:num w:numId="36">
    <w:abstractNumId w:val="41"/>
  </w:num>
  <w:num w:numId="37">
    <w:abstractNumId w:val="14"/>
  </w:num>
  <w:num w:numId="38">
    <w:abstractNumId w:val="5"/>
  </w:num>
  <w:num w:numId="39">
    <w:abstractNumId w:val="37"/>
  </w:num>
  <w:num w:numId="40">
    <w:abstractNumId w:val="13"/>
  </w:num>
  <w:num w:numId="41">
    <w:abstractNumId w:val="32"/>
  </w:num>
  <w:num w:numId="42">
    <w:abstractNumId w:val="25"/>
  </w:num>
  <w:num w:numId="43">
    <w:abstractNumId w:val="9"/>
  </w:num>
  <w:num w:numId="44">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67C"/>
    <w:rsid w:val="0000220E"/>
    <w:rsid w:val="000070C0"/>
    <w:rsid w:val="000072BB"/>
    <w:rsid w:val="0001126D"/>
    <w:rsid w:val="0001210F"/>
    <w:rsid w:val="00013B52"/>
    <w:rsid w:val="00014D79"/>
    <w:rsid w:val="000154C4"/>
    <w:rsid w:val="00015A8E"/>
    <w:rsid w:val="00015F0F"/>
    <w:rsid w:val="000161A5"/>
    <w:rsid w:val="00020D0B"/>
    <w:rsid w:val="00030C6F"/>
    <w:rsid w:val="00033885"/>
    <w:rsid w:val="000432B9"/>
    <w:rsid w:val="00046748"/>
    <w:rsid w:val="00052F37"/>
    <w:rsid w:val="0006205F"/>
    <w:rsid w:val="00063062"/>
    <w:rsid w:val="00067FCE"/>
    <w:rsid w:val="00077DB7"/>
    <w:rsid w:val="0008162E"/>
    <w:rsid w:val="00083DAC"/>
    <w:rsid w:val="00085AFC"/>
    <w:rsid w:val="00086B16"/>
    <w:rsid w:val="00091351"/>
    <w:rsid w:val="000918E3"/>
    <w:rsid w:val="0009622F"/>
    <w:rsid w:val="000A4CC3"/>
    <w:rsid w:val="000B36CD"/>
    <w:rsid w:val="000B658C"/>
    <w:rsid w:val="000B7E6C"/>
    <w:rsid w:val="000C3B74"/>
    <w:rsid w:val="000C6391"/>
    <w:rsid w:val="000E0487"/>
    <w:rsid w:val="000E1B55"/>
    <w:rsid w:val="000E233F"/>
    <w:rsid w:val="000E2C76"/>
    <w:rsid w:val="000E40F8"/>
    <w:rsid w:val="000E5528"/>
    <w:rsid w:val="000E6DDE"/>
    <w:rsid w:val="000F08CF"/>
    <w:rsid w:val="000F1988"/>
    <w:rsid w:val="000F219A"/>
    <w:rsid w:val="000F27BC"/>
    <w:rsid w:val="000F46EA"/>
    <w:rsid w:val="000F6921"/>
    <w:rsid w:val="000F74BF"/>
    <w:rsid w:val="00100AA6"/>
    <w:rsid w:val="00100C9B"/>
    <w:rsid w:val="00103762"/>
    <w:rsid w:val="001046D4"/>
    <w:rsid w:val="00105D4E"/>
    <w:rsid w:val="00113505"/>
    <w:rsid w:val="00115A3F"/>
    <w:rsid w:val="0012039F"/>
    <w:rsid w:val="00122E04"/>
    <w:rsid w:val="0012357F"/>
    <w:rsid w:val="00124594"/>
    <w:rsid w:val="00125C3C"/>
    <w:rsid w:val="001263E4"/>
    <w:rsid w:val="0012739D"/>
    <w:rsid w:val="001301EC"/>
    <w:rsid w:val="00130A70"/>
    <w:rsid w:val="00131E9E"/>
    <w:rsid w:val="0013402B"/>
    <w:rsid w:val="001353A8"/>
    <w:rsid w:val="001353B9"/>
    <w:rsid w:val="0014331D"/>
    <w:rsid w:val="001448E6"/>
    <w:rsid w:val="00144E9B"/>
    <w:rsid w:val="0014510D"/>
    <w:rsid w:val="0015164A"/>
    <w:rsid w:val="00157C16"/>
    <w:rsid w:val="00163A30"/>
    <w:rsid w:val="001725E5"/>
    <w:rsid w:val="001739CB"/>
    <w:rsid w:val="00181364"/>
    <w:rsid w:val="001855B3"/>
    <w:rsid w:val="00186A1C"/>
    <w:rsid w:val="001934E1"/>
    <w:rsid w:val="001A30F0"/>
    <w:rsid w:val="001B0020"/>
    <w:rsid w:val="001B1230"/>
    <w:rsid w:val="001B358E"/>
    <w:rsid w:val="001B36D9"/>
    <w:rsid w:val="001B6D14"/>
    <w:rsid w:val="001C123A"/>
    <w:rsid w:val="001C46FB"/>
    <w:rsid w:val="001D02C2"/>
    <w:rsid w:val="001D3061"/>
    <w:rsid w:val="001D344C"/>
    <w:rsid w:val="001E753F"/>
    <w:rsid w:val="001F2245"/>
    <w:rsid w:val="001F753D"/>
    <w:rsid w:val="00203F40"/>
    <w:rsid w:val="00204541"/>
    <w:rsid w:val="00205EB0"/>
    <w:rsid w:val="002131F5"/>
    <w:rsid w:val="0022095D"/>
    <w:rsid w:val="00221CA9"/>
    <w:rsid w:val="00233F8E"/>
    <w:rsid w:val="0023444B"/>
    <w:rsid w:val="00247005"/>
    <w:rsid w:val="00250C79"/>
    <w:rsid w:val="0025149D"/>
    <w:rsid w:val="002555EC"/>
    <w:rsid w:val="00255E0B"/>
    <w:rsid w:val="00262194"/>
    <w:rsid w:val="0027569D"/>
    <w:rsid w:val="00276D8D"/>
    <w:rsid w:val="002836B7"/>
    <w:rsid w:val="0028389B"/>
    <w:rsid w:val="00291A0B"/>
    <w:rsid w:val="0029401F"/>
    <w:rsid w:val="0029543C"/>
    <w:rsid w:val="002A14AF"/>
    <w:rsid w:val="002A68E7"/>
    <w:rsid w:val="002A7125"/>
    <w:rsid w:val="002B733E"/>
    <w:rsid w:val="002C4CC4"/>
    <w:rsid w:val="002C5A45"/>
    <w:rsid w:val="002D03D4"/>
    <w:rsid w:val="002D0754"/>
    <w:rsid w:val="002D1CEA"/>
    <w:rsid w:val="002D354C"/>
    <w:rsid w:val="002D40CA"/>
    <w:rsid w:val="002E66D4"/>
    <w:rsid w:val="002F2B73"/>
    <w:rsid w:val="002F30C9"/>
    <w:rsid w:val="002F350A"/>
    <w:rsid w:val="002F3D04"/>
    <w:rsid w:val="00301E5C"/>
    <w:rsid w:val="00303966"/>
    <w:rsid w:val="00313D8B"/>
    <w:rsid w:val="00313F8F"/>
    <w:rsid w:val="00321120"/>
    <w:rsid w:val="00324717"/>
    <w:rsid w:val="003273CB"/>
    <w:rsid w:val="00332571"/>
    <w:rsid w:val="00337275"/>
    <w:rsid w:val="00341550"/>
    <w:rsid w:val="00345ABB"/>
    <w:rsid w:val="003472FA"/>
    <w:rsid w:val="00351810"/>
    <w:rsid w:val="003563FD"/>
    <w:rsid w:val="003565ED"/>
    <w:rsid w:val="00364FC2"/>
    <w:rsid w:val="00374E13"/>
    <w:rsid w:val="00376AFA"/>
    <w:rsid w:val="003776BD"/>
    <w:rsid w:val="00377D1F"/>
    <w:rsid w:val="00383970"/>
    <w:rsid w:val="00384997"/>
    <w:rsid w:val="00385239"/>
    <w:rsid w:val="0039040D"/>
    <w:rsid w:val="00392896"/>
    <w:rsid w:val="00394228"/>
    <w:rsid w:val="00394614"/>
    <w:rsid w:val="003958DA"/>
    <w:rsid w:val="003A03AD"/>
    <w:rsid w:val="003A095E"/>
    <w:rsid w:val="003A14AB"/>
    <w:rsid w:val="003A22A6"/>
    <w:rsid w:val="003A4CE2"/>
    <w:rsid w:val="003A62A2"/>
    <w:rsid w:val="003B21C1"/>
    <w:rsid w:val="003B73D5"/>
    <w:rsid w:val="003C1412"/>
    <w:rsid w:val="003C1804"/>
    <w:rsid w:val="003C19E5"/>
    <w:rsid w:val="003C55EF"/>
    <w:rsid w:val="003D29FD"/>
    <w:rsid w:val="003D4BA0"/>
    <w:rsid w:val="003D5F8E"/>
    <w:rsid w:val="003D652D"/>
    <w:rsid w:val="003D7A56"/>
    <w:rsid w:val="003E18BF"/>
    <w:rsid w:val="003E51A0"/>
    <w:rsid w:val="003F340E"/>
    <w:rsid w:val="003F3A5F"/>
    <w:rsid w:val="003F721F"/>
    <w:rsid w:val="00401247"/>
    <w:rsid w:val="00402359"/>
    <w:rsid w:val="00404B70"/>
    <w:rsid w:val="00406A1A"/>
    <w:rsid w:val="00407389"/>
    <w:rsid w:val="00407FB6"/>
    <w:rsid w:val="00417273"/>
    <w:rsid w:val="00424807"/>
    <w:rsid w:val="004259E9"/>
    <w:rsid w:val="00426DE7"/>
    <w:rsid w:val="00427CD0"/>
    <w:rsid w:val="0043197E"/>
    <w:rsid w:val="00431E21"/>
    <w:rsid w:val="004340D5"/>
    <w:rsid w:val="00437D5D"/>
    <w:rsid w:val="00441B2B"/>
    <w:rsid w:val="004422BF"/>
    <w:rsid w:val="00447939"/>
    <w:rsid w:val="00450775"/>
    <w:rsid w:val="00452087"/>
    <w:rsid w:val="00453C12"/>
    <w:rsid w:val="0045419F"/>
    <w:rsid w:val="00457536"/>
    <w:rsid w:val="00461129"/>
    <w:rsid w:val="0046389C"/>
    <w:rsid w:val="0046768D"/>
    <w:rsid w:val="004703E5"/>
    <w:rsid w:val="00470A8D"/>
    <w:rsid w:val="00474026"/>
    <w:rsid w:val="00474A36"/>
    <w:rsid w:val="004758FA"/>
    <w:rsid w:val="00476E14"/>
    <w:rsid w:val="004778BE"/>
    <w:rsid w:val="00487D65"/>
    <w:rsid w:val="00492C7C"/>
    <w:rsid w:val="0049351B"/>
    <w:rsid w:val="00495859"/>
    <w:rsid w:val="00495A03"/>
    <w:rsid w:val="004977FF"/>
    <w:rsid w:val="00497AAE"/>
    <w:rsid w:val="004B21A8"/>
    <w:rsid w:val="004B2E41"/>
    <w:rsid w:val="004D0F39"/>
    <w:rsid w:val="004D1840"/>
    <w:rsid w:val="004D1FD5"/>
    <w:rsid w:val="004D35B2"/>
    <w:rsid w:val="004D5EB5"/>
    <w:rsid w:val="004D6EFB"/>
    <w:rsid w:val="004E0727"/>
    <w:rsid w:val="004E29AD"/>
    <w:rsid w:val="004F0CD7"/>
    <w:rsid w:val="004F0F17"/>
    <w:rsid w:val="004F367C"/>
    <w:rsid w:val="00505FAA"/>
    <w:rsid w:val="005078FB"/>
    <w:rsid w:val="0051021F"/>
    <w:rsid w:val="00510EB1"/>
    <w:rsid w:val="00512D64"/>
    <w:rsid w:val="005156C3"/>
    <w:rsid w:val="00520FBC"/>
    <w:rsid w:val="005215BA"/>
    <w:rsid w:val="00524449"/>
    <w:rsid w:val="00527672"/>
    <w:rsid w:val="005307FC"/>
    <w:rsid w:val="0053363C"/>
    <w:rsid w:val="00547431"/>
    <w:rsid w:val="0054797B"/>
    <w:rsid w:val="00556174"/>
    <w:rsid w:val="00565152"/>
    <w:rsid w:val="00565A3B"/>
    <w:rsid w:val="00567DF5"/>
    <w:rsid w:val="00570E55"/>
    <w:rsid w:val="00571B6B"/>
    <w:rsid w:val="00573086"/>
    <w:rsid w:val="00576861"/>
    <w:rsid w:val="00581612"/>
    <w:rsid w:val="00583FB2"/>
    <w:rsid w:val="0059320E"/>
    <w:rsid w:val="005B01C9"/>
    <w:rsid w:val="005B0E14"/>
    <w:rsid w:val="005C193C"/>
    <w:rsid w:val="005C1E07"/>
    <w:rsid w:val="005C2FCA"/>
    <w:rsid w:val="005C3183"/>
    <w:rsid w:val="005D4AE0"/>
    <w:rsid w:val="005D5B49"/>
    <w:rsid w:val="005D5CA6"/>
    <w:rsid w:val="005D5F38"/>
    <w:rsid w:val="005D6F92"/>
    <w:rsid w:val="005D7B67"/>
    <w:rsid w:val="005E225A"/>
    <w:rsid w:val="005E35D1"/>
    <w:rsid w:val="005E3A11"/>
    <w:rsid w:val="005E48DF"/>
    <w:rsid w:val="005F28B7"/>
    <w:rsid w:val="005F3E3C"/>
    <w:rsid w:val="005F46FE"/>
    <w:rsid w:val="0060006E"/>
    <w:rsid w:val="00605ACE"/>
    <w:rsid w:val="00605C0D"/>
    <w:rsid w:val="0061050D"/>
    <w:rsid w:val="006209AA"/>
    <w:rsid w:val="00621FDC"/>
    <w:rsid w:val="00624C50"/>
    <w:rsid w:val="00624D9F"/>
    <w:rsid w:val="00630B0D"/>
    <w:rsid w:val="00630DE9"/>
    <w:rsid w:val="00631EF7"/>
    <w:rsid w:val="0064539C"/>
    <w:rsid w:val="00645F5B"/>
    <w:rsid w:val="0064610C"/>
    <w:rsid w:val="00646AB0"/>
    <w:rsid w:val="00651B29"/>
    <w:rsid w:val="00654709"/>
    <w:rsid w:val="00656550"/>
    <w:rsid w:val="00657769"/>
    <w:rsid w:val="0065778F"/>
    <w:rsid w:val="00663439"/>
    <w:rsid w:val="00664305"/>
    <w:rsid w:val="006643E4"/>
    <w:rsid w:val="00665797"/>
    <w:rsid w:val="00667B25"/>
    <w:rsid w:val="00674655"/>
    <w:rsid w:val="0067673F"/>
    <w:rsid w:val="006816D4"/>
    <w:rsid w:val="006879FB"/>
    <w:rsid w:val="006938B4"/>
    <w:rsid w:val="00693F6A"/>
    <w:rsid w:val="00696D52"/>
    <w:rsid w:val="00697036"/>
    <w:rsid w:val="006A4F5A"/>
    <w:rsid w:val="006A73DF"/>
    <w:rsid w:val="006C4979"/>
    <w:rsid w:val="006D183E"/>
    <w:rsid w:val="006D6459"/>
    <w:rsid w:val="006D6D7A"/>
    <w:rsid w:val="006E1BD4"/>
    <w:rsid w:val="006E247F"/>
    <w:rsid w:val="006E3294"/>
    <w:rsid w:val="006E7D7D"/>
    <w:rsid w:val="006F7B74"/>
    <w:rsid w:val="00703138"/>
    <w:rsid w:val="00706AF8"/>
    <w:rsid w:val="0071284C"/>
    <w:rsid w:val="00717CA8"/>
    <w:rsid w:val="00722476"/>
    <w:rsid w:val="00722B19"/>
    <w:rsid w:val="00724A1E"/>
    <w:rsid w:val="00725273"/>
    <w:rsid w:val="00725673"/>
    <w:rsid w:val="00725851"/>
    <w:rsid w:val="00727E57"/>
    <w:rsid w:val="007303B5"/>
    <w:rsid w:val="00730EE1"/>
    <w:rsid w:val="00735557"/>
    <w:rsid w:val="0073580D"/>
    <w:rsid w:val="007362F4"/>
    <w:rsid w:val="00737B88"/>
    <w:rsid w:val="00743BEF"/>
    <w:rsid w:val="007463CF"/>
    <w:rsid w:val="007651C3"/>
    <w:rsid w:val="00770006"/>
    <w:rsid w:val="00772713"/>
    <w:rsid w:val="0077299A"/>
    <w:rsid w:val="00774DD7"/>
    <w:rsid w:val="00777645"/>
    <w:rsid w:val="00780337"/>
    <w:rsid w:val="00782AB8"/>
    <w:rsid w:val="007832CF"/>
    <w:rsid w:val="00784864"/>
    <w:rsid w:val="00784A13"/>
    <w:rsid w:val="00784D8E"/>
    <w:rsid w:val="00786E12"/>
    <w:rsid w:val="00795F7E"/>
    <w:rsid w:val="007A0997"/>
    <w:rsid w:val="007A217B"/>
    <w:rsid w:val="007A287D"/>
    <w:rsid w:val="007A428C"/>
    <w:rsid w:val="007A783C"/>
    <w:rsid w:val="007B5F92"/>
    <w:rsid w:val="007C4713"/>
    <w:rsid w:val="007C7608"/>
    <w:rsid w:val="007D0A55"/>
    <w:rsid w:val="007D4011"/>
    <w:rsid w:val="007D48A4"/>
    <w:rsid w:val="007D78D8"/>
    <w:rsid w:val="007E0530"/>
    <w:rsid w:val="007E1F22"/>
    <w:rsid w:val="007F2721"/>
    <w:rsid w:val="007F4726"/>
    <w:rsid w:val="007F6E20"/>
    <w:rsid w:val="007F7DCA"/>
    <w:rsid w:val="00800E36"/>
    <w:rsid w:val="00805FDE"/>
    <w:rsid w:val="00810BE9"/>
    <w:rsid w:val="008128A5"/>
    <w:rsid w:val="008134CA"/>
    <w:rsid w:val="00814955"/>
    <w:rsid w:val="00814E5A"/>
    <w:rsid w:val="0082087A"/>
    <w:rsid w:val="00821717"/>
    <w:rsid w:val="00832519"/>
    <w:rsid w:val="008461F7"/>
    <w:rsid w:val="00847F4D"/>
    <w:rsid w:val="00854497"/>
    <w:rsid w:val="00860352"/>
    <w:rsid w:val="00862A11"/>
    <w:rsid w:val="0086330F"/>
    <w:rsid w:val="00864B10"/>
    <w:rsid w:val="0086691D"/>
    <w:rsid w:val="0087006F"/>
    <w:rsid w:val="0088477E"/>
    <w:rsid w:val="00885F55"/>
    <w:rsid w:val="008902D0"/>
    <w:rsid w:val="00896968"/>
    <w:rsid w:val="008A5083"/>
    <w:rsid w:val="008A7137"/>
    <w:rsid w:val="008A72F4"/>
    <w:rsid w:val="008B0C1B"/>
    <w:rsid w:val="008B17E9"/>
    <w:rsid w:val="008B7F28"/>
    <w:rsid w:val="008C0B02"/>
    <w:rsid w:val="008D591C"/>
    <w:rsid w:val="008E2CAB"/>
    <w:rsid w:val="008E6D8C"/>
    <w:rsid w:val="008F7E6D"/>
    <w:rsid w:val="00900765"/>
    <w:rsid w:val="00902AEC"/>
    <w:rsid w:val="009121EE"/>
    <w:rsid w:val="009128C7"/>
    <w:rsid w:val="009163FF"/>
    <w:rsid w:val="00921B31"/>
    <w:rsid w:val="00925256"/>
    <w:rsid w:val="00925F4E"/>
    <w:rsid w:val="00930B5D"/>
    <w:rsid w:val="009432DE"/>
    <w:rsid w:val="00943CB0"/>
    <w:rsid w:val="00945750"/>
    <w:rsid w:val="009527EC"/>
    <w:rsid w:val="00952955"/>
    <w:rsid w:val="00955B30"/>
    <w:rsid w:val="00957D3E"/>
    <w:rsid w:val="009603E9"/>
    <w:rsid w:val="00963B7E"/>
    <w:rsid w:val="00963FDC"/>
    <w:rsid w:val="00964042"/>
    <w:rsid w:val="00971F6C"/>
    <w:rsid w:val="009744D3"/>
    <w:rsid w:val="0097654A"/>
    <w:rsid w:val="00981684"/>
    <w:rsid w:val="00983035"/>
    <w:rsid w:val="00983D9F"/>
    <w:rsid w:val="00991830"/>
    <w:rsid w:val="009939F0"/>
    <w:rsid w:val="009945AD"/>
    <w:rsid w:val="009948DC"/>
    <w:rsid w:val="009956D4"/>
    <w:rsid w:val="00997703"/>
    <w:rsid w:val="009A1335"/>
    <w:rsid w:val="009C216E"/>
    <w:rsid w:val="009C289C"/>
    <w:rsid w:val="009C4F23"/>
    <w:rsid w:val="009C706F"/>
    <w:rsid w:val="009C7A0E"/>
    <w:rsid w:val="009D28DE"/>
    <w:rsid w:val="009D5919"/>
    <w:rsid w:val="009E406B"/>
    <w:rsid w:val="009E78D0"/>
    <w:rsid w:val="009F5BCB"/>
    <w:rsid w:val="00A102EF"/>
    <w:rsid w:val="00A13AA6"/>
    <w:rsid w:val="00A1646A"/>
    <w:rsid w:val="00A22EAD"/>
    <w:rsid w:val="00A23A64"/>
    <w:rsid w:val="00A264FA"/>
    <w:rsid w:val="00A26E7C"/>
    <w:rsid w:val="00A27335"/>
    <w:rsid w:val="00A30C28"/>
    <w:rsid w:val="00A37506"/>
    <w:rsid w:val="00A44F73"/>
    <w:rsid w:val="00A5088D"/>
    <w:rsid w:val="00A50BF2"/>
    <w:rsid w:val="00A530B5"/>
    <w:rsid w:val="00A6405C"/>
    <w:rsid w:val="00A65027"/>
    <w:rsid w:val="00A6622D"/>
    <w:rsid w:val="00A925B0"/>
    <w:rsid w:val="00A96FA2"/>
    <w:rsid w:val="00AA2DCC"/>
    <w:rsid w:val="00AA4915"/>
    <w:rsid w:val="00AB176F"/>
    <w:rsid w:val="00AB69A1"/>
    <w:rsid w:val="00AC0D55"/>
    <w:rsid w:val="00AC274D"/>
    <w:rsid w:val="00AC5F29"/>
    <w:rsid w:val="00AD1E25"/>
    <w:rsid w:val="00AD3854"/>
    <w:rsid w:val="00AD637E"/>
    <w:rsid w:val="00AE2FEC"/>
    <w:rsid w:val="00AE585D"/>
    <w:rsid w:val="00AE7589"/>
    <w:rsid w:val="00AF381F"/>
    <w:rsid w:val="00AF6D49"/>
    <w:rsid w:val="00B01A08"/>
    <w:rsid w:val="00B02064"/>
    <w:rsid w:val="00B03C4A"/>
    <w:rsid w:val="00B0489E"/>
    <w:rsid w:val="00B04901"/>
    <w:rsid w:val="00B04AE0"/>
    <w:rsid w:val="00B05587"/>
    <w:rsid w:val="00B11352"/>
    <w:rsid w:val="00B12996"/>
    <w:rsid w:val="00B17D90"/>
    <w:rsid w:val="00B20C58"/>
    <w:rsid w:val="00B23414"/>
    <w:rsid w:val="00B26F1A"/>
    <w:rsid w:val="00B27F03"/>
    <w:rsid w:val="00B30816"/>
    <w:rsid w:val="00B33C41"/>
    <w:rsid w:val="00B36BE0"/>
    <w:rsid w:val="00B428D8"/>
    <w:rsid w:val="00B45211"/>
    <w:rsid w:val="00B45535"/>
    <w:rsid w:val="00B460F4"/>
    <w:rsid w:val="00B462F8"/>
    <w:rsid w:val="00B46F03"/>
    <w:rsid w:val="00B517D5"/>
    <w:rsid w:val="00B539A5"/>
    <w:rsid w:val="00B54A88"/>
    <w:rsid w:val="00B55561"/>
    <w:rsid w:val="00B55F15"/>
    <w:rsid w:val="00B577C9"/>
    <w:rsid w:val="00B615D2"/>
    <w:rsid w:val="00B617BF"/>
    <w:rsid w:val="00B637F1"/>
    <w:rsid w:val="00B63D6C"/>
    <w:rsid w:val="00B65080"/>
    <w:rsid w:val="00B659C3"/>
    <w:rsid w:val="00B669BC"/>
    <w:rsid w:val="00B67A92"/>
    <w:rsid w:val="00B724FC"/>
    <w:rsid w:val="00B726E9"/>
    <w:rsid w:val="00B768EC"/>
    <w:rsid w:val="00B83A39"/>
    <w:rsid w:val="00B958D5"/>
    <w:rsid w:val="00BA26BF"/>
    <w:rsid w:val="00BA2AD2"/>
    <w:rsid w:val="00BA5295"/>
    <w:rsid w:val="00BB11A9"/>
    <w:rsid w:val="00BB1EB7"/>
    <w:rsid w:val="00BC2240"/>
    <w:rsid w:val="00BC4876"/>
    <w:rsid w:val="00BC7568"/>
    <w:rsid w:val="00BD2DA5"/>
    <w:rsid w:val="00BD59F0"/>
    <w:rsid w:val="00BD5D1E"/>
    <w:rsid w:val="00BE20BD"/>
    <w:rsid w:val="00BE3276"/>
    <w:rsid w:val="00BE37F9"/>
    <w:rsid w:val="00BE6B89"/>
    <w:rsid w:val="00BF2A06"/>
    <w:rsid w:val="00BF49D9"/>
    <w:rsid w:val="00BF6578"/>
    <w:rsid w:val="00C05DA1"/>
    <w:rsid w:val="00C05FC6"/>
    <w:rsid w:val="00C07878"/>
    <w:rsid w:val="00C1101E"/>
    <w:rsid w:val="00C14C83"/>
    <w:rsid w:val="00C202CE"/>
    <w:rsid w:val="00C20D94"/>
    <w:rsid w:val="00C22D56"/>
    <w:rsid w:val="00C26EBA"/>
    <w:rsid w:val="00C31261"/>
    <w:rsid w:val="00C32820"/>
    <w:rsid w:val="00C33AB9"/>
    <w:rsid w:val="00C368E8"/>
    <w:rsid w:val="00C44527"/>
    <w:rsid w:val="00C603B4"/>
    <w:rsid w:val="00C62397"/>
    <w:rsid w:val="00C638BD"/>
    <w:rsid w:val="00C63D89"/>
    <w:rsid w:val="00C651CF"/>
    <w:rsid w:val="00C66B0F"/>
    <w:rsid w:val="00C740F1"/>
    <w:rsid w:val="00C74CAA"/>
    <w:rsid w:val="00C77DED"/>
    <w:rsid w:val="00C80F9A"/>
    <w:rsid w:val="00C855CD"/>
    <w:rsid w:val="00C87148"/>
    <w:rsid w:val="00CA0074"/>
    <w:rsid w:val="00CA13C5"/>
    <w:rsid w:val="00CA2ED1"/>
    <w:rsid w:val="00CB1925"/>
    <w:rsid w:val="00CB212B"/>
    <w:rsid w:val="00CC1363"/>
    <w:rsid w:val="00CC7D38"/>
    <w:rsid w:val="00CD62AC"/>
    <w:rsid w:val="00CE0F3F"/>
    <w:rsid w:val="00CE2CB9"/>
    <w:rsid w:val="00CE4135"/>
    <w:rsid w:val="00CE4304"/>
    <w:rsid w:val="00CF4AC5"/>
    <w:rsid w:val="00CF73AB"/>
    <w:rsid w:val="00D048E3"/>
    <w:rsid w:val="00D15950"/>
    <w:rsid w:val="00D20AD8"/>
    <w:rsid w:val="00D2217A"/>
    <w:rsid w:val="00D26329"/>
    <w:rsid w:val="00D36D45"/>
    <w:rsid w:val="00D40742"/>
    <w:rsid w:val="00D41D2B"/>
    <w:rsid w:val="00D433A1"/>
    <w:rsid w:val="00D4376A"/>
    <w:rsid w:val="00D44300"/>
    <w:rsid w:val="00D5213F"/>
    <w:rsid w:val="00D6297C"/>
    <w:rsid w:val="00D654D5"/>
    <w:rsid w:val="00D65B68"/>
    <w:rsid w:val="00D718A0"/>
    <w:rsid w:val="00D74538"/>
    <w:rsid w:val="00D77F87"/>
    <w:rsid w:val="00D80042"/>
    <w:rsid w:val="00D80435"/>
    <w:rsid w:val="00D8205B"/>
    <w:rsid w:val="00D84DC9"/>
    <w:rsid w:val="00D910C5"/>
    <w:rsid w:val="00D92C85"/>
    <w:rsid w:val="00D9442A"/>
    <w:rsid w:val="00D94BEF"/>
    <w:rsid w:val="00DA1D04"/>
    <w:rsid w:val="00DB3828"/>
    <w:rsid w:val="00DB771C"/>
    <w:rsid w:val="00DC2C55"/>
    <w:rsid w:val="00DC498B"/>
    <w:rsid w:val="00DD0A79"/>
    <w:rsid w:val="00DD3631"/>
    <w:rsid w:val="00DD7096"/>
    <w:rsid w:val="00DE0A9A"/>
    <w:rsid w:val="00DE5CC2"/>
    <w:rsid w:val="00DF07D3"/>
    <w:rsid w:val="00DF51FB"/>
    <w:rsid w:val="00DF650C"/>
    <w:rsid w:val="00E07F68"/>
    <w:rsid w:val="00E118E5"/>
    <w:rsid w:val="00E11BA7"/>
    <w:rsid w:val="00E13583"/>
    <w:rsid w:val="00E135C2"/>
    <w:rsid w:val="00E1548B"/>
    <w:rsid w:val="00E16B25"/>
    <w:rsid w:val="00E22AC8"/>
    <w:rsid w:val="00E22DB1"/>
    <w:rsid w:val="00E2671D"/>
    <w:rsid w:val="00E27EFF"/>
    <w:rsid w:val="00E31E49"/>
    <w:rsid w:val="00E3340A"/>
    <w:rsid w:val="00E354FD"/>
    <w:rsid w:val="00E37DCE"/>
    <w:rsid w:val="00E4463E"/>
    <w:rsid w:val="00E50A49"/>
    <w:rsid w:val="00E51B83"/>
    <w:rsid w:val="00E53A5C"/>
    <w:rsid w:val="00E62665"/>
    <w:rsid w:val="00E667F8"/>
    <w:rsid w:val="00E76BB8"/>
    <w:rsid w:val="00E82EC0"/>
    <w:rsid w:val="00E831A2"/>
    <w:rsid w:val="00E86497"/>
    <w:rsid w:val="00E910EA"/>
    <w:rsid w:val="00E93678"/>
    <w:rsid w:val="00E948CB"/>
    <w:rsid w:val="00E95266"/>
    <w:rsid w:val="00EA4207"/>
    <w:rsid w:val="00EA5339"/>
    <w:rsid w:val="00EA730A"/>
    <w:rsid w:val="00EB3914"/>
    <w:rsid w:val="00EB4C31"/>
    <w:rsid w:val="00EB4F41"/>
    <w:rsid w:val="00EB6F98"/>
    <w:rsid w:val="00EC1995"/>
    <w:rsid w:val="00EC3EE9"/>
    <w:rsid w:val="00EC5FD9"/>
    <w:rsid w:val="00EC68B2"/>
    <w:rsid w:val="00ED1F27"/>
    <w:rsid w:val="00ED37EE"/>
    <w:rsid w:val="00ED3810"/>
    <w:rsid w:val="00ED465A"/>
    <w:rsid w:val="00ED507B"/>
    <w:rsid w:val="00ED583F"/>
    <w:rsid w:val="00ED649B"/>
    <w:rsid w:val="00EE3175"/>
    <w:rsid w:val="00EE3FC3"/>
    <w:rsid w:val="00EE630B"/>
    <w:rsid w:val="00EF0CBC"/>
    <w:rsid w:val="00EF52CB"/>
    <w:rsid w:val="00EF56BA"/>
    <w:rsid w:val="00F00674"/>
    <w:rsid w:val="00F00D87"/>
    <w:rsid w:val="00F01056"/>
    <w:rsid w:val="00F02901"/>
    <w:rsid w:val="00F073EE"/>
    <w:rsid w:val="00F11D0D"/>
    <w:rsid w:val="00F13F4D"/>
    <w:rsid w:val="00F16652"/>
    <w:rsid w:val="00F16AE8"/>
    <w:rsid w:val="00F26492"/>
    <w:rsid w:val="00F371C7"/>
    <w:rsid w:val="00F40147"/>
    <w:rsid w:val="00F42926"/>
    <w:rsid w:val="00F527E3"/>
    <w:rsid w:val="00F52E01"/>
    <w:rsid w:val="00F55C19"/>
    <w:rsid w:val="00F622F4"/>
    <w:rsid w:val="00F6679B"/>
    <w:rsid w:val="00F762DE"/>
    <w:rsid w:val="00F763D6"/>
    <w:rsid w:val="00F76595"/>
    <w:rsid w:val="00F844CB"/>
    <w:rsid w:val="00F87190"/>
    <w:rsid w:val="00F9152E"/>
    <w:rsid w:val="00FA302A"/>
    <w:rsid w:val="00FA348E"/>
    <w:rsid w:val="00FA6795"/>
    <w:rsid w:val="00FB09EC"/>
    <w:rsid w:val="00FB163B"/>
    <w:rsid w:val="00FB1E2E"/>
    <w:rsid w:val="00FB4829"/>
    <w:rsid w:val="00FB5123"/>
    <w:rsid w:val="00FC188C"/>
    <w:rsid w:val="00FC3416"/>
    <w:rsid w:val="00FC37E2"/>
    <w:rsid w:val="00FC3CB3"/>
    <w:rsid w:val="00FC4660"/>
    <w:rsid w:val="00FC6480"/>
    <w:rsid w:val="00FD4B18"/>
    <w:rsid w:val="00FD6CFB"/>
    <w:rsid w:val="00FE1A1D"/>
    <w:rsid w:val="00FE666C"/>
    <w:rsid w:val="00FF0FE0"/>
    <w:rsid w:val="00FF15B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fr-FR" w:eastAsia="fr-FR"/>
    </w:rPr>
  </w:style>
  <w:style w:type="paragraph" w:styleId="Ttulo1">
    <w:name w:val="heading 1"/>
    <w:basedOn w:val="Normal"/>
    <w:next w:val="Normal"/>
    <w:qFormat/>
    <w:pPr>
      <w:keepNext/>
      <w:jc w:val="center"/>
      <w:outlineLvl w:val="0"/>
    </w:pPr>
    <w:rPr>
      <w:b/>
      <w:bCs/>
      <w:lang w:val="en-GB"/>
    </w:rPr>
  </w:style>
  <w:style w:type="paragraph" w:styleId="Ttulo2">
    <w:name w:val="heading 2"/>
    <w:basedOn w:val="Normal"/>
    <w:next w:val="Normal"/>
    <w:qFormat/>
    <w:pPr>
      <w:keepNext/>
      <w:outlineLvl w:val="1"/>
    </w:pPr>
    <w:rPr>
      <w:b/>
      <w:bCs/>
      <w:lang w:val="en-GB"/>
    </w:rPr>
  </w:style>
  <w:style w:type="paragraph" w:styleId="Ttulo3">
    <w:name w:val="heading 3"/>
    <w:basedOn w:val="Normal"/>
    <w:next w:val="Normal"/>
    <w:qFormat/>
    <w:pPr>
      <w:keepNext/>
      <w:outlineLvl w:val="2"/>
    </w:pPr>
    <w:rPr>
      <w:b/>
      <w:bCs/>
      <w:color w:val="99CC00"/>
    </w:rPr>
  </w:style>
  <w:style w:type="paragraph" w:styleId="Ttulo4">
    <w:name w:val="heading 4"/>
    <w:basedOn w:val="Normal"/>
    <w:next w:val="Normal"/>
    <w:qFormat/>
    <w:pPr>
      <w:keepNext/>
      <w:numPr>
        <w:ilvl w:val="3"/>
        <w:numId w:val="1"/>
      </w:numPr>
      <w:outlineLvl w:val="3"/>
    </w:pPr>
    <w:rPr>
      <w:b/>
      <w:bCs/>
      <w:color w:val="00FFFF"/>
    </w:rPr>
  </w:style>
  <w:style w:type="paragraph" w:styleId="Ttulo5">
    <w:name w:val="heading 5"/>
    <w:basedOn w:val="Normal"/>
    <w:next w:val="Normal"/>
    <w:qFormat/>
    <w:pPr>
      <w:keepNext/>
      <w:numPr>
        <w:ilvl w:val="4"/>
        <w:numId w:val="1"/>
      </w:numPr>
      <w:jc w:val="center"/>
      <w:outlineLvl w:val="4"/>
    </w:pPr>
    <w:rPr>
      <w:b/>
      <w:bCs/>
      <w:color w:val="FF99CC"/>
    </w:rPr>
  </w:style>
  <w:style w:type="paragraph" w:styleId="Ttulo6">
    <w:name w:val="heading 6"/>
    <w:basedOn w:val="Normal"/>
    <w:next w:val="Normal"/>
    <w:qFormat/>
    <w:pPr>
      <w:keepNext/>
      <w:numPr>
        <w:ilvl w:val="5"/>
        <w:numId w:val="1"/>
      </w:numPr>
      <w:outlineLvl w:val="5"/>
    </w:pPr>
    <w:rPr>
      <w:b/>
      <w:bCs/>
      <w:sz w:val="28"/>
      <w:lang w:val="en-GB"/>
    </w:rPr>
  </w:style>
  <w:style w:type="paragraph" w:styleId="Ttulo7">
    <w:name w:val="heading 7"/>
    <w:basedOn w:val="Normal"/>
    <w:next w:val="Normal"/>
    <w:qFormat/>
    <w:pPr>
      <w:keepNext/>
      <w:numPr>
        <w:ilvl w:val="6"/>
        <w:numId w:val="1"/>
      </w:numPr>
      <w:autoSpaceDE w:val="0"/>
      <w:autoSpaceDN w:val="0"/>
      <w:adjustRightInd w:val="0"/>
      <w:jc w:val="center"/>
      <w:outlineLvl w:val="6"/>
    </w:pPr>
    <w:rPr>
      <w:b/>
      <w:bCs/>
      <w:color w:val="00FFFF"/>
      <w:sz w:val="22"/>
    </w:rPr>
  </w:style>
  <w:style w:type="paragraph" w:styleId="Ttulo8">
    <w:name w:val="heading 8"/>
    <w:basedOn w:val="Normal"/>
    <w:next w:val="Normal"/>
    <w:qFormat/>
    <w:pPr>
      <w:keepNext/>
      <w:numPr>
        <w:ilvl w:val="7"/>
        <w:numId w:val="1"/>
      </w:numPr>
      <w:outlineLvl w:val="7"/>
    </w:pPr>
    <w:rPr>
      <w:lang w:val="en-GB"/>
    </w:rPr>
  </w:style>
  <w:style w:type="paragraph" w:styleId="Ttulo9">
    <w:name w:val="heading 9"/>
    <w:basedOn w:val="Normal"/>
    <w:next w:val="Normal"/>
    <w:qFormat/>
    <w:pPr>
      <w:keepNext/>
      <w:numPr>
        <w:ilvl w:val="8"/>
        <w:numId w:val="1"/>
      </w:numPr>
      <w:spacing w:before="240" w:after="240"/>
      <w:jc w:val="both"/>
      <w:outlineLvl w:val="8"/>
    </w:pPr>
    <w:rPr>
      <w:rFonts w:ascii="Arial" w:hAnsi="Arial" w:cs="Arial"/>
      <w:b/>
      <w:color w:val="FF0000"/>
      <w:sz w:val="28"/>
      <w:szCs w:val="28"/>
      <w:lang w:val="nl-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Pr>
      <w:b/>
      <w:bCs/>
    </w:rPr>
  </w:style>
  <w:style w:type="paragraph" w:styleId="TDC1">
    <w:name w:val="toc 1"/>
    <w:next w:val="Normal"/>
    <w:autoRedefine/>
    <w:uiPriority w:val="39"/>
    <w:pPr>
      <w:spacing w:before="120" w:after="120"/>
    </w:pPr>
    <w:rPr>
      <w:rFonts w:ascii="Arial" w:hAnsi="Arial" w:cs="Arial"/>
      <w:b/>
      <w:sz w:val="24"/>
      <w:szCs w:val="24"/>
      <w:lang w:val="en-GB" w:eastAsia="fr-FR"/>
    </w:rPr>
  </w:style>
  <w:style w:type="paragraph" w:styleId="TDC2">
    <w:name w:val="toc 2"/>
    <w:basedOn w:val="Normal"/>
    <w:next w:val="Normal"/>
    <w:autoRedefine/>
    <w:uiPriority w:val="39"/>
    <w:pPr>
      <w:spacing w:before="120"/>
      <w:ind w:left="397"/>
    </w:pPr>
    <w:rPr>
      <w:rFonts w:ascii="Arial" w:hAnsi="Arial"/>
      <w:bCs/>
      <w:szCs w:val="20"/>
    </w:rPr>
  </w:style>
  <w:style w:type="paragraph" w:styleId="TDC3">
    <w:name w:val="toc 3"/>
    <w:basedOn w:val="Normal"/>
    <w:next w:val="Normal"/>
    <w:autoRedefine/>
    <w:semiHidden/>
    <w:pPr>
      <w:ind w:left="240"/>
    </w:pPr>
    <w:rPr>
      <w:sz w:val="20"/>
      <w:szCs w:val="20"/>
    </w:rPr>
  </w:style>
  <w:style w:type="paragraph" w:styleId="TDC4">
    <w:name w:val="toc 4"/>
    <w:basedOn w:val="Normal"/>
    <w:next w:val="Normal"/>
    <w:autoRedefine/>
    <w:semiHidden/>
    <w:pPr>
      <w:ind w:left="480"/>
    </w:pPr>
    <w:rPr>
      <w:sz w:val="20"/>
      <w:szCs w:val="20"/>
    </w:rPr>
  </w:style>
  <w:style w:type="paragraph" w:styleId="TDC5">
    <w:name w:val="toc 5"/>
    <w:basedOn w:val="Normal"/>
    <w:next w:val="Normal"/>
    <w:autoRedefine/>
    <w:semiHidden/>
    <w:pPr>
      <w:ind w:left="720"/>
    </w:pPr>
    <w:rPr>
      <w:sz w:val="20"/>
      <w:szCs w:val="20"/>
    </w:rPr>
  </w:style>
  <w:style w:type="paragraph" w:styleId="TDC6">
    <w:name w:val="toc 6"/>
    <w:basedOn w:val="Normal"/>
    <w:next w:val="Normal"/>
    <w:autoRedefine/>
    <w:semiHidden/>
    <w:pPr>
      <w:ind w:left="960"/>
    </w:pPr>
    <w:rPr>
      <w:sz w:val="20"/>
      <w:szCs w:val="20"/>
    </w:rPr>
  </w:style>
  <w:style w:type="paragraph" w:styleId="TDC7">
    <w:name w:val="toc 7"/>
    <w:basedOn w:val="Normal"/>
    <w:next w:val="Normal"/>
    <w:autoRedefine/>
    <w:semiHidden/>
    <w:pPr>
      <w:ind w:left="1200"/>
    </w:pPr>
    <w:rPr>
      <w:sz w:val="20"/>
      <w:szCs w:val="20"/>
    </w:rPr>
  </w:style>
  <w:style w:type="paragraph" w:styleId="TDC8">
    <w:name w:val="toc 8"/>
    <w:basedOn w:val="Normal"/>
    <w:next w:val="Normal"/>
    <w:autoRedefine/>
    <w:semiHidden/>
    <w:pPr>
      <w:ind w:left="1440"/>
    </w:pPr>
    <w:rPr>
      <w:sz w:val="20"/>
      <w:szCs w:val="20"/>
    </w:rPr>
  </w:style>
  <w:style w:type="paragraph" w:styleId="TDC9">
    <w:name w:val="toc 9"/>
    <w:basedOn w:val="Normal"/>
    <w:next w:val="Normal"/>
    <w:autoRedefine/>
    <w:semiHidden/>
    <w:pPr>
      <w:ind w:left="1680"/>
    </w:pPr>
    <w:rPr>
      <w:sz w:val="20"/>
      <w:szCs w:val="20"/>
    </w:rPr>
  </w:style>
  <w:style w:type="character" w:styleId="Hipervnculo">
    <w:name w:val="Hyperlink"/>
    <w:basedOn w:val="Fuentedeprrafopredeter"/>
    <w:uiPriority w:val="99"/>
    <w:rPr>
      <w:rFonts w:ascii="Arial" w:hAnsi="Arial"/>
      <w:color w:val="0000FF"/>
      <w:sz w:val="20"/>
      <w:u w:val="single"/>
    </w:rPr>
  </w:style>
  <w:style w:type="paragraph" w:styleId="Textoindependiente2">
    <w:name w:val="Body Text 2"/>
    <w:basedOn w:val="Normal"/>
    <w:rPr>
      <w:sz w:val="20"/>
      <w:lang w:val="en-GB"/>
    </w:rPr>
  </w:style>
  <w:style w:type="paragraph" w:customStyle="1" w:styleId="TitreOS">
    <w:name w:val="Titre OS"/>
    <w:basedOn w:val="Normal"/>
    <w:pPr>
      <w:spacing w:before="360" w:line="360" w:lineRule="auto"/>
      <w:jc w:val="center"/>
    </w:pPr>
    <w:rPr>
      <w:rFonts w:ascii="Comic Sans MS" w:hAnsi="Comic Sans MS"/>
      <w:b/>
      <w:bCs/>
      <w:smallCaps/>
      <w:sz w:val="28"/>
      <w:szCs w:val="28"/>
      <w:lang w:val="en-GB"/>
      <w14:shadow w14:blurRad="50800" w14:dist="38100" w14:dir="2700000" w14:sx="100000" w14:sy="100000" w14:kx="0" w14:ky="0" w14:algn="tl">
        <w14:srgbClr w14:val="000000">
          <w14:alpha w14:val="60000"/>
        </w14:srgbClr>
      </w14:shadow>
    </w:rPr>
  </w:style>
  <w:style w:type="paragraph" w:customStyle="1" w:styleId="Titre2OS">
    <w:name w:val="Titre2 OS"/>
    <w:basedOn w:val="TitreOS"/>
    <w:pPr>
      <w:spacing w:before="120"/>
      <w:jc w:val="left"/>
    </w:pPr>
    <w:rPr>
      <w:b w:val="0"/>
      <w:i/>
      <w:smallCaps w:val="0"/>
      <w:sz w:val="24"/>
      <w14:shadow w14:blurRad="0" w14:dist="0" w14:dir="0" w14:sx="0" w14:sy="0" w14:kx="0" w14:ky="0" w14:algn="none">
        <w14:srgbClr w14:val="000000"/>
      </w14:shadow>
    </w:rPr>
  </w:style>
  <w:style w:type="paragraph" w:styleId="Textoindependiente3">
    <w:name w:val="Body Text 3"/>
    <w:basedOn w:val="Normal"/>
    <w:pPr>
      <w:jc w:val="both"/>
    </w:pPr>
    <w:rPr>
      <w:lang w:val="en-GB"/>
    </w:rPr>
  </w:style>
  <w:style w:type="paragraph" w:styleId="Encabezado">
    <w:name w:val="header"/>
    <w:basedOn w:val="Normal"/>
    <w:pPr>
      <w:tabs>
        <w:tab w:val="center" w:pos="4536"/>
        <w:tab w:val="right" w:pos="9072"/>
      </w:tabs>
    </w:pPr>
  </w:style>
  <w:style w:type="paragraph" w:styleId="Piedepgina">
    <w:name w:val="footer"/>
    <w:basedOn w:val="Normal"/>
    <w:pPr>
      <w:tabs>
        <w:tab w:val="center" w:pos="4536"/>
        <w:tab w:val="right" w:pos="9072"/>
      </w:tabs>
    </w:pPr>
  </w:style>
  <w:style w:type="paragraph" w:customStyle="1" w:styleId="Normalpersonal">
    <w:name w:val="Normal (personal)"/>
    <w:basedOn w:val="Normal"/>
    <w:pPr>
      <w:spacing w:before="120" w:after="240"/>
      <w:jc w:val="both"/>
    </w:pPr>
    <w:rPr>
      <w:rFonts w:ascii="Verdana" w:hAnsi="Verdana"/>
      <w:lang w:val="es-ES" w:eastAsia="es-ES"/>
    </w:rPr>
  </w:style>
  <w:style w:type="character" w:styleId="Nmerodepgina">
    <w:name w:val="page number"/>
    <w:basedOn w:val="Fuentedeprrafopredeter"/>
  </w:style>
  <w:style w:type="paragraph" w:styleId="Sangradetextonormal">
    <w:name w:val="Body Text Indent"/>
    <w:basedOn w:val="Normal"/>
    <w:pPr>
      <w:spacing w:before="240" w:after="240"/>
      <w:ind w:left="708"/>
      <w:jc w:val="both"/>
    </w:pPr>
    <w:rPr>
      <w:lang w:val="en-GB"/>
    </w:rPr>
  </w:style>
  <w:style w:type="paragraph" w:styleId="Textonotapie">
    <w:name w:val="footnote text"/>
    <w:basedOn w:val="Normal"/>
    <w:semiHidden/>
    <w:rPr>
      <w:sz w:val="20"/>
      <w:szCs w:val="20"/>
    </w:rPr>
  </w:style>
  <w:style w:type="paragraph" w:styleId="Epgrafe">
    <w:name w:val="caption"/>
    <w:basedOn w:val="Normal"/>
    <w:next w:val="Normal"/>
    <w:qFormat/>
    <w:rPr>
      <w:b/>
      <w:bCs/>
      <w:sz w:val="20"/>
      <w:szCs w:val="20"/>
    </w:rPr>
  </w:style>
  <w:style w:type="character" w:styleId="Refdenotaalpie">
    <w:name w:val="footnote reference"/>
    <w:basedOn w:val="Fuentedeprrafopredeter"/>
    <w:semiHidden/>
    <w:rPr>
      <w:vertAlign w:val="superscript"/>
    </w:rPr>
  </w:style>
  <w:style w:type="character" w:customStyle="1" w:styleId="TitreOSCar">
    <w:name w:val="Titre OS Car"/>
    <w:basedOn w:val="Fuentedeprrafopredeter"/>
    <w:rPr>
      <w:rFonts w:ascii="Comic Sans MS" w:hAnsi="Comic Sans MS"/>
      <w:b/>
      <w:bCs/>
      <w:smallCaps/>
      <w:sz w:val="28"/>
      <w:szCs w:val="28"/>
      <w:lang w:val="en-GB" w:eastAsia="fr-FR" w:bidi="ar-SA"/>
      <w14:shadow w14:blurRad="50800" w14:dist="38100" w14:dir="2700000" w14:sx="100000" w14:sy="100000" w14:kx="0" w14:ky="0" w14:algn="tl">
        <w14:srgbClr w14:val="000000">
          <w14:alpha w14:val="60000"/>
        </w14:srgbClr>
      </w14:shadow>
    </w:rPr>
  </w:style>
  <w:style w:type="paragraph" w:styleId="Textodeglobo">
    <w:name w:val="Balloon Text"/>
    <w:basedOn w:val="Normal"/>
    <w:semiHidden/>
    <w:rPr>
      <w:rFonts w:ascii="Tahoma" w:hAnsi="Tahoma" w:cs="Tahoma"/>
      <w:sz w:val="16"/>
      <w:szCs w:val="16"/>
    </w:rPr>
  </w:style>
  <w:style w:type="character" w:styleId="Hipervnculovisitado">
    <w:name w:val="FollowedHyperlink"/>
    <w:basedOn w:val="Fuentedeprrafopredeter"/>
    <w:rPr>
      <w:color w:val="800080"/>
      <w:u w:val="single"/>
    </w:rPr>
  </w:style>
  <w:style w:type="paragraph" w:styleId="Sangra2detindependiente">
    <w:name w:val="Body Text Indent 2"/>
    <w:basedOn w:val="Normal"/>
    <w:pPr>
      <w:spacing w:before="120" w:after="120"/>
      <w:ind w:left="191" w:hanging="191"/>
    </w:pPr>
    <w:rPr>
      <w:sz w:val="20"/>
      <w:szCs w:val="20"/>
      <w:lang w:val="en-US"/>
    </w:rPr>
  </w:style>
  <w:style w:type="paragraph" w:customStyle="1" w:styleId="EstiloTtulo1Arial14ptSubrayado">
    <w:name w:val="Estilo Título 1 + Arial 14 pt Subrayado"/>
    <w:basedOn w:val="Ttulo1"/>
    <w:autoRedefine/>
    <w:rsid w:val="00303966"/>
    <w:pPr>
      <w:keepNext w:val="0"/>
      <w:pageBreakBefore/>
      <w:numPr>
        <w:numId w:val="1"/>
      </w:numPr>
      <w:spacing w:before="240" w:after="240"/>
      <w:jc w:val="both"/>
    </w:pPr>
    <w:rPr>
      <w:rFonts w:ascii="Arial" w:hAnsi="Arial"/>
      <w:sz w:val="28"/>
      <w:u w:val="single"/>
    </w:rPr>
  </w:style>
  <w:style w:type="paragraph" w:customStyle="1" w:styleId="EstiloTtulo2Arial13ptAntes12ptoDespus12pto">
    <w:name w:val="Estilo Título 2 + Arial 13 pt Antes:  12 pto Después:  12 pto"/>
    <w:basedOn w:val="Ttulo2"/>
    <w:autoRedefine/>
    <w:pPr>
      <w:numPr>
        <w:ilvl w:val="1"/>
        <w:numId w:val="1"/>
      </w:numPr>
      <w:spacing w:before="240" w:after="240"/>
    </w:pPr>
    <w:rPr>
      <w:rFonts w:ascii="Arial" w:hAnsi="Arial"/>
      <w:sz w:val="26"/>
      <w:szCs w:val="20"/>
    </w:rPr>
  </w:style>
  <w:style w:type="paragraph" w:customStyle="1" w:styleId="EstiloTtulo3ArialCursivaAutomticoAntes12ptoDespu">
    <w:name w:val="Estilo Título 3 + Arial Cursiva Automático Antes:  12 pto Despué..."/>
    <w:basedOn w:val="Ttulo3"/>
    <w:rsid w:val="00F13F4D"/>
    <w:pPr>
      <w:numPr>
        <w:numId w:val="11"/>
      </w:numPr>
      <w:spacing w:before="240" w:after="240"/>
    </w:pPr>
    <w:rPr>
      <w:rFonts w:ascii="Arial" w:hAnsi="Arial"/>
      <w:i/>
      <w:iCs/>
      <w:color w:val="auto"/>
      <w:szCs w:val="20"/>
    </w:rPr>
  </w:style>
  <w:style w:type="paragraph" w:customStyle="1" w:styleId="EstiloTtulo3ArialCursivaAutomticoAntes12ptoDespu1">
    <w:name w:val="Estilo Título 3 + Arial Cursiva Automático Antes:  12 pto Despué...1"/>
    <w:basedOn w:val="Ttulo3"/>
    <w:pPr>
      <w:numPr>
        <w:ilvl w:val="2"/>
        <w:numId w:val="2"/>
      </w:numPr>
      <w:spacing w:before="240" w:after="240"/>
    </w:pPr>
    <w:rPr>
      <w:rFonts w:ascii="Arial" w:hAnsi="Arial"/>
      <w:i/>
      <w:iCs/>
      <w:color w:val="auto"/>
      <w:szCs w:val="20"/>
    </w:rPr>
  </w:style>
  <w:style w:type="paragraph" w:customStyle="1" w:styleId="Rvision">
    <w:name w:val="Révision"/>
    <w:hidden/>
    <w:semiHidden/>
    <w:rPr>
      <w:sz w:val="24"/>
      <w:szCs w:val="24"/>
      <w:lang w:val="fr-FR" w:eastAsia="fr-FR"/>
    </w:rPr>
  </w:style>
  <w:style w:type="paragraph" w:customStyle="1" w:styleId="Estilo1">
    <w:name w:val="Estilo1"/>
    <w:basedOn w:val="EstiloTtulo1Arial14ptSubrayado"/>
    <w:pPr>
      <w:numPr>
        <w:numId w:val="3"/>
      </w:numPr>
    </w:pPr>
    <w:rPr>
      <w:lang w:eastAsia="es-ES"/>
    </w:rPr>
  </w:style>
  <w:style w:type="paragraph" w:customStyle="1" w:styleId="Estilo2">
    <w:name w:val="Estilo2"/>
    <w:basedOn w:val="EstiloTtulo1Arial14ptSubrayado"/>
    <w:pPr>
      <w:numPr>
        <w:numId w:val="4"/>
      </w:numPr>
    </w:pPr>
    <w:rPr>
      <w:lang w:eastAsia="es-ES"/>
    </w:rPr>
  </w:style>
  <w:style w:type="paragraph" w:customStyle="1" w:styleId="Estilo3">
    <w:name w:val="Estilo3"/>
    <w:basedOn w:val="EstiloTtulo2Arial13ptAntes12ptoDespus12pto"/>
    <w:next w:val="EstiloTtulo3ArialCursivaAutomticoAntes12ptoDespu"/>
    <w:pPr>
      <w:numPr>
        <w:numId w:val="4"/>
      </w:numPr>
      <w:tabs>
        <w:tab w:val="left" w:pos="816"/>
      </w:tabs>
    </w:pPr>
    <w:rPr>
      <w:lang w:eastAsia="es-ES"/>
    </w:rPr>
  </w:style>
  <w:style w:type="paragraph" w:customStyle="1" w:styleId="Estilo4">
    <w:name w:val="Estilo4"/>
    <w:basedOn w:val="EstiloTtulo3ArialCursivaAutomticoAntes12ptoDespu"/>
    <w:pPr>
      <w:numPr>
        <w:numId w:val="5"/>
      </w:numPr>
    </w:pPr>
    <w:rPr>
      <w:lang w:val="en-US" w:eastAsia="es-ES"/>
    </w:rPr>
  </w:style>
  <w:style w:type="paragraph" w:styleId="Textonotaalfinal">
    <w:name w:val="endnote text"/>
    <w:basedOn w:val="Normal"/>
    <w:link w:val="TextonotaalfinalCar"/>
    <w:rsid w:val="007A217B"/>
    <w:rPr>
      <w:sz w:val="20"/>
      <w:szCs w:val="20"/>
    </w:rPr>
  </w:style>
  <w:style w:type="character" w:customStyle="1" w:styleId="TextonotaalfinalCar">
    <w:name w:val="Texto nota al final Car"/>
    <w:basedOn w:val="Fuentedeprrafopredeter"/>
    <w:link w:val="Textonotaalfinal"/>
    <w:rsid w:val="007A217B"/>
    <w:rPr>
      <w:lang w:val="fr-FR" w:eastAsia="fr-FR"/>
    </w:rPr>
  </w:style>
  <w:style w:type="character" w:styleId="Refdenotaalfinal">
    <w:name w:val="endnote reference"/>
    <w:basedOn w:val="Fuentedeprrafopredeter"/>
    <w:rsid w:val="007A217B"/>
    <w:rPr>
      <w:vertAlign w:val="superscript"/>
    </w:rPr>
  </w:style>
  <w:style w:type="character" w:styleId="Refdecomentario">
    <w:name w:val="annotation reference"/>
    <w:basedOn w:val="Fuentedeprrafopredeter"/>
    <w:semiHidden/>
    <w:rsid w:val="00727E57"/>
    <w:rPr>
      <w:sz w:val="16"/>
      <w:szCs w:val="16"/>
    </w:rPr>
  </w:style>
  <w:style w:type="paragraph" w:styleId="Textocomentario">
    <w:name w:val="annotation text"/>
    <w:basedOn w:val="Normal"/>
    <w:semiHidden/>
    <w:rsid w:val="00727E57"/>
    <w:rPr>
      <w:sz w:val="20"/>
      <w:szCs w:val="20"/>
    </w:rPr>
  </w:style>
  <w:style w:type="paragraph" w:styleId="Asuntodelcomentario">
    <w:name w:val="annotation subject"/>
    <w:basedOn w:val="Textocomentario"/>
    <w:next w:val="Textocomentario"/>
    <w:semiHidden/>
    <w:rsid w:val="00727E57"/>
    <w:rPr>
      <w:b/>
      <w:bCs/>
    </w:rPr>
  </w:style>
  <w:style w:type="character" w:styleId="Textoennegrita">
    <w:name w:val="Strong"/>
    <w:basedOn w:val="Fuentedeprrafopredeter"/>
    <w:qFormat/>
    <w:rsid w:val="00AF381F"/>
    <w:rPr>
      <w:b/>
      <w:bCs/>
    </w:rPr>
  </w:style>
  <w:style w:type="paragraph" w:styleId="Prrafodelista">
    <w:name w:val="List Paragraph"/>
    <w:basedOn w:val="Normal"/>
    <w:uiPriority w:val="34"/>
    <w:qFormat/>
    <w:rsid w:val="00AC274D"/>
    <w:pPr>
      <w:ind w:left="720"/>
      <w:contextualSpacing/>
    </w:pPr>
  </w:style>
  <w:style w:type="paragraph" w:customStyle="1" w:styleId="Default">
    <w:name w:val="Default"/>
    <w:rsid w:val="00F9152E"/>
    <w:pPr>
      <w:autoSpaceDE w:val="0"/>
      <w:autoSpaceDN w:val="0"/>
      <w:adjustRightInd w:val="0"/>
    </w:pPr>
    <w:rPr>
      <w:rFonts w:ascii="EUAlbertina" w:hAnsi="EUAlbertina" w:cs="EUAlbertina"/>
      <w:color w:val="000000"/>
      <w:sz w:val="24"/>
      <w:szCs w:val="24"/>
    </w:rPr>
  </w:style>
  <w:style w:type="paragraph" w:customStyle="1" w:styleId="CM1">
    <w:name w:val="CM1"/>
    <w:basedOn w:val="Default"/>
    <w:next w:val="Default"/>
    <w:uiPriority w:val="99"/>
    <w:rsid w:val="00F9152E"/>
    <w:rPr>
      <w:rFonts w:cs="Times New Roman"/>
      <w:color w:val="auto"/>
    </w:rPr>
  </w:style>
  <w:style w:type="paragraph" w:customStyle="1" w:styleId="CM3">
    <w:name w:val="CM3"/>
    <w:basedOn w:val="Default"/>
    <w:next w:val="Default"/>
    <w:uiPriority w:val="99"/>
    <w:rsid w:val="00F9152E"/>
    <w:rPr>
      <w:rFonts w:cs="Times New Roman"/>
      <w:color w:val="auto"/>
    </w:rPr>
  </w:style>
  <w:style w:type="paragraph" w:customStyle="1" w:styleId="CM4">
    <w:name w:val="CM4"/>
    <w:basedOn w:val="Default"/>
    <w:next w:val="Default"/>
    <w:uiPriority w:val="99"/>
    <w:rsid w:val="00AD1E25"/>
    <w:rPr>
      <w:rFonts w:cs="Times New Roman"/>
      <w:color w:val="auto"/>
    </w:rPr>
  </w:style>
  <w:style w:type="paragraph" w:customStyle="1" w:styleId="EstiloEstiloTtulo3ArialCursivaAutomticoAntes12ptoDes">
    <w:name w:val="Estilo Estilo Título 3 + Arial Cursiva Automático Antes:  12 pto Des..."/>
    <w:basedOn w:val="EstiloTtulo3ArialCursivaAutomticoAntes12ptoDespu"/>
    <w:rsid w:val="00F13F4D"/>
    <w:pPr>
      <w:numPr>
        <w:numId w:val="13"/>
      </w:numPr>
    </w:pPr>
    <w:rPr>
      <w:sz w:val="22"/>
      <w:u w:val="single"/>
    </w:rPr>
  </w:style>
  <w:style w:type="paragraph" w:customStyle="1" w:styleId="EstiloTtulo312ptCursivaDespus12pto">
    <w:name w:val="Estilo Título 3 + 12 pt Cursiva Después:  12 pto"/>
    <w:basedOn w:val="Ttulo3"/>
    <w:rsid w:val="005078FB"/>
    <w:pPr>
      <w:tabs>
        <w:tab w:val="num" w:pos="1080"/>
      </w:tabs>
      <w:spacing w:before="240" w:after="240"/>
      <w:ind w:left="720" w:hanging="720"/>
    </w:pPr>
    <w:rPr>
      <w:rFonts w:ascii="Arial" w:hAnsi="Arial"/>
      <w:i/>
      <w:iCs/>
      <w:color w:val="auto"/>
      <w:szCs w:val="20"/>
      <w:lang w:val="es-ES" w:eastAsia="es-ES"/>
    </w:rPr>
  </w:style>
  <w:style w:type="table" w:styleId="Tablaconcuadrcula">
    <w:name w:val="Table Grid"/>
    <w:basedOn w:val="Tablanormal"/>
    <w:rsid w:val="002940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CD62AC"/>
    <w:rPr>
      <w:sz w:val="24"/>
      <w:szCs w:val="24"/>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fr-FR" w:eastAsia="fr-FR"/>
    </w:rPr>
  </w:style>
  <w:style w:type="paragraph" w:styleId="Ttulo1">
    <w:name w:val="heading 1"/>
    <w:basedOn w:val="Normal"/>
    <w:next w:val="Normal"/>
    <w:qFormat/>
    <w:pPr>
      <w:keepNext/>
      <w:jc w:val="center"/>
      <w:outlineLvl w:val="0"/>
    </w:pPr>
    <w:rPr>
      <w:b/>
      <w:bCs/>
      <w:lang w:val="en-GB"/>
    </w:rPr>
  </w:style>
  <w:style w:type="paragraph" w:styleId="Ttulo2">
    <w:name w:val="heading 2"/>
    <w:basedOn w:val="Normal"/>
    <w:next w:val="Normal"/>
    <w:qFormat/>
    <w:pPr>
      <w:keepNext/>
      <w:outlineLvl w:val="1"/>
    </w:pPr>
    <w:rPr>
      <w:b/>
      <w:bCs/>
      <w:lang w:val="en-GB"/>
    </w:rPr>
  </w:style>
  <w:style w:type="paragraph" w:styleId="Ttulo3">
    <w:name w:val="heading 3"/>
    <w:basedOn w:val="Normal"/>
    <w:next w:val="Normal"/>
    <w:qFormat/>
    <w:pPr>
      <w:keepNext/>
      <w:outlineLvl w:val="2"/>
    </w:pPr>
    <w:rPr>
      <w:b/>
      <w:bCs/>
      <w:color w:val="99CC00"/>
    </w:rPr>
  </w:style>
  <w:style w:type="paragraph" w:styleId="Ttulo4">
    <w:name w:val="heading 4"/>
    <w:basedOn w:val="Normal"/>
    <w:next w:val="Normal"/>
    <w:qFormat/>
    <w:pPr>
      <w:keepNext/>
      <w:numPr>
        <w:ilvl w:val="3"/>
        <w:numId w:val="1"/>
      </w:numPr>
      <w:outlineLvl w:val="3"/>
    </w:pPr>
    <w:rPr>
      <w:b/>
      <w:bCs/>
      <w:color w:val="00FFFF"/>
    </w:rPr>
  </w:style>
  <w:style w:type="paragraph" w:styleId="Ttulo5">
    <w:name w:val="heading 5"/>
    <w:basedOn w:val="Normal"/>
    <w:next w:val="Normal"/>
    <w:qFormat/>
    <w:pPr>
      <w:keepNext/>
      <w:numPr>
        <w:ilvl w:val="4"/>
        <w:numId w:val="1"/>
      </w:numPr>
      <w:jc w:val="center"/>
      <w:outlineLvl w:val="4"/>
    </w:pPr>
    <w:rPr>
      <w:b/>
      <w:bCs/>
      <w:color w:val="FF99CC"/>
    </w:rPr>
  </w:style>
  <w:style w:type="paragraph" w:styleId="Ttulo6">
    <w:name w:val="heading 6"/>
    <w:basedOn w:val="Normal"/>
    <w:next w:val="Normal"/>
    <w:qFormat/>
    <w:pPr>
      <w:keepNext/>
      <w:numPr>
        <w:ilvl w:val="5"/>
        <w:numId w:val="1"/>
      </w:numPr>
      <w:outlineLvl w:val="5"/>
    </w:pPr>
    <w:rPr>
      <w:b/>
      <w:bCs/>
      <w:sz w:val="28"/>
      <w:lang w:val="en-GB"/>
    </w:rPr>
  </w:style>
  <w:style w:type="paragraph" w:styleId="Ttulo7">
    <w:name w:val="heading 7"/>
    <w:basedOn w:val="Normal"/>
    <w:next w:val="Normal"/>
    <w:qFormat/>
    <w:pPr>
      <w:keepNext/>
      <w:numPr>
        <w:ilvl w:val="6"/>
        <w:numId w:val="1"/>
      </w:numPr>
      <w:autoSpaceDE w:val="0"/>
      <w:autoSpaceDN w:val="0"/>
      <w:adjustRightInd w:val="0"/>
      <w:jc w:val="center"/>
      <w:outlineLvl w:val="6"/>
    </w:pPr>
    <w:rPr>
      <w:b/>
      <w:bCs/>
      <w:color w:val="00FFFF"/>
      <w:sz w:val="22"/>
    </w:rPr>
  </w:style>
  <w:style w:type="paragraph" w:styleId="Ttulo8">
    <w:name w:val="heading 8"/>
    <w:basedOn w:val="Normal"/>
    <w:next w:val="Normal"/>
    <w:qFormat/>
    <w:pPr>
      <w:keepNext/>
      <w:numPr>
        <w:ilvl w:val="7"/>
        <w:numId w:val="1"/>
      </w:numPr>
      <w:outlineLvl w:val="7"/>
    </w:pPr>
    <w:rPr>
      <w:lang w:val="en-GB"/>
    </w:rPr>
  </w:style>
  <w:style w:type="paragraph" w:styleId="Ttulo9">
    <w:name w:val="heading 9"/>
    <w:basedOn w:val="Normal"/>
    <w:next w:val="Normal"/>
    <w:qFormat/>
    <w:pPr>
      <w:keepNext/>
      <w:numPr>
        <w:ilvl w:val="8"/>
        <w:numId w:val="1"/>
      </w:numPr>
      <w:spacing w:before="240" w:after="240"/>
      <w:jc w:val="both"/>
      <w:outlineLvl w:val="8"/>
    </w:pPr>
    <w:rPr>
      <w:rFonts w:ascii="Arial" w:hAnsi="Arial" w:cs="Arial"/>
      <w:b/>
      <w:color w:val="FF0000"/>
      <w:sz w:val="28"/>
      <w:szCs w:val="28"/>
      <w:lang w:val="nl-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Pr>
      <w:b/>
      <w:bCs/>
    </w:rPr>
  </w:style>
  <w:style w:type="paragraph" w:styleId="TDC1">
    <w:name w:val="toc 1"/>
    <w:next w:val="Normal"/>
    <w:autoRedefine/>
    <w:uiPriority w:val="39"/>
    <w:pPr>
      <w:spacing w:before="120" w:after="120"/>
    </w:pPr>
    <w:rPr>
      <w:rFonts w:ascii="Arial" w:hAnsi="Arial" w:cs="Arial"/>
      <w:b/>
      <w:sz w:val="24"/>
      <w:szCs w:val="24"/>
      <w:lang w:val="en-GB" w:eastAsia="fr-FR"/>
    </w:rPr>
  </w:style>
  <w:style w:type="paragraph" w:styleId="TDC2">
    <w:name w:val="toc 2"/>
    <w:basedOn w:val="Normal"/>
    <w:next w:val="Normal"/>
    <w:autoRedefine/>
    <w:uiPriority w:val="39"/>
    <w:pPr>
      <w:spacing w:before="120"/>
      <w:ind w:left="397"/>
    </w:pPr>
    <w:rPr>
      <w:rFonts w:ascii="Arial" w:hAnsi="Arial"/>
      <w:bCs/>
      <w:szCs w:val="20"/>
    </w:rPr>
  </w:style>
  <w:style w:type="paragraph" w:styleId="TDC3">
    <w:name w:val="toc 3"/>
    <w:basedOn w:val="Normal"/>
    <w:next w:val="Normal"/>
    <w:autoRedefine/>
    <w:semiHidden/>
    <w:pPr>
      <w:ind w:left="240"/>
    </w:pPr>
    <w:rPr>
      <w:sz w:val="20"/>
      <w:szCs w:val="20"/>
    </w:rPr>
  </w:style>
  <w:style w:type="paragraph" w:styleId="TDC4">
    <w:name w:val="toc 4"/>
    <w:basedOn w:val="Normal"/>
    <w:next w:val="Normal"/>
    <w:autoRedefine/>
    <w:semiHidden/>
    <w:pPr>
      <w:ind w:left="480"/>
    </w:pPr>
    <w:rPr>
      <w:sz w:val="20"/>
      <w:szCs w:val="20"/>
    </w:rPr>
  </w:style>
  <w:style w:type="paragraph" w:styleId="TDC5">
    <w:name w:val="toc 5"/>
    <w:basedOn w:val="Normal"/>
    <w:next w:val="Normal"/>
    <w:autoRedefine/>
    <w:semiHidden/>
    <w:pPr>
      <w:ind w:left="720"/>
    </w:pPr>
    <w:rPr>
      <w:sz w:val="20"/>
      <w:szCs w:val="20"/>
    </w:rPr>
  </w:style>
  <w:style w:type="paragraph" w:styleId="TDC6">
    <w:name w:val="toc 6"/>
    <w:basedOn w:val="Normal"/>
    <w:next w:val="Normal"/>
    <w:autoRedefine/>
    <w:semiHidden/>
    <w:pPr>
      <w:ind w:left="960"/>
    </w:pPr>
    <w:rPr>
      <w:sz w:val="20"/>
      <w:szCs w:val="20"/>
    </w:rPr>
  </w:style>
  <w:style w:type="paragraph" w:styleId="TDC7">
    <w:name w:val="toc 7"/>
    <w:basedOn w:val="Normal"/>
    <w:next w:val="Normal"/>
    <w:autoRedefine/>
    <w:semiHidden/>
    <w:pPr>
      <w:ind w:left="1200"/>
    </w:pPr>
    <w:rPr>
      <w:sz w:val="20"/>
      <w:szCs w:val="20"/>
    </w:rPr>
  </w:style>
  <w:style w:type="paragraph" w:styleId="TDC8">
    <w:name w:val="toc 8"/>
    <w:basedOn w:val="Normal"/>
    <w:next w:val="Normal"/>
    <w:autoRedefine/>
    <w:semiHidden/>
    <w:pPr>
      <w:ind w:left="1440"/>
    </w:pPr>
    <w:rPr>
      <w:sz w:val="20"/>
      <w:szCs w:val="20"/>
    </w:rPr>
  </w:style>
  <w:style w:type="paragraph" w:styleId="TDC9">
    <w:name w:val="toc 9"/>
    <w:basedOn w:val="Normal"/>
    <w:next w:val="Normal"/>
    <w:autoRedefine/>
    <w:semiHidden/>
    <w:pPr>
      <w:ind w:left="1680"/>
    </w:pPr>
    <w:rPr>
      <w:sz w:val="20"/>
      <w:szCs w:val="20"/>
    </w:rPr>
  </w:style>
  <w:style w:type="character" w:styleId="Hipervnculo">
    <w:name w:val="Hyperlink"/>
    <w:basedOn w:val="Fuentedeprrafopredeter"/>
    <w:uiPriority w:val="99"/>
    <w:rPr>
      <w:rFonts w:ascii="Arial" w:hAnsi="Arial"/>
      <w:color w:val="0000FF"/>
      <w:sz w:val="20"/>
      <w:u w:val="single"/>
    </w:rPr>
  </w:style>
  <w:style w:type="paragraph" w:styleId="Textoindependiente2">
    <w:name w:val="Body Text 2"/>
    <w:basedOn w:val="Normal"/>
    <w:rPr>
      <w:sz w:val="20"/>
      <w:lang w:val="en-GB"/>
    </w:rPr>
  </w:style>
  <w:style w:type="paragraph" w:customStyle="1" w:styleId="TitreOS">
    <w:name w:val="Titre OS"/>
    <w:basedOn w:val="Normal"/>
    <w:pPr>
      <w:spacing w:before="360" w:line="360" w:lineRule="auto"/>
      <w:jc w:val="center"/>
    </w:pPr>
    <w:rPr>
      <w:rFonts w:ascii="Comic Sans MS" w:hAnsi="Comic Sans MS"/>
      <w:b/>
      <w:bCs/>
      <w:smallCaps/>
      <w:sz w:val="28"/>
      <w:szCs w:val="28"/>
      <w:lang w:val="en-GB"/>
      <w14:shadow w14:blurRad="50800" w14:dist="38100" w14:dir="2700000" w14:sx="100000" w14:sy="100000" w14:kx="0" w14:ky="0" w14:algn="tl">
        <w14:srgbClr w14:val="000000">
          <w14:alpha w14:val="60000"/>
        </w14:srgbClr>
      </w14:shadow>
    </w:rPr>
  </w:style>
  <w:style w:type="paragraph" w:customStyle="1" w:styleId="Titre2OS">
    <w:name w:val="Titre2 OS"/>
    <w:basedOn w:val="TitreOS"/>
    <w:pPr>
      <w:spacing w:before="120"/>
      <w:jc w:val="left"/>
    </w:pPr>
    <w:rPr>
      <w:b w:val="0"/>
      <w:i/>
      <w:smallCaps w:val="0"/>
      <w:sz w:val="24"/>
      <w14:shadow w14:blurRad="0" w14:dist="0" w14:dir="0" w14:sx="0" w14:sy="0" w14:kx="0" w14:ky="0" w14:algn="none">
        <w14:srgbClr w14:val="000000"/>
      </w14:shadow>
    </w:rPr>
  </w:style>
  <w:style w:type="paragraph" w:styleId="Textoindependiente3">
    <w:name w:val="Body Text 3"/>
    <w:basedOn w:val="Normal"/>
    <w:pPr>
      <w:jc w:val="both"/>
    </w:pPr>
    <w:rPr>
      <w:lang w:val="en-GB"/>
    </w:rPr>
  </w:style>
  <w:style w:type="paragraph" w:styleId="Encabezado">
    <w:name w:val="header"/>
    <w:basedOn w:val="Normal"/>
    <w:pPr>
      <w:tabs>
        <w:tab w:val="center" w:pos="4536"/>
        <w:tab w:val="right" w:pos="9072"/>
      </w:tabs>
    </w:pPr>
  </w:style>
  <w:style w:type="paragraph" w:styleId="Piedepgina">
    <w:name w:val="footer"/>
    <w:basedOn w:val="Normal"/>
    <w:pPr>
      <w:tabs>
        <w:tab w:val="center" w:pos="4536"/>
        <w:tab w:val="right" w:pos="9072"/>
      </w:tabs>
    </w:pPr>
  </w:style>
  <w:style w:type="paragraph" w:customStyle="1" w:styleId="Normalpersonal">
    <w:name w:val="Normal (personal)"/>
    <w:basedOn w:val="Normal"/>
    <w:pPr>
      <w:spacing w:before="120" w:after="240"/>
      <w:jc w:val="both"/>
    </w:pPr>
    <w:rPr>
      <w:rFonts w:ascii="Verdana" w:hAnsi="Verdana"/>
      <w:lang w:val="es-ES" w:eastAsia="es-ES"/>
    </w:rPr>
  </w:style>
  <w:style w:type="character" w:styleId="Nmerodepgina">
    <w:name w:val="page number"/>
    <w:basedOn w:val="Fuentedeprrafopredeter"/>
  </w:style>
  <w:style w:type="paragraph" w:styleId="Sangradetextonormal">
    <w:name w:val="Body Text Indent"/>
    <w:basedOn w:val="Normal"/>
    <w:pPr>
      <w:spacing w:before="240" w:after="240"/>
      <w:ind w:left="708"/>
      <w:jc w:val="both"/>
    </w:pPr>
    <w:rPr>
      <w:lang w:val="en-GB"/>
    </w:rPr>
  </w:style>
  <w:style w:type="paragraph" w:styleId="Textonotapie">
    <w:name w:val="footnote text"/>
    <w:basedOn w:val="Normal"/>
    <w:semiHidden/>
    <w:rPr>
      <w:sz w:val="20"/>
      <w:szCs w:val="20"/>
    </w:rPr>
  </w:style>
  <w:style w:type="paragraph" w:styleId="Epgrafe">
    <w:name w:val="caption"/>
    <w:basedOn w:val="Normal"/>
    <w:next w:val="Normal"/>
    <w:qFormat/>
    <w:rPr>
      <w:b/>
      <w:bCs/>
      <w:sz w:val="20"/>
      <w:szCs w:val="20"/>
    </w:rPr>
  </w:style>
  <w:style w:type="character" w:styleId="Refdenotaalpie">
    <w:name w:val="footnote reference"/>
    <w:basedOn w:val="Fuentedeprrafopredeter"/>
    <w:semiHidden/>
    <w:rPr>
      <w:vertAlign w:val="superscript"/>
    </w:rPr>
  </w:style>
  <w:style w:type="character" w:customStyle="1" w:styleId="TitreOSCar">
    <w:name w:val="Titre OS Car"/>
    <w:basedOn w:val="Fuentedeprrafopredeter"/>
    <w:rPr>
      <w:rFonts w:ascii="Comic Sans MS" w:hAnsi="Comic Sans MS"/>
      <w:b/>
      <w:bCs/>
      <w:smallCaps/>
      <w:sz w:val="28"/>
      <w:szCs w:val="28"/>
      <w:lang w:val="en-GB" w:eastAsia="fr-FR" w:bidi="ar-SA"/>
      <w14:shadow w14:blurRad="50800" w14:dist="38100" w14:dir="2700000" w14:sx="100000" w14:sy="100000" w14:kx="0" w14:ky="0" w14:algn="tl">
        <w14:srgbClr w14:val="000000">
          <w14:alpha w14:val="60000"/>
        </w14:srgbClr>
      </w14:shadow>
    </w:rPr>
  </w:style>
  <w:style w:type="paragraph" w:styleId="Textodeglobo">
    <w:name w:val="Balloon Text"/>
    <w:basedOn w:val="Normal"/>
    <w:semiHidden/>
    <w:rPr>
      <w:rFonts w:ascii="Tahoma" w:hAnsi="Tahoma" w:cs="Tahoma"/>
      <w:sz w:val="16"/>
      <w:szCs w:val="16"/>
    </w:rPr>
  </w:style>
  <w:style w:type="character" w:styleId="Hipervnculovisitado">
    <w:name w:val="FollowedHyperlink"/>
    <w:basedOn w:val="Fuentedeprrafopredeter"/>
    <w:rPr>
      <w:color w:val="800080"/>
      <w:u w:val="single"/>
    </w:rPr>
  </w:style>
  <w:style w:type="paragraph" w:styleId="Sangra2detindependiente">
    <w:name w:val="Body Text Indent 2"/>
    <w:basedOn w:val="Normal"/>
    <w:pPr>
      <w:spacing w:before="120" w:after="120"/>
      <w:ind w:left="191" w:hanging="191"/>
    </w:pPr>
    <w:rPr>
      <w:sz w:val="20"/>
      <w:szCs w:val="20"/>
      <w:lang w:val="en-US"/>
    </w:rPr>
  </w:style>
  <w:style w:type="paragraph" w:customStyle="1" w:styleId="EstiloTtulo1Arial14ptSubrayado">
    <w:name w:val="Estilo Título 1 + Arial 14 pt Subrayado"/>
    <w:basedOn w:val="Ttulo1"/>
    <w:autoRedefine/>
    <w:rsid w:val="00303966"/>
    <w:pPr>
      <w:keepNext w:val="0"/>
      <w:pageBreakBefore/>
      <w:numPr>
        <w:numId w:val="1"/>
      </w:numPr>
      <w:spacing w:before="240" w:after="240"/>
      <w:jc w:val="both"/>
    </w:pPr>
    <w:rPr>
      <w:rFonts w:ascii="Arial" w:hAnsi="Arial"/>
      <w:sz w:val="28"/>
      <w:u w:val="single"/>
    </w:rPr>
  </w:style>
  <w:style w:type="paragraph" w:customStyle="1" w:styleId="EstiloTtulo2Arial13ptAntes12ptoDespus12pto">
    <w:name w:val="Estilo Título 2 + Arial 13 pt Antes:  12 pto Después:  12 pto"/>
    <w:basedOn w:val="Ttulo2"/>
    <w:autoRedefine/>
    <w:pPr>
      <w:numPr>
        <w:ilvl w:val="1"/>
        <w:numId w:val="1"/>
      </w:numPr>
      <w:spacing w:before="240" w:after="240"/>
    </w:pPr>
    <w:rPr>
      <w:rFonts w:ascii="Arial" w:hAnsi="Arial"/>
      <w:sz w:val="26"/>
      <w:szCs w:val="20"/>
    </w:rPr>
  </w:style>
  <w:style w:type="paragraph" w:customStyle="1" w:styleId="EstiloTtulo3ArialCursivaAutomticoAntes12ptoDespu">
    <w:name w:val="Estilo Título 3 + Arial Cursiva Automático Antes:  12 pto Despué..."/>
    <w:basedOn w:val="Ttulo3"/>
    <w:rsid w:val="00F13F4D"/>
    <w:pPr>
      <w:numPr>
        <w:numId w:val="11"/>
      </w:numPr>
      <w:spacing w:before="240" w:after="240"/>
    </w:pPr>
    <w:rPr>
      <w:rFonts w:ascii="Arial" w:hAnsi="Arial"/>
      <w:i/>
      <w:iCs/>
      <w:color w:val="auto"/>
      <w:szCs w:val="20"/>
    </w:rPr>
  </w:style>
  <w:style w:type="paragraph" w:customStyle="1" w:styleId="EstiloTtulo3ArialCursivaAutomticoAntes12ptoDespu1">
    <w:name w:val="Estilo Título 3 + Arial Cursiva Automático Antes:  12 pto Despué...1"/>
    <w:basedOn w:val="Ttulo3"/>
    <w:pPr>
      <w:numPr>
        <w:ilvl w:val="2"/>
        <w:numId w:val="2"/>
      </w:numPr>
      <w:spacing w:before="240" w:after="240"/>
    </w:pPr>
    <w:rPr>
      <w:rFonts w:ascii="Arial" w:hAnsi="Arial"/>
      <w:i/>
      <w:iCs/>
      <w:color w:val="auto"/>
      <w:szCs w:val="20"/>
    </w:rPr>
  </w:style>
  <w:style w:type="paragraph" w:customStyle="1" w:styleId="Rvision">
    <w:name w:val="Révision"/>
    <w:hidden/>
    <w:semiHidden/>
    <w:rPr>
      <w:sz w:val="24"/>
      <w:szCs w:val="24"/>
      <w:lang w:val="fr-FR" w:eastAsia="fr-FR"/>
    </w:rPr>
  </w:style>
  <w:style w:type="paragraph" w:customStyle="1" w:styleId="Estilo1">
    <w:name w:val="Estilo1"/>
    <w:basedOn w:val="EstiloTtulo1Arial14ptSubrayado"/>
    <w:pPr>
      <w:numPr>
        <w:numId w:val="3"/>
      </w:numPr>
    </w:pPr>
    <w:rPr>
      <w:lang w:eastAsia="es-ES"/>
    </w:rPr>
  </w:style>
  <w:style w:type="paragraph" w:customStyle="1" w:styleId="Estilo2">
    <w:name w:val="Estilo2"/>
    <w:basedOn w:val="EstiloTtulo1Arial14ptSubrayado"/>
    <w:pPr>
      <w:numPr>
        <w:numId w:val="4"/>
      </w:numPr>
    </w:pPr>
    <w:rPr>
      <w:lang w:eastAsia="es-ES"/>
    </w:rPr>
  </w:style>
  <w:style w:type="paragraph" w:customStyle="1" w:styleId="Estilo3">
    <w:name w:val="Estilo3"/>
    <w:basedOn w:val="EstiloTtulo2Arial13ptAntes12ptoDespus12pto"/>
    <w:next w:val="EstiloTtulo3ArialCursivaAutomticoAntes12ptoDespu"/>
    <w:pPr>
      <w:numPr>
        <w:numId w:val="4"/>
      </w:numPr>
      <w:tabs>
        <w:tab w:val="left" w:pos="816"/>
      </w:tabs>
    </w:pPr>
    <w:rPr>
      <w:lang w:eastAsia="es-ES"/>
    </w:rPr>
  </w:style>
  <w:style w:type="paragraph" w:customStyle="1" w:styleId="Estilo4">
    <w:name w:val="Estilo4"/>
    <w:basedOn w:val="EstiloTtulo3ArialCursivaAutomticoAntes12ptoDespu"/>
    <w:pPr>
      <w:numPr>
        <w:numId w:val="5"/>
      </w:numPr>
    </w:pPr>
    <w:rPr>
      <w:lang w:val="en-US" w:eastAsia="es-ES"/>
    </w:rPr>
  </w:style>
  <w:style w:type="paragraph" w:styleId="Textonotaalfinal">
    <w:name w:val="endnote text"/>
    <w:basedOn w:val="Normal"/>
    <w:link w:val="TextonotaalfinalCar"/>
    <w:rsid w:val="007A217B"/>
    <w:rPr>
      <w:sz w:val="20"/>
      <w:szCs w:val="20"/>
    </w:rPr>
  </w:style>
  <w:style w:type="character" w:customStyle="1" w:styleId="TextonotaalfinalCar">
    <w:name w:val="Texto nota al final Car"/>
    <w:basedOn w:val="Fuentedeprrafopredeter"/>
    <w:link w:val="Textonotaalfinal"/>
    <w:rsid w:val="007A217B"/>
    <w:rPr>
      <w:lang w:val="fr-FR" w:eastAsia="fr-FR"/>
    </w:rPr>
  </w:style>
  <w:style w:type="character" w:styleId="Refdenotaalfinal">
    <w:name w:val="endnote reference"/>
    <w:basedOn w:val="Fuentedeprrafopredeter"/>
    <w:rsid w:val="007A217B"/>
    <w:rPr>
      <w:vertAlign w:val="superscript"/>
    </w:rPr>
  </w:style>
  <w:style w:type="character" w:styleId="Refdecomentario">
    <w:name w:val="annotation reference"/>
    <w:basedOn w:val="Fuentedeprrafopredeter"/>
    <w:semiHidden/>
    <w:rsid w:val="00727E57"/>
    <w:rPr>
      <w:sz w:val="16"/>
      <w:szCs w:val="16"/>
    </w:rPr>
  </w:style>
  <w:style w:type="paragraph" w:styleId="Textocomentario">
    <w:name w:val="annotation text"/>
    <w:basedOn w:val="Normal"/>
    <w:semiHidden/>
    <w:rsid w:val="00727E57"/>
    <w:rPr>
      <w:sz w:val="20"/>
      <w:szCs w:val="20"/>
    </w:rPr>
  </w:style>
  <w:style w:type="paragraph" w:styleId="Asuntodelcomentario">
    <w:name w:val="annotation subject"/>
    <w:basedOn w:val="Textocomentario"/>
    <w:next w:val="Textocomentario"/>
    <w:semiHidden/>
    <w:rsid w:val="00727E57"/>
    <w:rPr>
      <w:b/>
      <w:bCs/>
    </w:rPr>
  </w:style>
  <w:style w:type="character" w:styleId="Textoennegrita">
    <w:name w:val="Strong"/>
    <w:basedOn w:val="Fuentedeprrafopredeter"/>
    <w:qFormat/>
    <w:rsid w:val="00AF381F"/>
    <w:rPr>
      <w:b/>
      <w:bCs/>
    </w:rPr>
  </w:style>
  <w:style w:type="paragraph" w:styleId="Prrafodelista">
    <w:name w:val="List Paragraph"/>
    <w:basedOn w:val="Normal"/>
    <w:uiPriority w:val="34"/>
    <w:qFormat/>
    <w:rsid w:val="00AC274D"/>
    <w:pPr>
      <w:ind w:left="720"/>
      <w:contextualSpacing/>
    </w:pPr>
  </w:style>
  <w:style w:type="paragraph" w:customStyle="1" w:styleId="Default">
    <w:name w:val="Default"/>
    <w:rsid w:val="00F9152E"/>
    <w:pPr>
      <w:autoSpaceDE w:val="0"/>
      <w:autoSpaceDN w:val="0"/>
      <w:adjustRightInd w:val="0"/>
    </w:pPr>
    <w:rPr>
      <w:rFonts w:ascii="EUAlbertina" w:hAnsi="EUAlbertina" w:cs="EUAlbertina"/>
      <w:color w:val="000000"/>
      <w:sz w:val="24"/>
      <w:szCs w:val="24"/>
    </w:rPr>
  </w:style>
  <w:style w:type="paragraph" w:customStyle="1" w:styleId="CM1">
    <w:name w:val="CM1"/>
    <w:basedOn w:val="Default"/>
    <w:next w:val="Default"/>
    <w:uiPriority w:val="99"/>
    <w:rsid w:val="00F9152E"/>
    <w:rPr>
      <w:rFonts w:cs="Times New Roman"/>
      <w:color w:val="auto"/>
    </w:rPr>
  </w:style>
  <w:style w:type="paragraph" w:customStyle="1" w:styleId="CM3">
    <w:name w:val="CM3"/>
    <w:basedOn w:val="Default"/>
    <w:next w:val="Default"/>
    <w:uiPriority w:val="99"/>
    <w:rsid w:val="00F9152E"/>
    <w:rPr>
      <w:rFonts w:cs="Times New Roman"/>
      <w:color w:val="auto"/>
    </w:rPr>
  </w:style>
  <w:style w:type="paragraph" w:customStyle="1" w:styleId="CM4">
    <w:name w:val="CM4"/>
    <w:basedOn w:val="Default"/>
    <w:next w:val="Default"/>
    <w:uiPriority w:val="99"/>
    <w:rsid w:val="00AD1E25"/>
    <w:rPr>
      <w:rFonts w:cs="Times New Roman"/>
      <w:color w:val="auto"/>
    </w:rPr>
  </w:style>
  <w:style w:type="paragraph" w:customStyle="1" w:styleId="EstiloEstiloTtulo3ArialCursivaAutomticoAntes12ptoDes">
    <w:name w:val="Estilo Estilo Título 3 + Arial Cursiva Automático Antes:  12 pto Des..."/>
    <w:basedOn w:val="EstiloTtulo3ArialCursivaAutomticoAntes12ptoDespu"/>
    <w:rsid w:val="00F13F4D"/>
    <w:pPr>
      <w:numPr>
        <w:numId w:val="13"/>
      </w:numPr>
    </w:pPr>
    <w:rPr>
      <w:sz w:val="22"/>
      <w:u w:val="single"/>
    </w:rPr>
  </w:style>
  <w:style w:type="paragraph" w:customStyle="1" w:styleId="EstiloTtulo312ptCursivaDespus12pto">
    <w:name w:val="Estilo Título 3 + 12 pt Cursiva Después:  12 pto"/>
    <w:basedOn w:val="Ttulo3"/>
    <w:rsid w:val="005078FB"/>
    <w:pPr>
      <w:tabs>
        <w:tab w:val="num" w:pos="1080"/>
      </w:tabs>
      <w:spacing w:before="240" w:after="240"/>
      <w:ind w:left="720" w:hanging="720"/>
    </w:pPr>
    <w:rPr>
      <w:rFonts w:ascii="Arial" w:hAnsi="Arial"/>
      <w:i/>
      <w:iCs/>
      <w:color w:val="auto"/>
      <w:szCs w:val="20"/>
      <w:lang w:val="es-ES" w:eastAsia="es-ES"/>
    </w:rPr>
  </w:style>
  <w:style w:type="table" w:styleId="Tablaconcuadrcula">
    <w:name w:val="Table Grid"/>
    <w:basedOn w:val="Tablanormal"/>
    <w:rsid w:val="002940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CD62AC"/>
    <w:rPr>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73895">
      <w:bodyDiv w:val="1"/>
      <w:marLeft w:val="0"/>
      <w:marRight w:val="0"/>
      <w:marTop w:val="0"/>
      <w:marBottom w:val="0"/>
      <w:divBdr>
        <w:top w:val="none" w:sz="0" w:space="0" w:color="auto"/>
        <w:left w:val="none" w:sz="0" w:space="0" w:color="auto"/>
        <w:bottom w:val="none" w:sz="0" w:space="0" w:color="auto"/>
        <w:right w:val="none" w:sz="0" w:space="0" w:color="auto"/>
      </w:divBdr>
    </w:div>
    <w:div w:id="149296540">
      <w:bodyDiv w:val="1"/>
      <w:marLeft w:val="0"/>
      <w:marRight w:val="0"/>
      <w:marTop w:val="0"/>
      <w:marBottom w:val="0"/>
      <w:divBdr>
        <w:top w:val="none" w:sz="0" w:space="0" w:color="auto"/>
        <w:left w:val="none" w:sz="0" w:space="0" w:color="auto"/>
        <w:bottom w:val="none" w:sz="0" w:space="0" w:color="auto"/>
        <w:right w:val="none" w:sz="0" w:space="0" w:color="auto"/>
      </w:divBdr>
      <w:divsChild>
        <w:div w:id="363403286">
          <w:marLeft w:val="432"/>
          <w:marRight w:val="0"/>
          <w:marTop w:val="240"/>
          <w:marBottom w:val="0"/>
          <w:divBdr>
            <w:top w:val="none" w:sz="0" w:space="0" w:color="auto"/>
            <w:left w:val="none" w:sz="0" w:space="0" w:color="auto"/>
            <w:bottom w:val="none" w:sz="0" w:space="0" w:color="auto"/>
            <w:right w:val="none" w:sz="0" w:space="0" w:color="auto"/>
          </w:divBdr>
        </w:div>
        <w:div w:id="1437560444">
          <w:marLeft w:val="432"/>
          <w:marRight w:val="0"/>
          <w:marTop w:val="240"/>
          <w:marBottom w:val="0"/>
          <w:divBdr>
            <w:top w:val="none" w:sz="0" w:space="0" w:color="auto"/>
            <w:left w:val="none" w:sz="0" w:space="0" w:color="auto"/>
            <w:bottom w:val="none" w:sz="0" w:space="0" w:color="auto"/>
            <w:right w:val="none" w:sz="0" w:space="0" w:color="auto"/>
          </w:divBdr>
        </w:div>
        <w:div w:id="1708871435">
          <w:marLeft w:val="432"/>
          <w:marRight w:val="0"/>
          <w:marTop w:val="240"/>
          <w:marBottom w:val="0"/>
          <w:divBdr>
            <w:top w:val="none" w:sz="0" w:space="0" w:color="auto"/>
            <w:left w:val="none" w:sz="0" w:space="0" w:color="auto"/>
            <w:bottom w:val="none" w:sz="0" w:space="0" w:color="auto"/>
            <w:right w:val="none" w:sz="0" w:space="0" w:color="auto"/>
          </w:divBdr>
        </w:div>
      </w:divsChild>
    </w:div>
    <w:div w:id="158039153">
      <w:bodyDiv w:val="1"/>
      <w:marLeft w:val="0"/>
      <w:marRight w:val="0"/>
      <w:marTop w:val="0"/>
      <w:marBottom w:val="0"/>
      <w:divBdr>
        <w:top w:val="none" w:sz="0" w:space="0" w:color="auto"/>
        <w:left w:val="none" w:sz="0" w:space="0" w:color="auto"/>
        <w:bottom w:val="none" w:sz="0" w:space="0" w:color="auto"/>
        <w:right w:val="none" w:sz="0" w:space="0" w:color="auto"/>
      </w:divBdr>
      <w:divsChild>
        <w:div w:id="1867913320">
          <w:marLeft w:val="418"/>
          <w:marRight w:val="0"/>
          <w:marTop w:val="130"/>
          <w:marBottom w:val="130"/>
          <w:divBdr>
            <w:top w:val="none" w:sz="0" w:space="0" w:color="auto"/>
            <w:left w:val="none" w:sz="0" w:space="0" w:color="auto"/>
            <w:bottom w:val="none" w:sz="0" w:space="0" w:color="auto"/>
            <w:right w:val="none" w:sz="0" w:space="0" w:color="auto"/>
          </w:divBdr>
        </w:div>
        <w:div w:id="1634090738">
          <w:marLeft w:val="1570"/>
          <w:marRight w:val="0"/>
          <w:marTop w:val="115"/>
          <w:marBottom w:val="115"/>
          <w:divBdr>
            <w:top w:val="none" w:sz="0" w:space="0" w:color="auto"/>
            <w:left w:val="none" w:sz="0" w:space="0" w:color="auto"/>
            <w:bottom w:val="none" w:sz="0" w:space="0" w:color="auto"/>
            <w:right w:val="none" w:sz="0" w:space="0" w:color="auto"/>
          </w:divBdr>
        </w:div>
        <w:div w:id="784664491">
          <w:marLeft w:val="1570"/>
          <w:marRight w:val="0"/>
          <w:marTop w:val="115"/>
          <w:marBottom w:val="115"/>
          <w:divBdr>
            <w:top w:val="none" w:sz="0" w:space="0" w:color="auto"/>
            <w:left w:val="none" w:sz="0" w:space="0" w:color="auto"/>
            <w:bottom w:val="none" w:sz="0" w:space="0" w:color="auto"/>
            <w:right w:val="none" w:sz="0" w:space="0" w:color="auto"/>
          </w:divBdr>
        </w:div>
        <w:div w:id="1616715184">
          <w:marLeft w:val="1570"/>
          <w:marRight w:val="0"/>
          <w:marTop w:val="115"/>
          <w:marBottom w:val="115"/>
          <w:divBdr>
            <w:top w:val="none" w:sz="0" w:space="0" w:color="auto"/>
            <w:left w:val="none" w:sz="0" w:space="0" w:color="auto"/>
            <w:bottom w:val="none" w:sz="0" w:space="0" w:color="auto"/>
            <w:right w:val="none" w:sz="0" w:space="0" w:color="auto"/>
          </w:divBdr>
        </w:div>
        <w:div w:id="1202211245">
          <w:marLeft w:val="418"/>
          <w:marRight w:val="0"/>
          <w:marTop w:val="130"/>
          <w:marBottom w:val="130"/>
          <w:divBdr>
            <w:top w:val="none" w:sz="0" w:space="0" w:color="auto"/>
            <w:left w:val="none" w:sz="0" w:space="0" w:color="auto"/>
            <w:bottom w:val="none" w:sz="0" w:space="0" w:color="auto"/>
            <w:right w:val="none" w:sz="0" w:space="0" w:color="auto"/>
          </w:divBdr>
        </w:div>
      </w:divsChild>
    </w:div>
    <w:div w:id="190921179">
      <w:bodyDiv w:val="1"/>
      <w:marLeft w:val="0"/>
      <w:marRight w:val="0"/>
      <w:marTop w:val="0"/>
      <w:marBottom w:val="0"/>
      <w:divBdr>
        <w:top w:val="none" w:sz="0" w:space="0" w:color="auto"/>
        <w:left w:val="none" w:sz="0" w:space="0" w:color="auto"/>
        <w:bottom w:val="none" w:sz="0" w:space="0" w:color="auto"/>
        <w:right w:val="none" w:sz="0" w:space="0" w:color="auto"/>
      </w:divBdr>
    </w:div>
    <w:div w:id="203640867">
      <w:bodyDiv w:val="1"/>
      <w:marLeft w:val="0"/>
      <w:marRight w:val="0"/>
      <w:marTop w:val="0"/>
      <w:marBottom w:val="0"/>
      <w:divBdr>
        <w:top w:val="none" w:sz="0" w:space="0" w:color="auto"/>
        <w:left w:val="none" w:sz="0" w:space="0" w:color="auto"/>
        <w:bottom w:val="none" w:sz="0" w:space="0" w:color="auto"/>
        <w:right w:val="none" w:sz="0" w:space="0" w:color="auto"/>
      </w:divBdr>
      <w:divsChild>
        <w:div w:id="2097166350">
          <w:marLeft w:val="720"/>
          <w:marRight w:val="0"/>
          <w:marTop w:val="264"/>
          <w:marBottom w:val="0"/>
          <w:divBdr>
            <w:top w:val="none" w:sz="0" w:space="0" w:color="auto"/>
            <w:left w:val="none" w:sz="0" w:space="0" w:color="auto"/>
            <w:bottom w:val="none" w:sz="0" w:space="0" w:color="auto"/>
            <w:right w:val="none" w:sz="0" w:space="0" w:color="auto"/>
          </w:divBdr>
        </w:div>
      </w:divsChild>
    </w:div>
    <w:div w:id="350838384">
      <w:bodyDiv w:val="1"/>
      <w:marLeft w:val="0"/>
      <w:marRight w:val="0"/>
      <w:marTop w:val="0"/>
      <w:marBottom w:val="0"/>
      <w:divBdr>
        <w:top w:val="none" w:sz="0" w:space="0" w:color="auto"/>
        <w:left w:val="none" w:sz="0" w:space="0" w:color="auto"/>
        <w:bottom w:val="none" w:sz="0" w:space="0" w:color="auto"/>
        <w:right w:val="none" w:sz="0" w:space="0" w:color="auto"/>
      </w:divBdr>
    </w:div>
    <w:div w:id="402334777">
      <w:bodyDiv w:val="1"/>
      <w:marLeft w:val="0"/>
      <w:marRight w:val="0"/>
      <w:marTop w:val="0"/>
      <w:marBottom w:val="0"/>
      <w:divBdr>
        <w:top w:val="none" w:sz="0" w:space="0" w:color="auto"/>
        <w:left w:val="none" w:sz="0" w:space="0" w:color="auto"/>
        <w:bottom w:val="none" w:sz="0" w:space="0" w:color="auto"/>
        <w:right w:val="none" w:sz="0" w:space="0" w:color="auto"/>
      </w:divBdr>
      <w:divsChild>
        <w:div w:id="501746804">
          <w:marLeft w:val="1570"/>
          <w:marRight w:val="0"/>
          <w:marTop w:val="94"/>
          <w:marBottom w:val="94"/>
          <w:divBdr>
            <w:top w:val="none" w:sz="0" w:space="0" w:color="auto"/>
            <w:left w:val="none" w:sz="0" w:space="0" w:color="auto"/>
            <w:bottom w:val="none" w:sz="0" w:space="0" w:color="auto"/>
            <w:right w:val="none" w:sz="0" w:space="0" w:color="auto"/>
          </w:divBdr>
        </w:div>
        <w:div w:id="890582878">
          <w:marLeft w:val="1570"/>
          <w:marRight w:val="0"/>
          <w:marTop w:val="94"/>
          <w:marBottom w:val="94"/>
          <w:divBdr>
            <w:top w:val="none" w:sz="0" w:space="0" w:color="auto"/>
            <w:left w:val="none" w:sz="0" w:space="0" w:color="auto"/>
            <w:bottom w:val="none" w:sz="0" w:space="0" w:color="auto"/>
            <w:right w:val="none" w:sz="0" w:space="0" w:color="auto"/>
          </w:divBdr>
        </w:div>
        <w:div w:id="1372075766">
          <w:marLeft w:val="1570"/>
          <w:marRight w:val="0"/>
          <w:marTop w:val="94"/>
          <w:marBottom w:val="94"/>
          <w:divBdr>
            <w:top w:val="none" w:sz="0" w:space="0" w:color="auto"/>
            <w:left w:val="none" w:sz="0" w:space="0" w:color="auto"/>
            <w:bottom w:val="none" w:sz="0" w:space="0" w:color="auto"/>
            <w:right w:val="none" w:sz="0" w:space="0" w:color="auto"/>
          </w:divBdr>
        </w:div>
      </w:divsChild>
    </w:div>
    <w:div w:id="487017969">
      <w:bodyDiv w:val="1"/>
      <w:marLeft w:val="0"/>
      <w:marRight w:val="0"/>
      <w:marTop w:val="0"/>
      <w:marBottom w:val="0"/>
      <w:divBdr>
        <w:top w:val="none" w:sz="0" w:space="0" w:color="auto"/>
        <w:left w:val="none" w:sz="0" w:space="0" w:color="auto"/>
        <w:bottom w:val="none" w:sz="0" w:space="0" w:color="auto"/>
        <w:right w:val="none" w:sz="0" w:space="0" w:color="auto"/>
      </w:divBdr>
      <w:divsChild>
        <w:div w:id="1138302218">
          <w:marLeft w:val="907"/>
          <w:marRight w:val="0"/>
          <w:marTop w:val="77"/>
          <w:marBottom w:val="0"/>
          <w:divBdr>
            <w:top w:val="none" w:sz="0" w:space="0" w:color="auto"/>
            <w:left w:val="none" w:sz="0" w:space="0" w:color="auto"/>
            <w:bottom w:val="none" w:sz="0" w:space="0" w:color="auto"/>
            <w:right w:val="none" w:sz="0" w:space="0" w:color="auto"/>
          </w:divBdr>
        </w:div>
      </w:divsChild>
    </w:div>
    <w:div w:id="640112424">
      <w:bodyDiv w:val="1"/>
      <w:marLeft w:val="0"/>
      <w:marRight w:val="0"/>
      <w:marTop w:val="0"/>
      <w:marBottom w:val="0"/>
      <w:divBdr>
        <w:top w:val="none" w:sz="0" w:space="0" w:color="auto"/>
        <w:left w:val="none" w:sz="0" w:space="0" w:color="auto"/>
        <w:bottom w:val="none" w:sz="0" w:space="0" w:color="auto"/>
        <w:right w:val="none" w:sz="0" w:space="0" w:color="auto"/>
      </w:divBdr>
      <w:divsChild>
        <w:div w:id="1367607006">
          <w:marLeft w:val="432"/>
          <w:marRight w:val="0"/>
          <w:marTop w:val="240"/>
          <w:marBottom w:val="0"/>
          <w:divBdr>
            <w:top w:val="none" w:sz="0" w:space="0" w:color="auto"/>
            <w:left w:val="none" w:sz="0" w:space="0" w:color="auto"/>
            <w:bottom w:val="none" w:sz="0" w:space="0" w:color="auto"/>
            <w:right w:val="none" w:sz="0" w:space="0" w:color="auto"/>
          </w:divBdr>
        </w:div>
        <w:div w:id="1862739525">
          <w:marLeft w:val="432"/>
          <w:marRight w:val="0"/>
          <w:marTop w:val="240"/>
          <w:marBottom w:val="0"/>
          <w:divBdr>
            <w:top w:val="none" w:sz="0" w:space="0" w:color="auto"/>
            <w:left w:val="none" w:sz="0" w:space="0" w:color="auto"/>
            <w:bottom w:val="none" w:sz="0" w:space="0" w:color="auto"/>
            <w:right w:val="none" w:sz="0" w:space="0" w:color="auto"/>
          </w:divBdr>
        </w:div>
        <w:div w:id="778448758">
          <w:marLeft w:val="432"/>
          <w:marRight w:val="0"/>
          <w:marTop w:val="240"/>
          <w:marBottom w:val="0"/>
          <w:divBdr>
            <w:top w:val="none" w:sz="0" w:space="0" w:color="auto"/>
            <w:left w:val="none" w:sz="0" w:space="0" w:color="auto"/>
            <w:bottom w:val="none" w:sz="0" w:space="0" w:color="auto"/>
            <w:right w:val="none" w:sz="0" w:space="0" w:color="auto"/>
          </w:divBdr>
        </w:div>
        <w:div w:id="1408772721">
          <w:marLeft w:val="432"/>
          <w:marRight w:val="0"/>
          <w:marTop w:val="240"/>
          <w:marBottom w:val="0"/>
          <w:divBdr>
            <w:top w:val="none" w:sz="0" w:space="0" w:color="auto"/>
            <w:left w:val="none" w:sz="0" w:space="0" w:color="auto"/>
            <w:bottom w:val="none" w:sz="0" w:space="0" w:color="auto"/>
            <w:right w:val="none" w:sz="0" w:space="0" w:color="auto"/>
          </w:divBdr>
        </w:div>
        <w:div w:id="1157918970">
          <w:marLeft w:val="432"/>
          <w:marRight w:val="0"/>
          <w:marTop w:val="240"/>
          <w:marBottom w:val="0"/>
          <w:divBdr>
            <w:top w:val="none" w:sz="0" w:space="0" w:color="auto"/>
            <w:left w:val="none" w:sz="0" w:space="0" w:color="auto"/>
            <w:bottom w:val="none" w:sz="0" w:space="0" w:color="auto"/>
            <w:right w:val="none" w:sz="0" w:space="0" w:color="auto"/>
          </w:divBdr>
        </w:div>
        <w:div w:id="1177499714">
          <w:marLeft w:val="432"/>
          <w:marRight w:val="0"/>
          <w:marTop w:val="240"/>
          <w:marBottom w:val="0"/>
          <w:divBdr>
            <w:top w:val="none" w:sz="0" w:space="0" w:color="auto"/>
            <w:left w:val="none" w:sz="0" w:space="0" w:color="auto"/>
            <w:bottom w:val="none" w:sz="0" w:space="0" w:color="auto"/>
            <w:right w:val="none" w:sz="0" w:space="0" w:color="auto"/>
          </w:divBdr>
        </w:div>
        <w:div w:id="1291864093">
          <w:marLeft w:val="432"/>
          <w:marRight w:val="0"/>
          <w:marTop w:val="240"/>
          <w:marBottom w:val="0"/>
          <w:divBdr>
            <w:top w:val="none" w:sz="0" w:space="0" w:color="auto"/>
            <w:left w:val="none" w:sz="0" w:space="0" w:color="auto"/>
            <w:bottom w:val="none" w:sz="0" w:space="0" w:color="auto"/>
            <w:right w:val="none" w:sz="0" w:space="0" w:color="auto"/>
          </w:divBdr>
        </w:div>
      </w:divsChild>
    </w:div>
    <w:div w:id="695077869">
      <w:bodyDiv w:val="1"/>
      <w:marLeft w:val="0"/>
      <w:marRight w:val="0"/>
      <w:marTop w:val="0"/>
      <w:marBottom w:val="0"/>
      <w:divBdr>
        <w:top w:val="none" w:sz="0" w:space="0" w:color="auto"/>
        <w:left w:val="none" w:sz="0" w:space="0" w:color="auto"/>
        <w:bottom w:val="none" w:sz="0" w:space="0" w:color="auto"/>
        <w:right w:val="none" w:sz="0" w:space="0" w:color="auto"/>
      </w:divBdr>
      <w:divsChild>
        <w:div w:id="1817407597">
          <w:marLeft w:val="979"/>
          <w:marRight w:val="0"/>
          <w:marTop w:val="120"/>
          <w:marBottom w:val="0"/>
          <w:divBdr>
            <w:top w:val="none" w:sz="0" w:space="0" w:color="auto"/>
            <w:left w:val="none" w:sz="0" w:space="0" w:color="auto"/>
            <w:bottom w:val="none" w:sz="0" w:space="0" w:color="auto"/>
            <w:right w:val="none" w:sz="0" w:space="0" w:color="auto"/>
          </w:divBdr>
        </w:div>
      </w:divsChild>
    </w:div>
    <w:div w:id="923151602">
      <w:bodyDiv w:val="1"/>
      <w:marLeft w:val="0"/>
      <w:marRight w:val="0"/>
      <w:marTop w:val="0"/>
      <w:marBottom w:val="0"/>
      <w:divBdr>
        <w:top w:val="none" w:sz="0" w:space="0" w:color="auto"/>
        <w:left w:val="none" w:sz="0" w:space="0" w:color="auto"/>
        <w:bottom w:val="none" w:sz="0" w:space="0" w:color="auto"/>
        <w:right w:val="none" w:sz="0" w:space="0" w:color="auto"/>
      </w:divBdr>
      <w:divsChild>
        <w:div w:id="885607364">
          <w:marLeft w:val="720"/>
          <w:marRight w:val="0"/>
          <w:marTop w:val="264"/>
          <w:marBottom w:val="0"/>
          <w:divBdr>
            <w:top w:val="none" w:sz="0" w:space="0" w:color="auto"/>
            <w:left w:val="none" w:sz="0" w:space="0" w:color="auto"/>
            <w:bottom w:val="none" w:sz="0" w:space="0" w:color="auto"/>
            <w:right w:val="none" w:sz="0" w:space="0" w:color="auto"/>
          </w:divBdr>
        </w:div>
      </w:divsChild>
    </w:div>
    <w:div w:id="955410026">
      <w:bodyDiv w:val="1"/>
      <w:marLeft w:val="0"/>
      <w:marRight w:val="0"/>
      <w:marTop w:val="0"/>
      <w:marBottom w:val="0"/>
      <w:divBdr>
        <w:top w:val="none" w:sz="0" w:space="0" w:color="auto"/>
        <w:left w:val="none" w:sz="0" w:space="0" w:color="auto"/>
        <w:bottom w:val="none" w:sz="0" w:space="0" w:color="auto"/>
        <w:right w:val="none" w:sz="0" w:space="0" w:color="auto"/>
      </w:divBdr>
      <w:divsChild>
        <w:div w:id="1108158438">
          <w:marLeft w:val="432"/>
          <w:marRight w:val="0"/>
          <w:marTop w:val="264"/>
          <w:marBottom w:val="0"/>
          <w:divBdr>
            <w:top w:val="none" w:sz="0" w:space="0" w:color="auto"/>
            <w:left w:val="none" w:sz="0" w:space="0" w:color="auto"/>
            <w:bottom w:val="none" w:sz="0" w:space="0" w:color="auto"/>
            <w:right w:val="none" w:sz="0" w:space="0" w:color="auto"/>
          </w:divBdr>
        </w:div>
      </w:divsChild>
    </w:div>
    <w:div w:id="964040061">
      <w:bodyDiv w:val="1"/>
      <w:marLeft w:val="0"/>
      <w:marRight w:val="0"/>
      <w:marTop w:val="0"/>
      <w:marBottom w:val="0"/>
      <w:divBdr>
        <w:top w:val="none" w:sz="0" w:space="0" w:color="auto"/>
        <w:left w:val="none" w:sz="0" w:space="0" w:color="auto"/>
        <w:bottom w:val="none" w:sz="0" w:space="0" w:color="auto"/>
        <w:right w:val="none" w:sz="0" w:space="0" w:color="auto"/>
      </w:divBdr>
      <w:divsChild>
        <w:div w:id="1620794080">
          <w:marLeft w:val="0"/>
          <w:marRight w:val="0"/>
          <w:marTop w:val="0"/>
          <w:marBottom w:val="0"/>
          <w:divBdr>
            <w:top w:val="none" w:sz="0" w:space="0" w:color="auto"/>
            <w:left w:val="none" w:sz="0" w:space="0" w:color="auto"/>
            <w:bottom w:val="none" w:sz="0" w:space="0" w:color="auto"/>
            <w:right w:val="none" w:sz="0" w:space="0" w:color="auto"/>
          </w:divBdr>
        </w:div>
        <w:div w:id="1812599247">
          <w:marLeft w:val="0"/>
          <w:marRight w:val="0"/>
          <w:marTop w:val="0"/>
          <w:marBottom w:val="0"/>
          <w:divBdr>
            <w:top w:val="none" w:sz="0" w:space="0" w:color="auto"/>
            <w:left w:val="none" w:sz="0" w:space="0" w:color="auto"/>
            <w:bottom w:val="none" w:sz="0" w:space="0" w:color="auto"/>
            <w:right w:val="none" w:sz="0" w:space="0" w:color="auto"/>
          </w:divBdr>
        </w:div>
      </w:divsChild>
    </w:div>
    <w:div w:id="1000743145">
      <w:bodyDiv w:val="1"/>
      <w:marLeft w:val="0"/>
      <w:marRight w:val="0"/>
      <w:marTop w:val="0"/>
      <w:marBottom w:val="0"/>
      <w:divBdr>
        <w:top w:val="none" w:sz="0" w:space="0" w:color="auto"/>
        <w:left w:val="none" w:sz="0" w:space="0" w:color="auto"/>
        <w:bottom w:val="none" w:sz="0" w:space="0" w:color="auto"/>
        <w:right w:val="none" w:sz="0" w:space="0" w:color="auto"/>
      </w:divBdr>
      <w:divsChild>
        <w:div w:id="527379776">
          <w:marLeft w:val="432"/>
          <w:marRight w:val="0"/>
          <w:marTop w:val="240"/>
          <w:marBottom w:val="0"/>
          <w:divBdr>
            <w:top w:val="none" w:sz="0" w:space="0" w:color="auto"/>
            <w:left w:val="none" w:sz="0" w:space="0" w:color="auto"/>
            <w:bottom w:val="none" w:sz="0" w:space="0" w:color="auto"/>
            <w:right w:val="none" w:sz="0" w:space="0" w:color="auto"/>
          </w:divBdr>
        </w:div>
        <w:div w:id="1771852697">
          <w:marLeft w:val="432"/>
          <w:marRight w:val="0"/>
          <w:marTop w:val="240"/>
          <w:marBottom w:val="0"/>
          <w:divBdr>
            <w:top w:val="none" w:sz="0" w:space="0" w:color="auto"/>
            <w:left w:val="none" w:sz="0" w:space="0" w:color="auto"/>
            <w:bottom w:val="none" w:sz="0" w:space="0" w:color="auto"/>
            <w:right w:val="none" w:sz="0" w:space="0" w:color="auto"/>
          </w:divBdr>
        </w:div>
        <w:div w:id="412707714">
          <w:marLeft w:val="432"/>
          <w:marRight w:val="0"/>
          <w:marTop w:val="240"/>
          <w:marBottom w:val="0"/>
          <w:divBdr>
            <w:top w:val="none" w:sz="0" w:space="0" w:color="auto"/>
            <w:left w:val="none" w:sz="0" w:space="0" w:color="auto"/>
            <w:bottom w:val="none" w:sz="0" w:space="0" w:color="auto"/>
            <w:right w:val="none" w:sz="0" w:space="0" w:color="auto"/>
          </w:divBdr>
        </w:div>
        <w:div w:id="1823622374">
          <w:marLeft w:val="432"/>
          <w:marRight w:val="0"/>
          <w:marTop w:val="240"/>
          <w:marBottom w:val="0"/>
          <w:divBdr>
            <w:top w:val="none" w:sz="0" w:space="0" w:color="auto"/>
            <w:left w:val="none" w:sz="0" w:space="0" w:color="auto"/>
            <w:bottom w:val="none" w:sz="0" w:space="0" w:color="auto"/>
            <w:right w:val="none" w:sz="0" w:space="0" w:color="auto"/>
          </w:divBdr>
        </w:div>
      </w:divsChild>
    </w:div>
    <w:div w:id="1080180233">
      <w:bodyDiv w:val="1"/>
      <w:marLeft w:val="0"/>
      <w:marRight w:val="0"/>
      <w:marTop w:val="0"/>
      <w:marBottom w:val="0"/>
      <w:divBdr>
        <w:top w:val="none" w:sz="0" w:space="0" w:color="auto"/>
        <w:left w:val="none" w:sz="0" w:space="0" w:color="auto"/>
        <w:bottom w:val="none" w:sz="0" w:space="0" w:color="auto"/>
        <w:right w:val="none" w:sz="0" w:space="0" w:color="auto"/>
      </w:divBdr>
      <w:divsChild>
        <w:div w:id="1826625301">
          <w:marLeft w:val="432"/>
          <w:marRight w:val="0"/>
          <w:marTop w:val="240"/>
          <w:marBottom w:val="0"/>
          <w:divBdr>
            <w:top w:val="none" w:sz="0" w:space="0" w:color="auto"/>
            <w:left w:val="none" w:sz="0" w:space="0" w:color="auto"/>
            <w:bottom w:val="none" w:sz="0" w:space="0" w:color="auto"/>
            <w:right w:val="none" w:sz="0" w:space="0" w:color="auto"/>
          </w:divBdr>
        </w:div>
        <w:div w:id="1872304157">
          <w:marLeft w:val="432"/>
          <w:marRight w:val="0"/>
          <w:marTop w:val="240"/>
          <w:marBottom w:val="0"/>
          <w:divBdr>
            <w:top w:val="none" w:sz="0" w:space="0" w:color="auto"/>
            <w:left w:val="none" w:sz="0" w:space="0" w:color="auto"/>
            <w:bottom w:val="none" w:sz="0" w:space="0" w:color="auto"/>
            <w:right w:val="none" w:sz="0" w:space="0" w:color="auto"/>
          </w:divBdr>
        </w:div>
        <w:div w:id="327250271">
          <w:marLeft w:val="432"/>
          <w:marRight w:val="0"/>
          <w:marTop w:val="240"/>
          <w:marBottom w:val="0"/>
          <w:divBdr>
            <w:top w:val="none" w:sz="0" w:space="0" w:color="auto"/>
            <w:left w:val="none" w:sz="0" w:space="0" w:color="auto"/>
            <w:bottom w:val="none" w:sz="0" w:space="0" w:color="auto"/>
            <w:right w:val="none" w:sz="0" w:space="0" w:color="auto"/>
          </w:divBdr>
        </w:div>
        <w:div w:id="1334408352">
          <w:marLeft w:val="432"/>
          <w:marRight w:val="0"/>
          <w:marTop w:val="240"/>
          <w:marBottom w:val="0"/>
          <w:divBdr>
            <w:top w:val="none" w:sz="0" w:space="0" w:color="auto"/>
            <w:left w:val="none" w:sz="0" w:space="0" w:color="auto"/>
            <w:bottom w:val="none" w:sz="0" w:space="0" w:color="auto"/>
            <w:right w:val="none" w:sz="0" w:space="0" w:color="auto"/>
          </w:divBdr>
        </w:div>
      </w:divsChild>
    </w:div>
    <w:div w:id="1115514907">
      <w:bodyDiv w:val="1"/>
      <w:marLeft w:val="0"/>
      <w:marRight w:val="0"/>
      <w:marTop w:val="0"/>
      <w:marBottom w:val="0"/>
      <w:divBdr>
        <w:top w:val="none" w:sz="0" w:space="0" w:color="auto"/>
        <w:left w:val="none" w:sz="0" w:space="0" w:color="auto"/>
        <w:bottom w:val="none" w:sz="0" w:space="0" w:color="auto"/>
        <w:right w:val="none" w:sz="0" w:space="0" w:color="auto"/>
      </w:divBdr>
      <w:divsChild>
        <w:div w:id="172889491">
          <w:marLeft w:val="720"/>
          <w:marRight w:val="0"/>
          <w:marTop w:val="264"/>
          <w:marBottom w:val="0"/>
          <w:divBdr>
            <w:top w:val="none" w:sz="0" w:space="0" w:color="auto"/>
            <w:left w:val="none" w:sz="0" w:space="0" w:color="auto"/>
            <w:bottom w:val="none" w:sz="0" w:space="0" w:color="auto"/>
            <w:right w:val="none" w:sz="0" w:space="0" w:color="auto"/>
          </w:divBdr>
        </w:div>
      </w:divsChild>
    </w:div>
    <w:div w:id="1127045709">
      <w:bodyDiv w:val="1"/>
      <w:marLeft w:val="0"/>
      <w:marRight w:val="0"/>
      <w:marTop w:val="0"/>
      <w:marBottom w:val="0"/>
      <w:divBdr>
        <w:top w:val="none" w:sz="0" w:space="0" w:color="auto"/>
        <w:left w:val="none" w:sz="0" w:space="0" w:color="auto"/>
        <w:bottom w:val="none" w:sz="0" w:space="0" w:color="auto"/>
        <w:right w:val="none" w:sz="0" w:space="0" w:color="auto"/>
      </w:divBdr>
    </w:div>
    <w:div w:id="1214736106">
      <w:bodyDiv w:val="1"/>
      <w:marLeft w:val="0"/>
      <w:marRight w:val="0"/>
      <w:marTop w:val="0"/>
      <w:marBottom w:val="0"/>
      <w:divBdr>
        <w:top w:val="none" w:sz="0" w:space="0" w:color="auto"/>
        <w:left w:val="none" w:sz="0" w:space="0" w:color="auto"/>
        <w:bottom w:val="none" w:sz="0" w:space="0" w:color="auto"/>
        <w:right w:val="none" w:sz="0" w:space="0" w:color="auto"/>
      </w:divBdr>
      <w:divsChild>
        <w:div w:id="69932189">
          <w:marLeft w:val="432"/>
          <w:marRight w:val="0"/>
          <w:marTop w:val="264"/>
          <w:marBottom w:val="0"/>
          <w:divBdr>
            <w:top w:val="none" w:sz="0" w:space="0" w:color="auto"/>
            <w:left w:val="none" w:sz="0" w:space="0" w:color="auto"/>
            <w:bottom w:val="none" w:sz="0" w:space="0" w:color="auto"/>
            <w:right w:val="none" w:sz="0" w:space="0" w:color="auto"/>
          </w:divBdr>
        </w:div>
      </w:divsChild>
    </w:div>
    <w:div w:id="1240866113">
      <w:bodyDiv w:val="1"/>
      <w:marLeft w:val="0"/>
      <w:marRight w:val="0"/>
      <w:marTop w:val="0"/>
      <w:marBottom w:val="0"/>
      <w:divBdr>
        <w:top w:val="none" w:sz="0" w:space="0" w:color="auto"/>
        <w:left w:val="none" w:sz="0" w:space="0" w:color="auto"/>
        <w:bottom w:val="none" w:sz="0" w:space="0" w:color="auto"/>
        <w:right w:val="none" w:sz="0" w:space="0" w:color="auto"/>
      </w:divBdr>
    </w:div>
    <w:div w:id="1430347259">
      <w:bodyDiv w:val="1"/>
      <w:marLeft w:val="0"/>
      <w:marRight w:val="0"/>
      <w:marTop w:val="0"/>
      <w:marBottom w:val="0"/>
      <w:divBdr>
        <w:top w:val="none" w:sz="0" w:space="0" w:color="auto"/>
        <w:left w:val="none" w:sz="0" w:space="0" w:color="auto"/>
        <w:bottom w:val="none" w:sz="0" w:space="0" w:color="auto"/>
        <w:right w:val="none" w:sz="0" w:space="0" w:color="auto"/>
      </w:divBdr>
    </w:div>
    <w:div w:id="1431780281">
      <w:bodyDiv w:val="1"/>
      <w:marLeft w:val="0"/>
      <w:marRight w:val="0"/>
      <w:marTop w:val="0"/>
      <w:marBottom w:val="0"/>
      <w:divBdr>
        <w:top w:val="none" w:sz="0" w:space="0" w:color="auto"/>
        <w:left w:val="none" w:sz="0" w:space="0" w:color="auto"/>
        <w:bottom w:val="none" w:sz="0" w:space="0" w:color="auto"/>
        <w:right w:val="none" w:sz="0" w:space="0" w:color="auto"/>
      </w:divBdr>
      <w:divsChild>
        <w:div w:id="1958100281">
          <w:marLeft w:val="432"/>
          <w:marRight w:val="0"/>
          <w:marTop w:val="264"/>
          <w:marBottom w:val="0"/>
          <w:divBdr>
            <w:top w:val="none" w:sz="0" w:space="0" w:color="auto"/>
            <w:left w:val="none" w:sz="0" w:space="0" w:color="auto"/>
            <w:bottom w:val="none" w:sz="0" w:space="0" w:color="auto"/>
            <w:right w:val="none" w:sz="0" w:space="0" w:color="auto"/>
          </w:divBdr>
        </w:div>
      </w:divsChild>
    </w:div>
    <w:div w:id="1571160251">
      <w:bodyDiv w:val="1"/>
      <w:marLeft w:val="0"/>
      <w:marRight w:val="0"/>
      <w:marTop w:val="0"/>
      <w:marBottom w:val="0"/>
      <w:divBdr>
        <w:top w:val="none" w:sz="0" w:space="0" w:color="auto"/>
        <w:left w:val="none" w:sz="0" w:space="0" w:color="auto"/>
        <w:bottom w:val="none" w:sz="0" w:space="0" w:color="auto"/>
        <w:right w:val="none" w:sz="0" w:space="0" w:color="auto"/>
      </w:divBdr>
      <w:divsChild>
        <w:div w:id="2000688806">
          <w:marLeft w:val="907"/>
          <w:marRight w:val="0"/>
          <w:marTop w:val="77"/>
          <w:marBottom w:val="0"/>
          <w:divBdr>
            <w:top w:val="none" w:sz="0" w:space="0" w:color="auto"/>
            <w:left w:val="none" w:sz="0" w:space="0" w:color="auto"/>
            <w:bottom w:val="none" w:sz="0" w:space="0" w:color="auto"/>
            <w:right w:val="none" w:sz="0" w:space="0" w:color="auto"/>
          </w:divBdr>
        </w:div>
      </w:divsChild>
    </w:div>
    <w:div w:id="1706952199">
      <w:bodyDiv w:val="1"/>
      <w:marLeft w:val="0"/>
      <w:marRight w:val="0"/>
      <w:marTop w:val="0"/>
      <w:marBottom w:val="0"/>
      <w:divBdr>
        <w:top w:val="none" w:sz="0" w:space="0" w:color="auto"/>
        <w:left w:val="none" w:sz="0" w:space="0" w:color="auto"/>
        <w:bottom w:val="none" w:sz="0" w:space="0" w:color="auto"/>
        <w:right w:val="none" w:sz="0" w:space="0" w:color="auto"/>
      </w:divBdr>
      <w:divsChild>
        <w:div w:id="1510675266">
          <w:marLeft w:val="720"/>
          <w:marRight w:val="0"/>
          <w:marTop w:val="264"/>
          <w:marBottom w:val="0"/>
          <w:divBdr>
            <w:top w:val="none" w:sz="0" w:space="0" w:color="auto"/>
            <w:left w:val="none" w:sz="0" w:space="0" w:color="auto"/>
            <w:bottom w:val="none" w:sz="0" w:space="0" w:color="auto"/>
            <w:right w:val="none" w:sz="0" w:space="0" w:color="auto"/>
          </w:divBdr>
        </w:div>
      </w:divsChild>
    </w:div>
    <w:div w:id="1718046683">
      <w:bodyDiv w:val="1"/>
      <w:marLeft w:val="0"/>
      <w:marRight w:val="0"/>
      <w:marTop w:val="0"/>
      <w:marBottom w:val="0"/>
      <w:divBdr>
        <w:top w:val="none" w:sz="0" w:space="0" w:color="auto"/>
        <w:left w:val="none" w:sz="0" w:space="0" w:color="auto"/>
        <w:bottom w:val="none" w:sz="0" w:space="0" w:color="auto"/>
        <w:right w:val="none" w:sz="0" w:space="0" w:color="auto"/>
      </w:divBdr>
      <w:divsChild>
        <w:div w:id="465318559">
          <w:marLeft w:val="432"/>
          <w:marRight w:val="0"/>
          <w:marTop w:val="264"/>
          <w:marBottom w:val="0"/>
          <w:divBdr>
            <w:top w:val="none" w:sz="0" w:space="0" w:color="auto"/>
            <w:left w:val="none" w:sz="0" w:space="0" w:color="auto"/>
            <w:bottom w:val="none" w:sz="0" w:space="0" w:color="auto"/>
            <w:right w:val="none" w:sz="0" w:space="0" w:color="auto"/>
          </w:divBdr>
        </w:div>
        <w:div w:id="590743309">
          <w:marLeft w:val="1354"/>
          <w:marRight w:val="0"/>
          <w:marTop w:val="108"/>
          <w:marBottom w:val="0"/>
          <w:divBdr>
            <w:top w:val="none" w:sz="0" w:space="0" w:color="auto"/>
            <w:left w:val="none" w:sz="0" w:space="0" w:color="auto"/>
            <w:bottom w:val="none" w:sz="0" w:space="0" w:color="auto"/>
            <w:right w:val="none" w:sz="0" w:space="0" w:color="auto"/>
          </w:divBdr>
        </w:div>
        <w:div w:id="2042702353">
          <w:marLeft w:val="1354"/>
          <w:marRight w:val="0"/>
          <w:marTop w:val="108"/>
          <w:marBottom w:val="0"/>
          <w:divBdr>
            <w:top w:val="none" w:sz="0" w:space="0" w:color="auto"/>
            <w:left w:val="none" w:sz="0" w:space="0" w:color="auto"/>
            <w:bottom w:val="none" w:sz="0" w:space="0" w:color="auto"/>
            <w:right w:val="none" w:sz="0" w:space="0" w:color="auto"/>
          </w:divBdr>
        </w:div>
      </w:divsChild>
    </w:div>
    <w:div w:id="1773161257">
      <w:bodyDiv w:val="1"/>
      <w:marLeft w:val="0"/>
      <w:marRight w:val="0"/>
      <w:marTop w:val="0"/>
      <w:marBottom w:val="0"/>
      <w:divBdr>
        <w:top w:val="none" w:sz="0" w:space="0" w:color="auto"/>
        <w:left w:val="none" w:sz="0" w:space="0" w:color="auto"/>
        <w:bottom w:val="none" w:sz="0" w:space="0" w:color="auto"/>
        <w:right w:val="none" w:sz="0" w:space="0" w:color="auto"/>
      </w:divBdr>
      <w:divsChild>
        <w:div w:id="992441945">
          <w:marLeft w:val="432"/>
          <w:marRight w:val="0"/>
          <w:marTop w:val="264"/>
          <w:marBottom w:val="0"/>
          <w:divBdr>
            <w:top w:val="none" w:sz="0" w:space="0" w:color="auto"/>
            <w:left w:val="none" w:sz="0" w:space="0" w:color="auto"/>
            <w:bottom w:val="none" w:sz="0" w:space="0" w:color="auto"/>
            <w:right w:val="none" w:sz="0" w:space="0" w:color="auto"/>
          </w:divBdr>
        </w:div>
      </w:divsChild>
    </w:div>
    <w:div w:id="1783256903">
      <w:bodyDiv w:val="1"/>
      <w:marLeft w:val="0"/>
      <w:marRight w:val="0"/>
      <w:marTop w:val="0"/>
      <w:marBottom w:val="0"/>
      <w:divBdr>
        <w:top w:val="none" w:sz="0" w:space="0" w:color="auto"/>
        <w:left w:val="none" w:sz="0" w:space="0" w:color="auto"/>
        <w:bottom w:val="none" w:sz="0" w:space="0" w:color="auto"/>
        <w:right w:val="none" w:sz="0" w:space="0" w:color="auto"/>
      </w:divBdr>
    </w:div>
    <w:div w:id="1854957324">
      <w:bodyDiv w:val="1"/>
      <w:marLeft w:val="0"/>
      <w:marRight w:val="0"/>
      <w:marTop w:val="0"/>
      <w:marBottom w:val="0"/>
      <w:divBdr>
        <w:top w:val="none" w:sz="0" w:space="0" w:color="auto"/>
        <w:left w:val="none" w:sz="0" w:space="0" w:color="auto"/>
        <w:bottom w:val="none" w:sz="0" w:space="0" w:color="auto"/>
        <w:right w:val="none" w:sz="0" w:space="0" w:color="auto"/>
      </w:divBdr>
      <w:divsChild>
        <w:div w:id="119691349">
          <w:marLeft w:val="432"/>
          <w:marRight w:val="0"/>
          <w:marTop w:val="264"/>
          <w:marBottom w:val="0"/>
          <w:divBdr>
            <w:top w:val="none" w:sz="0" w:space="0" w:color="auto"/>
            <w:left w:val="none" w:sz="0" w:space="0" w:color="auto"/>
            <w:bottom w:val="none" w:sz="0" w:space="0" w:color="auto"/>
            <w:right w:val="none" w:sz="0" w:space="0" w:color="auto"/>
          </w:divBdr>
        </w:div>
        <w:div w:id="2106533685">
          <w:marLeft w:val="432"/>
          <w:marRight w:val="0"/>
          <w:marTop w:val="264"/>
          <w:marBottom w:val="0"/>
          <w:divBdr>
            <w:top w:val="none" w:sz="0" w:space="0" w:color="auto"/>
            <w:left w:val="none" w:sz="0" w:space="0" w:color="auto"/>
            <w:bottom w:val="none" w:sz="0" w:space="0" w:color="auto"/>
            <w:right w:val="none" w:sz="0" w:space="0" w:color="auto"/>
          </w:divBdr>
        </w:div>
        <w:div w:id="1089156993">
          <w:marLeft w:val="432"/>
          <w:marRight w:val="0"/>
          <w:marTop w:val="264"/>
          <w:marBottom w:val="0"/>
          <w:divBdr>
            <w:top w:val="none" w:sz="0" w:space="0" w:color="auto"/>
            <w:left w:val="none" w:sz="0" w:space="0" w:color="auto"/>
            <w:bottom w:val="none" w:sz="0" w:space="0" w:color="auto"/>
            <w:right w:val="none" w:sz="0" w:space="0" w:color="auto"/>
          </w:divBdr>
        </w:div>
        <w:div w:id="2013725973">
          <w:marLeft w:val="432"/>
          <w:marRight w:val="0"/>
          <w:marTop w:val="264"/>
          <w:marBottom w:val="0"/>
          <w:divBdr>
            <w:top w:val="none" w:sz="0" w:space="0" w:color="auto"/>
            <w:left w:val="none" w:sz="0" w:space="0" w:color="auto"/>
            <w:bottom w:val="none" w:sz="0" w:space="0" w:color="auto"/>
            <w:right w:val="none" w:sz="0" w:space="0" w:color="auto"/>
          </w:divBdr>
        </w:div>
      </w:divsChild>
    </w:div>
    <w:div w:id="1967007387">
      <w:bodyDiv w:val="1"/>
      <w:marLeft w:val="0"/>
      <w:marRight w:val="0"/>
      <w:marTop w:val="0"/>
      <w:marBottom w:val="0"/>
      <w:divBdr>
        <w:top w:val="none" w:sz="0" w:space="0" w:color="auto"/>
        <w:left w:val="none" w:sz="0" w:space="0" w:color="auto"/>
        <w:bottom w:val="none" w:sz="0" w:space="0" w:color="auto"/>
        <w:right w:val="none" w:sz="0" w:space="0" w:color="auto"/>
      </w:divBdr>
    </w:div>
    <w:div w:id="2076319372">
      <w:bodyDiv w:val="1"/>
      <w:marLeft w:val="0"/>
      <w:marRight w:val="0"/>
      <w:marTop w:val="0"/>
      <w:marBottom w:val="0"/>
      <w:divBdr>
        <w:top w:val="none" w:sz="0" w:space="0" w:color="auto"/>
        <w:left w:val="none" w:sz="0" w:space="0" w:color="auto"/>
        <w:bottom w:val="none" w:sz="0" w:space="0" w:color="auto"/>
        <w:right w:val="none" w:sz="0" w:space="0" w:color="auto"/>
      </w:divBdr>
      <w:divsChild>
        <w:div w:id="117265133">
          <w:marLeft w:val="720"/>
          <w:marRight w:val="0"/>
          <w:marTop w:val="264"/>
          <w:marBottom w:val="0"/>
          <w:divBdr>
            <w:top w:val="none" w:sz="0" w:space="0" w:color="auto"/>
            <w:left w:val="none" w:sz="0" w:space="0" w:color="auto"/>
            <w:bottom w:val="none" w:sz="0" w:space="0" w:color="auto"/>
            <w:right w:val="none" w:sz="0" w:space="0" w:color="auto"/>
          </w:divBdr>
        </w:div>
        <w:div w:id="1997801179">
          <w:marLeft w:val="1051"/>
          <w:marRight w:val="0"/>
          <w:marTop w:val="0"/>
          <w:marBottom w:val="0"/>
          <w:divBdr>
            <w:top w:val="none" w:sz="0" w:space="0" w:color="auto"/>
            <w:left w:val="none" w:sz="0" w:space="0" w:color="auto"/>
            <w:bottom w:val="none" w:sz="0" w:space="0" w:color="auto"/>
            <w:right w:val="none" w:sz="0" w:space="0" w:color="auto"/>
          </w:divBdr>
        </w:div>
        <w:div w:id="275721949">
          <w:marLeft w:val="1051"/>
          <w:marRight w:val="0"/>
          <w:marTop w:val="0"/>
          <w:marBottom w:val="0"/>
          <w:divBdr>
            <w:top w:val="none" w:sz="0" w:space="0" w:color="auto"/>
            <w:left w:val="none" w:sz="0" w:space="0" w:color="auto"/>
            <w:bottom w:val="none" w:sz="0" w:space="0" w:color="auto"/>
            <w:right w:val="none" w:sz="0" w:space="0" w:color="auto"/>
          </w:divBdr>
        </w:div>
      </w:divsChild>
    </w:div>
    <w:div w:id="2117359669">
      <w:bodyDiv w:val="1"/>
      <w:marLeft w:val="0"/>
      <w:marRight w:val="0"/>
      <w:marTop w:val="0"/>
      <w:marBottom w:val="0"/>
      <w:divBdr>
        <w:top w:val="none" w:sz="0" w:space="0" w:color="auto"/>
        <w:left w:val="none" w:sz="0" w:space="0" w:color="auto"/>
        <w:bottom w:val="none" w:sz="0" w:space="0" w:color="auto"/>
        <w:right w:val="none" w:sz="0" w:space="0" w:color="auto"/>
      </w:divBdr>
    </w:div>
    <w:div w:id="2118405983">
      <w:bodyDiv w:val="1"/>
      <w:marLeft w:val="0"/>
      <w:marRight w:val="0"/>
      <w:marTop w:val="0"/>
      <w:marBottom w:val="0"/>
      <w:divBdr>
        <w:top w:val="none" w:sz="0" w:space="0" w:color="auto"/>
        <w:left w:val="none" w:sz="0" w:space="0" w:color="auto"/>
        <w:bottom w:val="none" w:sz="0" w:space="0" w:color="auto"/>
        <w:right w:val="none" w:sz="0" w:space="0" w:color="auto"/>
      </w:divBdr>
    </w:div>
    <w:div w:id="2133401210">
      <w:bodyDiv w:val="1"/>
      <w:marLeft w:val="0"/>
      <w:marRight w:val="0"/>
      <w:marTop w:val="0"/>
      <w:marBottom w:val="0"/>
      <w:divBdr>
        <w:top w:val="none" w:sz="0" w:space="0" w:color="auto"/>
        <w:left w:val="none" w:sz="0" w:space="0" w:color="auto"/>
        <w:bottom w:val="none" w:sz="0" w:space="0" w:color="auto"/>
        <w:right w:val="none" w:sz="0" w:space="0" w:color="auto"/>
      </w:divBdr>
      <w:divsChild>
        <w:div w:id="231234803">
          <w:marLeft w:val="1858"/>
          <w:marRight w:val="0"/>
          <w:marTop w:val="12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header" Target="header1.xm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customXml" Target="../customXml/item2.xml"/><Relationship Id="rId5" Type="http://schemas.openxmlformats.org/officeDocument/2006/relationships/settings" Target="settings.xml"/><Relationship Id="rId15" Type="http://schemas.openxmlformats.org/officeDocument/2006/relationships/image" Target="media/image6.emf"/><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www.tigf.fr/default.htm" TargetMode="External"/><Relationship Id="rId14" Type="http://schemas.openxmlformats.org/officeDocument/2006/relationships/image" Target="media/image5.png"/><Relationship Id="rId22" Type="http://schemas.openxmlformats.org/officeDocument/2006/relationships/fontTable" Target="fontTable.xml"/><Relationship Id="rId27" Type="http://schemas.openxmlformats.org/officeDocument/2006/relationships/customXml" Target="../customXml/item5.xml"/></Relationships>
</file>

<file path=word/_rels/header2.xml.rels><?xml version="1.0" encoding="UTF-8" standalone="yes"?>
<Relationships xmlns="http://schemas.openxmlformats.org/package/2006/relationships"><Relationship Id="rId3" Type="http://schemas.openxmlformats.org/officeDocument/2006/relationships/image" Target="media/image11.png"/><Relationship Id="rId2" Type="http://schemas.openxmlformats.org/officeDocument/2006/relationships/image" Target="media/image10.png"/><Relationship Id="rId1" Type="http://schemas.openxmlformats.org/officeDocument/2006/relationships/image" Target="media/image9.png"/><Relationship Id="rId4" Type="http://schemas.openxmlformats.org/officeDocument/2006/relationships/image" Target="media/image1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DocumentWithSurveyEventReceiver</Name>
    <Synchronization>Asynchronous</Synchronization>
    <Type>10002</Type>
    <SequenceNumber>11001</SequenceNumber>
    <Assembly>Acer.DocSurvey.DataModel, Version=1.0.0.0, Culture=neutral, PublicKeyToken=4521b098f10fe6ff</Assembly>
    <Class>Acer.DocSurvey.DataModel.EventReceivers.DocumentWithSurveyEventReceiver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dlc_DocId xmlns="985daa2e-53d8-4475-82b8-9c7d25324e34">ACER-2015-17062</_dlc_DocId>
    <_dlc_DocIdUrl xmlns="985daa2e-53d8-4475-82b8-9c7d25324e34">
      <Url>http://s-do-prod-ap/en/Gas/Regional_%20Intiatives/South_GRI/19th%20South%20SG%20Meeting/_layouts/DocIdRedir.aspx?ID=ACER-2015-17062</Url>
      <Description>ACER-2015-17062</Description>
    </_dlc_DocIdUrl>
    <ACER_Abstract xmlns="985daa2e-53d8-4475-82b8-9c7d25324e34"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3892D05D51FE4B44A8B6296C67A5EEB9" ma:contentTypeVersion="20" ma:contentTypeDescription="Create a new document." ma:contentTypeScope="" ma:versionID="7bc3b1726d5339be994257ed113f5108">
  <xsd:schema xmlns:xsd="http://www.w3.org/2001/XMLSchema" xmlns:xs="http://www.w3.org/2001/XMLSchema" xmlns:p="http://schemas.microsoft.com/office/2006/metadata/properties" xmlns:ns2="985daa2e-53d8-4475-82b8-9c7d25324e34" targetNamespace="http://schemas.microsoft.com/office/2006/metadata/properties" ma:root="true" ma:fieldsID="35efc3e5b9c61b0dc7b50a186a6c1079" ns2:_="">
    <xsd:import namespace="985daa2e-53d8-4475-82b8-9c7d25324e34"/>
    <xsd:element name="properties">
      <xsd:complexType>
        <xsd:sequence>
          <xsd:element name="documentManagement">
            <xsd:complexType>
              <xsd:all>
                <xsd:element ref="ns2:_dlc_DocId" minOccurs="0"/>
                <xsd:element ref="ns2:_dlc_DocIdUrl" minOccurs="0"/>
                <xsd:element ref="ns2:_dlc_DocIdPersistId" minOccurs="0"/>
                <xsd:element ref="ns2:ACER_Abstra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5daa2e-53d8-4475-82b8-9c7d25324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CER_Abstract" ma:index="11" nillable="true" ma:displayName="Abstract" ma:description="" ma:internalName="ACER_Abstrac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7C485C-1844-4856-8D90-AC91AB1A80A0}"/>
</file>

<file path=customXml/itemProps2.xml><?xml version="1.0" encoding="utf-8"?>
<ds:datastoreItem xmlns:ds="http://schemas.openxmlformats.org/officeDocument/2006/customXml" ds:itemID="{22F7FC65-0E0F-4CA2-9D97-DA25E29CDB30}"/>
</file>

<file path=customXml/itemProps3.xml><?xml version="1.0" encoding="utf-8"?>
<ds:datastoreItem xmlns:ds="http://schemas.openxmlformats.org/officeDocument/2006/customXml" ds:itemID="{0467BE61-7530-4EE2-81C1-7D6AB151631B}"/>
</file>

<file path=customXml/itemProps4.xml><?xml version="1.0" encoding="utf-8"?>
<ds:datastoreItem xmlns:ds="http://schemas.openxmlformats.org/officeDocument/2006/customXml" ds:itemID="{9DEBA427-7D29-43D2-815B-2E622BF72587}"/>
</file>

<file path=customXml/itemProps5.xml><?xml version="1.0" encoding="utf-8"?>
<ds:datastoreItem xmlns:ds="http://schemas.openxmlformats.org/officeDocument/2006/customXml" ds:itemID="{40CEBF6B-46D4-4866-894D-FE6E5A15246C}"/>
</file>

<file path=docProps/app.xml><?xml version="1.0" encoding="utf-8"?>
<Properties xmlns="http://schemas.openxmlformats.org/officeDocument/2006/extended-properties" xmlns:vt="http://schemas.openxmlformats.org/officeDocument/2006/docPropsVTypes">
  <Template>Normal.dotm</Template>
  <TotalTime>42</TotalTime>
  <Pages>18</Pages>
  <Words>4033</Words>
  <Characters>22101</Characters>
  <Application>Microsoft Office Word</Application>
  <DocSecurity>0</DocSecurity>
  <Lines>184</Lines>
  <Paragraphs>52</Paragraphs>
  <ScaleCrop>false</ScaleCrop>
  <HeadingPairs>
    <vt:vector size="6" baseType="variant">
      <vt:variant>
        <vt:lpstr>Título</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ENAGAS</Company>
  <LinksUpToDate>false</LinksUpToDate>
  <CharactersWithSpaces>26082</CharactersWithSpaces>
  <SharedDoc>false</SharedDoc>
  <HLinks>
    <vt:vector size="216" baseType="variant">
      <vt:variant>
        <vt:i4>1179700</vt:i4>
      </vt:variant>
      <vt:variant>
        <vt:i4>188</vt:i4>
      </vt:variant>
      <vt:variant>
        <vt:i4>0</vt:i4>
      </vt:variant>
      <vt:variant>
        <vt:i4>5</vt:i4>
      </vt:variant>
      <vt:variant>
        <vt:lpwstr/>
      </vt:variant>
      <vt:variant>
        <vt:lpwstr>_Toc236200043</vt:lpwstr>
      </vt:variant>
      <vt:variant>
        <vt:i4>1179700</vt:i4>
      </vt:variant>
      <vt:variant>
        <vt:i4>182</vt:i4>
      </vt:variant>
      <vt:variant>
        <vt:i4>0</vt:i4>
      </vt:variant>
      <vt:variant>
        <vt:i4>5</vt:i4>
      </vt:variant>
      <vt:variant>
        <vt:lpwstr/>
      </vt:variant>
      <vt:variant>
        <vt:lpwstr>_Toc236200042</vt:lpwstr>
      </vt:variant>
      <vt:variant>
        <vt:i4>1179700</vt:i4>
      </vt:variant>
      <vt:variant>
        <vt:i4>176</vt:i4>
      </vt:variant>
      <vt:variant>
        <vt:i4>0</vt:i4>
      </vt:variant>
      <vt:variant>
        <vt:i4>5</vt:i4>
      </vt:variant>
      <vt:variant>
        <vt:lpwstr/>
      </vt:variant>
      <vt:variant>
        <vt:lpwstr>_Toc236200041</vt:lpwstr>
      </vt:variant>
      <vt:variant>
        <vt:i4>1179700</vt:i4>
      </vt:variant>
      <vt:variant>
        <vt:i4>170</vt:i4>
      </vt:variant>
      <vt:variant>
        <vt:i4>0</vt:i4>
      </vt:variant>
      <vt:variant>
        <vt:i4>5</vt:i4>
      </vt:variant>
      <vt:variant>
        <vt:lpwstr/>
      </vt:variant>
      <vt:variant>
        <vt:lpwstr>_Toc236200040</vt:lpwstr>
      </vt:variant>
      <vt:variant>
        <vt:i4>1376308</vt:i4>
      </vt:variant>
      <vt:variant>
        <vt:i4>164</vt:i4>
      </vt:variant>
      <vt:variant>
        <vt:i4>0</vt:i4>
      </vt:variant>
      <vt:variant>
        <vt:i4>5</vt:i4>
      </vt:variant>
      <vt:variant>
        <vt:lpwstr/>
      </vt:variant>
      <vt:variant>
        <vt:lpwstr>_Toc236200039</vt:lpwstr>
      </vt:variant>
      <vt:variant>
        <vt:i4>1376308</vt:i4>
      </vt:variant>
      <vt:variant>
        <vt:i4>158</vt:i4>
      </vt:variant>
      <vt:variant>
        <vt:i4>0</vt:i4>
      </vt:variant>
      <vt:variant>
        <vt:i4>5</vt:i4>
      </vt:variant>
      <vt:variant>
        <vt:lpwstr/>
      </vt:variant>
      <vt:variant>
        <vt:lpwstr>_Toc236200038</vt:lpwstr>
      </vt:variant>
      <vt:variant>
        <vt:i4>1376308</vt:i4>
      </vt:variant>
      <vt:variant>
        <vt:i4>152</vt:i4>
      </vt:variant>
      <vt:variant>
        <vt:i4>0</vt:i4>
      </vt:variant>
      <vt:variant>
        <vt:i4>5</vt:i4>
      </vt:variant>
      <vt:variant>
        <vt:lpwstr/>
      </vt:variant>
      <vt:variant>
        <vt:lpwstr>_Toc236200037</vt:lpwstr>
      </vt:variant>
      <vt:variant>
        <vt:i4>1376308</vt:i4>
      </vt:variant>
      <vt:variant>
        <vt:i4>146</vt:i4>
      </vt:variant>
      <vt:variant>
        <vt:i4>0</vt:i4>
      </vt:variant>
      <vt:variant>
        <vt:i4>5</vt:i4>
      </vt:variant>
      <vt:variant>
        <vt:lpwstr/>
      </vt:variant>
      <vt:variant>
        <vt:lpwstr>_Toc236200036</vt:lpwstr>
      </vt:variant>
      <vt:variant>
        <vt:i4>1376308</vt:i4>
      </vt:variant>
      <vt:variant>
        <vt:i4>140</vt:i4>
      </vt:variant>
      <vt:variant>
        <vt:i4>0</vt:i4>
      </vt:variant>
      <vt:variant>
        <vt:i4>5</vt:i4>
      </vt:variant>
      <vt:variant>
        <vt:lpwstr/>
      </vt:variant>
      <vt:variant>
        <vt:lpwstr>_Toc236200035</vt:lpwstr>
      </vt:variant>
      <vt:variant>
        <vt:i4>1376308</vt:i4>
      </vt:variant>
      <vt:variant>
        <vt:i4>134</vt:i4>
      </vt:variant>
      <vt:variant>
        <vt:i4>0</vt:i4>
      </vt:variant>
      <vt:variant>
        <vt:i4>5</vt:i4>
      </vt:variant>
      <vt:variant>
        <vt:lpwstr/>
      </vt:variant>
      <vt:variant>
        <vt:lpwstr>_Toc236200034</vt:lpwstr>
      </vt:variant>
      <vt:variant>
        <vt:i4>1376308</vt:i4>
      </vt:variant>
      <vt:variant>
        <vt:i4>128</vt:i4>
      </vt:variant>
      <vt:variant>
        <vt:i4>0</vt:i4>
      </vt:variant>
      <vt:variant>
        <vt:i4>5</vt:i4>
      </vt:variant>
      <vt:variant>
        <vt:lpwstr/>
      </vt:variant>
      <vt:variant>
        <vt:lpwstr>_Toc236200033</vt:lpwstr>
      </vt:variant>
      <vt:variant>
        <vt:i4>1376308</vt:i4>
      </vt:variant>
      <vt:variant>
        <vt:i4>122</vt:i4>
      </vt:variant>
      <vt:variant>
        <vt:i4>0</vt:i4>
      </vt:variant>
      <vt:variant>
        <vt:i4>5</vt:i4>
      </vt:variant>
      <vt:variant>
        <vt:lpwstr/>
      </vt:variant>
      <vt:variant>
        <vt:lpwstr>_Toc236200032</vt:lpwstr>
      </vt:variant>
      <vt:variant>
        <vt:i4>1376308</vt:i4>
      </vt:variant>
      <vt:variant>
        <vt:i4>116</vt:i4>
      </vt:variant>
      <vt:variant>
        <vt:i4>0</vt:i4>
      </vt:variant>
      <vt:variant>
        <vt:i4>5</vt:i4>
      </vt:variant>
      <vt:variant>
        <vt:lpwstr/>
      </vt:variant>
      <vt:variant>
        <vt:lpwstr>_Toc236200031</vt:lpwstr>
      </vt:variant>
      <vt:variant>
        <vt:i4>1376308</vt:i4>
      </vt:variant>
      <vt:variant>
        <vt:i4>110</vt:i4>
      </vt:variant>
      <vt:variant>
        <vt:i4>0</vt:i4>
      </vt:variant>
      <vt:variant>
        <vt:i4>5</vt:i4>
      </vt:variant>
      <vt:variant>
        <vt:lpwstr/>
      </vt:variant>
      <vt:variant>
        <vt:lpwstr>_Toc236200030</vt:lpwstr>
      </vt:variant>
      <vt:variant>
        <vt:i4>1310772</vt:i4>
      </vt:variant>
      <vt:variant>
        <vt:i4>104</vt:i4>
      </vt:variant>
      <vt:variant>
        <vt:i4>0</vt:i4>
      </vt:variant>
      <vt:variant>
        <vt:i4>5</vt:i4>
      </vt:variant>
      <vt:variant>
        <vt:lpwstr/>
      </vt:variant>
      <vt:variant>
        <vt:lpwstr>_Toc236200029</vt:lpwstr>
      </vt:variant>
      <vt:variant>
        <vt:i4>1310772</vt:i4>
      </vt:variant>
      <vt:variant>
        <vt:i4>98</vt:i4>
      </vt:variant>
      <vt:variant>
        <vt:i4>0</vt:i4>
      </vt:variant>
      <vt:variant>
        <vt:i4>5</vt:i4>
      </vt:variant>
      <vt:variant>
        <vt:lpwstr/>
      </vt:variant>
      <vt:variant>
        <vt:lpwstr>_Toc236200028</vt:lpwstr>
      </vt:variant>
      <vt:variant>
        <vt:i4>1310772</vt:i4>
      </vt:variant>
      <vt:variant>
        <vt:i4>92</vt:i4>
      </vt:variant>
      <vt:variant>
        <vt:i4>0</vt:i4>
      </vt:variant>
      <vt:variant>
        <vt:i4>5</vt:i4>
      </vt:variant>
      <vt:variant>
        <vt:lpwstr/>
      </vt:variant>
      <vt:variant>
        <vt:lpwstr>_Toc236200027</vt:lpwstr>
      </vt:variant>
      <vt:variant>
        <vt:i4>1310772</vt:i4>
      </vt:variant>
      <vt:variant>
        <vt:i4>86</vt:i4>
      </vt:variant>
      <vt:variant>
        <vt:i4>0</vt:i4>
      </vt:variant>
      <vt:variant>
        <vt:i4>5</vt:i4>
      </vt:variant>
      <vt:variant>
        <vt:lpwstr/>
      </vt:variant>
      <vt:variant>
        <vt:lpwstr>_Toc236200026</vt:lpwstr>
      </vt:variant>
      <vt:variant>
        <vt:i4>1310772</vt:i4>
      </vt:variant>
      <vt:variant>
        <vt:i4>80</vt:i4>
      </vt:variant>
      <vt:variant>
        <vt:i4>0</vt:i4>
      </vt:variant>
      <vt:variant>
        <vt:i4>5</vt:i4>
      </vt:variant>
      <vt:variant>
        <vt:lpwstr/>
      </vt:variant>
      <vt:variant>
        <vt:lpwstr>_Toc236200025</vt:lpwstr>
      </vt:variant>
      <vt:variant>
        <vt:i4>1310772</vt:i4>
      </vt:variant>
      <vt:variant>
        <vt:i4>74</vt:i4>
      </vt:variant>
      <vt:variant>
        <vt:i4>0</vt:i4>
      </vt:variant>
      <vt:variant>
        <vt:i4>5</vt:i4>
      </vt:variant>
      <vt:variant>
        <vt:lpwstr/>
      </vt:variant>
      <vt:variant>
        <vt:lpwstr>_Toc236200024</vt:lpwstr>
      </vt:variant>
      <vt:variant>
        <vt:i4>1310772</vt:i4>
      </vt:variant>
      <vt:variant>
        <vt:i4>68</vt:i4>
      </vt:variant>
      <vt:variant>
        <vt:i4>0</vt:i4>
      </vt:variant>
      <vt:variant>
        <vt:i4>5</vt:i4>
      </vt:variant>
      <vt:variant>
        <vt:lpwstr/>
      </vt:variant>
      <vt:variant>
        <vt:lpwstr>_Toc236200023</vt:lpwstr>
      </vt:variant>
      <vt:variant>
        <vt:i4>1310772</vt:i4>
      </vt:variant>
      <vt:variant>
        <vt:i4>62</vt:i4>
      </vt:variant>
      <vt:variant>
        <vt:i4>0</vt:i4>
      </vt:variant>
      <vt:variant>
        <vt:i4>5</vt:i4>
      </vt:variant>
      <vt:variant>
        <vt:lpwstr/>
      </vt:variant>
      <vt:variant>
        <vt:lpwstr>_Toc236200022</vt:lpwstr>
      </vt:variant>
      <vt:variant>
        <vt:i4>1310772</vt:i4>
      </vt:variant>
      <vt:variant>
        <vt:i4>56</vt:i4>
      </vt:variant>
      <vt:variant>
        <vt:i4>0</vt:i4>
      </vt:variant>
      <vt:variant>
        <vt:i4>5</vt:i4>
      </vt:variant>
      <vt:variant>
        <vt:lpwstr/>
      </vt:variant>
      <vt:variant>
        <vt:lpwstr>_Toc236200021</vt:lpwstr>
      </vt:variant>
      <vt:variant>
        <vt:i4>1310772</vt:i4>
      </vt:variant>
      <vt:variant>
        <vt:i4>50</vt:i4>
      </vt:variant>
      <vt:variant>
        <vt:i4>0</vt:i4>
      </vt:variant>
      <vt:variant>
        <vt:i4>5</vt:i4>
      </vt:variant>
      <vt:variant>
        <vt:lpwstr/>
      </vt:variant>
      <vt:variant>
        <vt:lpwstr>_Toc236200020</vt:lpwstr>
      </vt:variant>
      <vt:variant>
        <vt:i4>1507380</vt:i4>
      </vt:variant>
      <vt:variant>
        <vt:i4>44</vt:i4>
      </vt:variant>
      <vt:variant>
        <vt:i4>0</vt:i4>
      </vt:variant>
      <vt:variant>
        <vt:i4>5</vt:i4>
      </vt:variant>
      <vt:variant>
        <vt:lpwstr/>
      </vt:variant>
      <vt:variant>
        <vt:lpwstr>_Toc236200019</vt:lpwstr>
      </vt:variant>
      <vt:variant>
        <vt:i4>1507380</vt:i4>
      </vt:variant>
      <vt:variant>
        <vt:i4>38</vt:i4>
      </vt:variant>
      <vt:variant>
        <vt:i4>0</vt:i4>
      </vt:variant>
      <vt:variant>
        <vt:i4>5</vt:i4>
      </vt:variant>
      <vt:variant>
        <vt:lpwstr/>
      </vt:variant>
      <vt:variant>
        <vt:lpwstr>_Toc236200018</vt:lpwstr>
      </vt:variant>
      <vt:variant>
        <vt:i4>1507380</vt:i4>
      </vt:variant>
      <vt:variant>
        <vt:i4>32</vt:i4>
      </vt:variant>
      <vt:variant>
        <vt:i4>0</vt:i4>
      </vt:variant>
      <vt:variant>
        <vt:i4>5</vt:i4>
      </vt:variant>
      <vt:variant>
        <vt:lpwstr/>
      </vt:variant>
      <vt:variant>
        <vt:lpwstr>_Toc236200017</vt:lpwstr>
      </vt:variant>
      <vt:variant>
        <vt:i4>1507380</vt:i4>
      </vt:variant>
      <vt:variant>
        <vt:i4>26</vt:i4>
      </vt:variant>
      <vt:variant>
        <vt:i4>0</vt:i4>
      </vt:variant>
      <vt:variant>
        <vt:i4>5</vt:i4>
      </vt:variant>
      <vt:variant>
        <vt:lpwstr/>
      </vt:variant>
      <vt:variant>
        <vt:lpwstr>_Toc236200016</vt:lpwstr>
      </vt:variant>
      <vt:variant>
        <vt:i4>1507380</vt:i4>
      </vt:variant>
      <vt:variant>
        <vt:i4>20</vt:i4>
      </vt:variant>
      <vt:variant>
        <vt:i4>0</vt:i4>
      </vt:variant>
      <vt:variant>
        <vt:i4>5</vt:i4>
      </vt:variant>
      <vt:variant>
        <vt:lpwstr/>
      </vt:variant>
      <vt:variant>
        <vt:lpwstr>_Toc236200015</vt:lpwstr>
      </vt:variant>
      <vt:variant>
        <vt:i4>1507380</vt:i4>
      </vt:variant>
      <vt:variant>
        <vt:i4>14</vt:i4>
      </vt:variant>
      <vt:variant>
        <vt:i4>0</vt:i4>
      </vt:variant>
      <vt:variant>
        <vt:i4>5</vt:i4>
      </vt:variant>
      <vt:variant>
        <vt:lpwstr/>
      </vt:variant>
      <vt:variant>
        <vt:lpwstr>_Toc236200014</vt:lpwstr>
      </vt:variant>
      <vt:variant>
        <vt:i4>1507380</vt:i4>
      </vt:variant>
      <vt:variant>
        <vt:i4>8</vt:i4>
      </vt:variant>
      <vt:variant>
        <vt:i4>0</vt:i4>
      </vt:variant>
      <vt:variant>
        <vt:i4>5</vt:i4>
      </vt:variant>
      <vt:variant>
        <vt:lpwstr/>
      </vt:variant>
      <vt:variant>
        <vt:lpwstr>_Toc236200013</vt:lpwstr>
      </vt:variant>
      <vt:variant>
        <vt:i4>1507380</vt:i4>
      </vt:variant>
      <vt:variant>
        <vt:i4>2</vt:i4>
      </vt:variant>
      <vt:variant>
        <vt:i4>0</vt:i4>
      </vt:variant>
      <vt:variant>
        <vt:i4>5</vt:i4>
      </vt:variant>
      <vt:variant>
        <vt:lpwstr/>
      </vt:variant>
      <vt:variant>
        <vt:lpwstr>_Toc236200012</vt:lpwstr>
      </vt:variant>
      <vt:variant>
        <vt:i4>5636162</vt:i4>
      </vt:variant>
      <vt:variant>
        <vt:i4>15</vt:i4>
      </vt:variant>
      <vt:variant>
        <vt:i4>0</vt:i4>
      </vt:variant>
      <vt:variant>
        <vt:i4>5</vt:i4>
      </vt:variant>
      <vt:variant>
        <vt:lpwstr>http://ec.europa.eu/energy/grants/docs/eepr/eepr_call_for_proposals_annex1.pdf</vt:lpwstr>
      </vt:variant>
      <vt:variant>
        <vt:lpwstr/>
      </vt:variant>
      <vt:variant>
        <vt:i4>262171</vt:i4>
      </vt:variant>
      <vt:variant>
        <vt:i4>12</vt:i4>
      </vt:variant>
      <vt:variant>
        <vt:i4>0</vt:i4>
      </vt:variant>
      <vt:variant>
        <vt:i4>5</vt:i4>
      </vt:variant>
      <vt:variant>
        <vt:lpwstr>http://ec.europa.eu/commission_barroso/president/pdf/Comm_20081126.pdf</vt:lpwstr>
      </vt:variant>
      <vt:variant>
        <vt:lpwstr/>
      </vt:variant>
      <vt:variant>
        <vt:i4>3866695</vt:i4>
      </vt:variant>
      <vt:variant>
        <vt:i4>3</vt:i4>
      </vt:variant>
      <vt:variant>
        <vt:i4>0</vt:i4>
      </vt:variant>
      <vt:variant>
        <vt:i4>5</vt:i4>
      </vt:variant>
      <vt:variant>
        <vt:lpwstr>http://www.cre.fr/en/content/download/8749/154432/file/090702StructureTransportIntercoEspagne_en.pdf</vt:lpwstr>
      </vt:variant>
      <vt:variant>
        <vt:lpwstr/>
      </vt:variant>
      <vt:variant>
        <vt:i4>4390976</vt:i4>
      </vt:variant>
      <vt:variant>
        <vt:i4>0</vt:i4>
      </vt:variant>
      <vt:variant>
        <vt:i4>0</vt:i4>
      </vt:variant>
      <vt:variant>
        <vt:i4>5</vt:i4>
      </vt:variant>
      <vt:variant>
        <vt:lpwstr>http://www.concertationgaz.com/default.aspx?langue=2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EN31211</dc:creator>
  <cp:lastModifiedBy>De Vicente Puente, Maria de los Angeles</cp:lastModifiedBy>
  <cp:revision>4</cp:revision>
  <cp:lastPrinted>2013-04-29T06:52:00Z</cp:lastPrinted>
  <dcterms:created xsi:type="dcterms:W3CDTF">2013-04-29T06:55:00Z</dcterms:created>
  <dcterms:modified xsi:type="dcterms:W3CDTF">2013-04-29T09:06:00Z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0x0101003892D05D51FE4B44A8B6296C67A5EEB9</vt:lpwstr>
  </property>
  <property fmtid="{D5CDD505-2E9C-101B-9397-08002B2CF9AE}" pid="3" name="_dlc_DocIdItemGuid">
    <vt:lpwstr>22f83488-6b57-46a0-ad1b-26430d90be41</vt:lpwstr>
  </property>
</Properties>
</file>