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3B3" w:rsidRPr="002D7F86" w:rsidRDefault="00EC7967" w:rsidP="006C33CC">
      <w:pPr>
        <w:pStyle w:val="Body1"/>
        <w:spacing w:before="0" w:after="0" w:line="360" w:lineRule="auto"/>
        <w:jc w:val="center"/>
        <w:rPr>
          <w:rFonts w:ascii="Arial" w:hAnsi="Arial" w:cs="Arial"/>
          <w:b/>
          <w:szCs w:val="22"/>
          <w:lang w:val="en-US"/>
        </w:rPr>
      </w:pPr>
      <w:r w:rsidRPr="002D7F86">
        <w:rPr>
          <w:rFonts w:ascii="Arial" w:hAnsi="Arial" w:cs="Arial"/>
          <w:b/>
          <w:szCs w:val="22"/>
          <w:lang w:val="en-US"/>
        </w:rPr>
        <w:t>3</w:t>
      </w:r>
      <w:r w:rsidR="00D251C2">
        <w:rPr>
          <w:rFonts w:ascii="Arial" w:hAnsi="Arial" w:cs="Arial"/>
          <w:b/>
          <w:szCs w:val="22"/>
          <w:lang w:val="en-US"/>
        </w:rPr>
        <w:t>9</w:t>
      </w:r>
      <w:r w:rsidR="00C1401C">
        <w:rPr>
          <w:rFonts w:ascii="Arial" w:hAnsi="Arial" w:cs="Arial"/>
          <w:b/>
          <w:szCs w:val="22"/>
          <w:vertAlign w:val="superscript"/>
          <w:lang w:val="en-US"/>
        </w:rPr>
        <w:t>th</w:t>
      </w:r>
      <w:r w:rsidR="007623B3" w:rsidRPr="002D7F86">
        <w:rPr>
          <w:rFonts w:ascii="Arial" w:hAnsi="Arial" w:cs="Arial"/>
          <w:b/>
          <w:szCs w:val="22"/>
          <w:lang w:val="en-US"/>
        </w:rPr>
        <w:t xml:space="preserve"> IG Meeting. South Gas Regional Initiative</w:t>
      </w:r>
    </w:p>
    <w:p w:rsidR="007623B3" w:rsidRPr="002D7F86" w:rsidRDefault="00D251C2" w:rsidP="006C33CC">
      <w:pPr>
        <w:pStyle w:val="Body1"/>
        <w:spacing w:before="0" w:after="0" w:line="360" w:lineRule="auto"/>
        <w:jc w:val="center"/>
        <w:rPr>
          <w:rFonts w:ascii="Arial" w:hAnsi="Arial" w:cs="Arial"/>
          <w:b/>
          <w:szCs w:val="22"/>
          <w:lang w:val="en-US"/>
        </w:rPr>
      </w:pPr>
      <w:r>
        <w:rPr>
          <w:rFonts w:ascii="Arial" w:hAnsi="Arial" w:cs="Arial"/>
          <w:b/>
          <w:szCs w:val="22"/>
          <w:lang w:val="en-US"/>
        </w:rPr>
        <w:t>4</w:t>
      </w:r>
      <w:r w:rsidR="00907FB4">
        <w:rPr>
          <w:rFonts w:ascii="Arial" w:hAnsi="Arial" w:cs="Arial"/>
          <w:b/>
          <w:szCs w:val="22"/>
          <w:vertAlign w:val="superscript"/>
          <w:lang w:val="en-US"/>
        </w:rPr>
        <w:t>th</w:t>
      </w:r>
      <w:r w:rsidR="009532DD" w:rsidRPr="006B3EA1">
        <w:rPr>
          <w:rFonts w:ascii="Arial" w:hAnsi="Arial" w:cs="Arial"/>
          <w:b/>
          <w:szCs w:val="22"/>
          <w:vertAlign w:val="superscript"/>
          <w:lang w:val="en-US"/>
        </w:rPr>
        <w:t xml:space="preserve"> </w:t>
      </w:r>
      <w:r>
        <w:rPr>
          <w:rFonts w:ascii="Arial" w:hAnsi="Arial" w:cs="Arial"/>
          <w:b/>
          <w:szCs w:val="22"/>
          <w:lang w:val="en-US"/>
        </w:rPr>
        <w:t>October</w:t>
      </w:r>
      <w:r w:rsidR="00907FB4">
        <w:rPr>
          <w:rFonts w:ascii="Arial" w:hAnsi="Arial" w:cs="Arial"/>
          <w:b/>
          <w:szCs w:val="22"/>
          <w:lang w:val="en-US"/>
        </w:rPr>
        <w:t xml:space="preserve"> </w:t>
      </w:r>
      <w:r w:rsidR="00C210D4" w:rsidRPr="002D7F86">
        <w:rPr>
          <w:rFonts w:ascii="Arial" w:hAnsi="Arial" w:cs="Arial"/>
          <w:b/>
          <w:szCs w:val="22"/>
          <w:lang w:val="en-US"/>
        </w:rPr>
        <w:t>201</w:t>
      </w:r>
      <w:r w:rsidR="00EA7CA1">
        <w:rPr>
          <w:rFonts w:ascii="Arial" w:hAnsi="Arial" w:cs="Arial"/>
          <w:b/>
          <w:szCs w:val="22"/>
          <w:lang w:val="en-US"/>
        </w:rPr>
        <w:t>6</w:t>
      </w:r>
      <w:r w:rsidR="007623B3" w:rsidRPr="002D7F86">
        <w:rPr>
          <w:rFonts w:ascii="Arial" w:hAnsi="Arial" w:cs="Arial"/>
          <w:b/>
          <w:szCs w:val="22"/>
          <w:lang w:val="en-US"/>
        </w:rPr>
        <w:t>, from</w:t>
      </w:r>
      <w:r w:rsidR="00A06AF6" w:rsidRPr="002D7F86">
        <w:rPr>
          <w:rFonts w:ascii="Arial" w:hAnsi="Arial" w:cs="Arial"/>
          <w:b/>
          <w:szCs w:val="22"/>
          <w:lang w:val="en-US"/>
        </w:rPr>
        <w:t xml:space="preserve"> 1</w:t>
      </w:r>
      <w:r w:rsidR="00207749" w:rsidRPr="002D7F86">
        <w:rPr>
          <w:rFonts w:ascii="Arial" w:hAnsi="Arial" w:cs="Arial"/>
          <w:b/>
          <w:szCs w:val="22"/>
          <w:lang w:val="en-US"/>
        </w:rPr>
        <w:t>1:0</w:t>
      </w:r>
      <w:r w:rsidR="009532DD" w:rsidRPr="002D7F86">
        <w:rPr>
          <w:rFonts w:ascii="Arial" w:hAnsi="Arial" w:cs="Arial"/>
          <w:b/>
          <w:szCs w:val="22"/>
          <w:lang w:val="en-US"/>
        </w:rPr>
        <w:t>0</w:t>
      </w:r>
      <w:r w:rsidR="007623B3" w:rsidRPr="002D7F86">
        <w:rPr>
          <w:rFonts w:ascii="Arial" w:hAnsi="Arial" w:cs="Arial"/>
          <w:b/>
          <w:szCs w:val="22"/>
          <w:lang w:val="en-US"/>
        </w:rPr>
        <w:t xml:space="preserve"> h to</w:t>
      </w:r>
      <w:r w:rsidR="00A06AF6" w:rsidRPr="002D7F86">
        <w:rPr>
          <w:rFonts w:ascii="Arial" w:hAnsi="Arial" w:cs="Arial"/>
          <w:b/>
          <w:szCs w:val="22"/>
          <w:lang w:val="en-US"/>
        </w:rPr>
        <w:t xml:space="preserve"> 1</w:t>
      </w:r>
      <w:r w:rsidR="00207749" w:rsidRPr="002D7F86">
        <w:rPr>
          <w:rFonts w:ascii="Arial" w:hAnsi="Arial" w:cs="Arial"/>
          <w:b/>
          <w:szCs w:val="22"/>
          <w:lang w:val="en-US"/>
        </w:rPr>
        <w:t>3</w:t>
      </w:r>
      <w:r w:rsidR="00887E41">
        <w:rPr>
          <w:rFonts w:ascii="Arial" w:hAnsi="Arial" w:cs="Arial"/>
          <w:b/>
          <w:szCs w:val="22"/>
          <w:lang w:val="en-US"/>
        </w:rPr>
        <w:t>:0</w:t>
      </w:r>
      <w:r w:rsidR="007623B3" w:rsidRPr="002D7F86">
        <w:rPr>
          <w:rFonts w:ascii="Arial" w:hAnsi="Arial" w:cs="Arial"/>
          <w:b/>
          <w:szCs w:val="22"/>
          <w:lang w:val="en-US"/>
        </w:rPr>
        <w:t>0 h</w:t>
      </w:r>
    </w:p>
    <w:p w:rsidR="006B3EA1" w:rsidRDefault="00907FB4" w:rsidP="006B3EA1">
      <w:pPr>
        <w:pStyle w:val="Body1"/>
        <w:spacing w:before="0" w:after="0" w:line="360" w:lineRule="auto"/>
        <w:jc w:val="center"/>
        <w:rPr>
          <w:rFonts w:ascii="Arial" w:hAnsi="Arial" w:cs="Arial"/>
          <w:szCs w:val="22"/>
          <w:lang w:val="en-US"/>
        </w:rPr>
      </w:pPr>
      <w:r>
        <w:rPr>
          <w:rFonts w:ascii="Arial" w:hAnsi="Arial" w:cs="Arial"/>
          <w:szCs w:val="22"/>
          <w:lang w:val="en-US"/>
        </w:rPr>
        <w:t>Teleconference</w:t>
      </w:r>
    </w:p>
    <w:p w:rsidR="00145735" w:rsidRDefault="00145735" w:rsidP="006B3EA1">
      <w:pPr>
        <w:pStyle w:val="Body1"/>
        <w:spacing w:before="0" w:after="0" w:line="360" w:lineRule="auto"/>
        <w:jc w:val="center"/>
        <w:rPr>
          <w:rFonts w:ascii="Arial" w:hAnsi="Arial" w:cs="Arial"/>
          <w:szCs w:val="22"/>
          <w:lang w:val="en-US"/>
        </w:rPr>
      </w:pPr>
    </w:p>
    <w:p w:rsidR="00145735" w:rsidRPr="00604FA5" w:rsidRDefault="00145735" w:rsidP="006B3EA1">
      <w:pPr>
        <w:pStyle w:val="Body1"/>
        <w:spacing w:before="0" w:after="0" w:line="360" w:lineRule="auto"/>
        <w:jc w:val="center"/>
        <w:rPr>
          <w:rFonts w:ascii="Arial" w:hAnsi="Arial" w:cs="Arial"/>
          <w:sz w:val="24"/>
          <w:szCs w:val="22"/>
          <w:lang w:val="en-US"/>
        </w:rPr>
      </w:pPr>
      <w:r w:rsidRPr="00604FA5">
        <w:rPr>
          <w:rFonts w:ascii="Arial" w:hAnsi="Arial" w:cs="Arial"/>
          <w:sz w:val="24"/>
          <w:szCs w:val="22"/>
          <w:lang w:val="en-US"/>
        </w:rPr>
        <w:t>Minutes of Meeting</w:t>
      </w:r>
    </w:p>
    <w:p w:rsidR="00145735" w:rsidRDefault="00145735" w:rsidP="006B3EA1">
      <w:pPr>
        <w:pStyle w:val="Body1"/>
        <w:spacing w:before="0" w:after="0" w:line="360" w:lineRule="auto"/>
        <w:jc w:val="center"/>
        <w:rPr>
          <w:rFonts w:ascii="Arial" w:hAnsi="Arial" w:cs="Arial"/>
          <w:szCs w:val="22"/>
          <w:lang w:val="en-US"/>
        </w:rPr>
      </w:pPr>
    </w:p>
    <w:p w:rsidR="0090733D" w:rsidRDefault="007623B3" w:rsidP="006B3EA1">
      <w:pPr>
        <w:pStyle w:val="Body1"/>
        <w:spacing w:before="0" w:after="0" w:line="360" w:lineRule="auto"/>
        <w:jc w:val="center"/>
        <w:rPr>
          <w:rFonts w:ascii="Arial" w:hAnsi="Arial" w:cs="Arial"/>
          <w:b/>
          <w:szCs w:val="22"/>
          <w:lang w:val="en-US"/>
        </w:rPr>
      </w:pPr>
      <w:r w:rsidRPr="002D7F86">
        <w:rPr>
          <w:rFonts w:ascii="Arial" w:hAnsi="Arial" w:cs="Arial"/>
          <w:b/>
          <w:szCs w:val="22"/>
          <w:lang w:val="en-US"/>
        </w:rPr>
        <w:t>List of participants</w:t>
      </w:r>
    </w:p>
    <w:tbl>
      <w:tblPr>
        <w:tblW w:w="10200" w:type="dxa"/>
        <w:jc w:val="center"/>
        <w:shd w:val="clear" w:color="auto" w:fill="FFFFFF"/>
        <w:tblLayout w:type="fixed"/>
        <w:tblLook w:val="0000" w:firstRow="0" w:lastRow="0" w:firstColumn="0" w:lastColumn="0" w:noHBand="0" w:noVBand="0"/>
      </w:tblPr>
      <w:tblGrid>
        <w:gridCol w:w="2550"/>
        <w:gridCol w:w="2550"/>
        <w:gridCol w:w="1416"/>
        <w:gridCol w:w="3684"/>
      </w:tblGrid>
      <w:tr w:rsidR="00907FB4" w:rsidRPr="006657A0" w:rsidTr="003D1B74">
        <w:trPr>
          <w:cantSplit/>
          <w:trHeight w:hRule="exact" w:val="358"/>
          <w:tblHeader/>
          <w:jc w:val="center"/>
        </w:trPr>
        <w:tc>
          <w:tcPr>
            <w:tcW w:w="2550" w:type="dxa"/>
            <w:tcBorders>
              <w:top w:val="single" w:sz="4" w:space="0" w:color="000000"/>
              <w:left w:val="single" w:sz="4" w:space="0" w:color="000000"/>
              <w:bottom w:val="single" w:sz="4" w:space="0" w:color="336798"/>
              <w:right w:val="single" w:sz="4" w:space="0" w:color="FFFFFF"/>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Last name</w:t>
            </w:r>
          </w:p>
        </w:tc>
        <w:tc>
          <w:tcPr>
            <w:tcW w:w="2550" w:type="dxa"/>
            <w:tcBorders>
              <w:top w:val="single" w:sz="4" w:space="0" w:color="000000"/>
              <w:left w:val="single" w:sz="4" w:space="0" w:color="FFFFFF"/>
              <w:bottom w:val="single" w:sz="4" w:space="0" w:color="336798"/>
              <w:right w:val="single" w:sz="4" w:space="0" w:color="FFFFFF"/>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First name</w:t>
            </w:r>
          </w:p>
        </w:tc>
        <w:tc>
          <w:tcPr>
            <w:tcW w:w="1416" w:type="dxa"/>
            <w:tcBorders>
              <w:top w:val="single" w:sz="4" w:space="0" w:color="000000"/>
              <w:left w:val="single" w:sz="4" w:space="0" w:color="FFFFFF"/>
              <w:bottom w:val="single" w:sz="4" w:space="0" w:color="336798"/>
              <w:right w:val="single" w:sz="4" w:space="0" w:color="000000"/>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Organization</w:t>
            </w:r>
          </w:p>
        </w:tc>
        <w:tc>
          <w:tcPr>
            <w:tcW w:w="3684" w:type="dxa"/>
            <w:tcBorders>
              <w:top w:val="single" w:sz="4" w:space="0" w:color="000000"/>
              <w:left w:val="single" w:sz="4" w:space="0" w:color="FFFFFF"/>
              <w:bottom w:val="single" w:sz="4" w:space="0" w:color="336798"/>
              <w:right w:val="single" w:sz="4" w:space="0" w:color="000000"/>
            </w:tcBorders>
            <w:shd w:val="clear" w:color="auto" w:fill="336798"/>
          </w:tcPr>
          <w:p w:rsidR="00907FB4" w:rsidRPr="001E5386" w:rsidRDefault="00907FB4" w:rsidP="001E5386">
            <w:pPr>
              <w:pStyle w:val="Body1"/>
              <w:spacing w:before="0" w:after="0" w:line="240" w:lineRule="auto"/>
              <w:outlineLvl w:val="9"/>
              <w:rPr>
                <w:rStyle w:val="Hipervnculo"/>
              </w:rPr>
            </w:pPr>
            <w:r w:rsidRPr="001E5386">
              <w:rPr>
                <w:rStyle w:val="Hipervnculo"/>
              </w:rPr>
              <w:t>Email</w:t>
            </w:r>
          </w:p>
        </w:tc>
      </w:tr>
      <w:tr w:rsidR="001E5386"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E5386" w:rsidRDefault="001E5386"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Andre</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E5386" w:rsidRDefault="001E5386"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Gabriel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E5386" w:rsidRDefault="001E5386"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TIGF</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1E5386" w:rsidRPr="001E5386" w:rsidRDefault="001E5386" w:rsidP="003D1B74">
            <w:pPr>
              <w:pStyle w:val="Body1"/>
              <w:spacing w:before="0" w:after="0" w:line="240" w:lineRule="auto"/>
              <w:outlineLvl w:val="9"/>
              <w:rPr>
                <w:rStyle w:val="Hipervnculo"/>
                <w:rFonts w:ascii="Arial" w:hAnsi="Arial" w:cs="Arial"/>
                <w:sz w:val="20"/>
                <w:lang w:val="en-US"/>
              </w:rPr>
            </w:pPr>
            <w:r w:rsidRPr="001E5386">
              <w:rPr>
                <w:rStyle w:val="Hipervnculo"/>
                <w:rFonts w:ascii="Arial" w:hAnsi="Arial" w:cs="Arial"/>
                <w:sz w:val="20"/>
                <w:lang w:val="en-US"/>
              </w:rPr>
              <w:t>gabriel.andre@tigf.fr</w:t>
            </w:r>
          </w:p>
        </w:tc>
      </w:tr>
      <w:tr w:rsidR="00907FB4"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lang w:val="en-US"/>
              </w:rPr>
              <w:t>Alonso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lang w:val="en-US"/>
              </w:rPr>
              <w:t>Alejandro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Default="00DE1852" w:rsidP="003D1B74">
            <w:pPr>
              <w:pStyle w:val="Body1"/>
              <w:spacing w:before="0" w:after="0" w:line="240" w:lineRule="auto"/>
              <w:outlineLvl w:val="9"/>
              <w:rPr>
                <w:rFonts w:ascii="Arial" w:hAnsi="Arial" w:cs="Arial"/>
                <w:color w:val="auto"/>
                <w:sz w:val="20"/>
                <w:lang w:val="en-US"/>
              </w:rPr>
            </w:pPr>
            <w:hyperlink r:id="rId8" w:history="1">
              <w:r w:rsidR="00907FB4" w:rsidRPr="00115BC2">
                <w:rPr>
                  <w:rStyle w:val="Hipervnculo"/>
                  <w:rFonts w:ascii="Arial" w:hAnsi="Arial" w:cs="Arial"/>
                  <w:sz w:val="20"/>
                  <w:lang w:val="en-US"/>
                </w:rPr>
                <w:t>alejandro.alonso@cnmc.es</w:t>
              </w:r>
            </w:hyperlink>
          </w:p>
          <w:p w:rsidR="00907FB4" w:rsidRDefault="00907FB4" w:rsidP="003D1B74">
            <w:pPr>
              <w:pStyle w:val="Body1"/>
              <w:spacing w:before="0" w:after="0" w:line="240" w:lineRule="auto"/>
              <w:outlineLvl w:val="9"/>
            </w:pPr>
          </w:p>
        </w:tc>
      </w:tr>
      <w:tr w:rsidR="00907FB4"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lang w:val="en-US"/>
              </w:rPr>
              <w:t>Alonso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lang w:val="en-US"/>
              </w:rPr>
              <w:t>Nuria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Default="00DE1852" w:rsidP="003D1B74">
            <w:pPr>
              <w:pStyle w:val="Body1"/>
              <w:spacing w:before="0" w:after="0" w:line="240" w:lineRule="auto"/>
              <w:outlineLvl w:val="9"/>
              <w:rPr>
                <w:rFonts w:ascii="Arial" w:hAnsi="Arial" w:cs="Arial"/>
                <w:color w:val="auto"/>
                <w:sz w:val="20"/>
                <w:lang w:val="en-US"/>
              </w:rPr>
            </w:pPr>
            <w:hyperlink r:id="rId9" w:history="1">
              <w:r w:rsidR="00907FB4" w:rsidRPr="00115BC2">
                <w:rPr>
                  <w:rStyle w:val="Hipervnculo"/>
                  <w:rFonts w:ascii="Arial" w:hAnsi="Arial" w:cs="Arial"/>
                  <w:sz w:val="20"/>
                  <w:lang w:val="en-US"/>
                </w:rPr>
                <w:t>nuria.alonso@cnmc.es</w:t>
              </w:r>
            </w:hyperlink>
          </w:p>
          <w:p w:rsidR="00907FB4" w:rsidRDefault="00907FB4" w:rsidP="003D1B74">
            <w:pPr>
              <w:pStyle w:val="Body1"/>
              <w:spacing w:before="0" w:after="0" w:line="240" w:lineRule="auto"/>
              <w:outlineLvl w:val="9"/>
            </w:pPr>
          </w:p>
        </w:tc>
      </w:tr>
      <w:tr w:rsidR="00D251C2"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251C2" w:rsidRDefault="00D251C2" w:rsidP="003D1B74">
            <w:pPr>
              <w:pStyle w:val="Body1"/>
              <w:spacing w:before="0" w:after="0" w:line="240" w:lineRule="auto"/>
              <w:outlineLvl w:val="9"/>
              <w:rPr>
                <w:rFonts w:ascii="Arial" w:hAnsi="Arial" w:cs="Arial"/>
                <w:color w:val="auto"/>
                <w:sz w:val="20"/>
              </w:rPr>
            </w:pPr>
            <w:r>
              <w:rPr>
                <w:rFonts w:ascii="Arial" w:hAnsi="Arial" w:cs="Arial"/>
                <w:color w:val="auto"/>
                <w:sz w:val="20"/>
              </w:rPr>
              <w:t>Apolinario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251C2" w:rsidRDefault="00D251C2" w:rsidP="003D1B74">
            <w:pPr>
              <w:pStyle w:val="Body1"/>
              <w:spacing w:before="0" w:after="0" w:line="240" w:lineRule="auto"/>
              <w:outlineLvl w:val="9"/>
              <w:rPr>
                <w:rFonts w:ascii="Arial" w:hAnsi="Arial" w:cs="Arial"/>
                <w:color w:val="auto"/>
                <w:sz w:val="20"/>
              </w:rPr>
            </w:pPr>
            <w:r>
              <w:rPr>
                <w:rFonts w:ascii="Arial" w:hAnsi="Arial" w:cs="Arial"/>
                <w:color w:val="auto"/>
                <w:sz w:val="20"/>
              </w:rPr>
              <w:t>Isabel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251C2" w:rsidRDefault="00D251C2" w:rsidP="003D1B74">
            <w:pPr>
              <w:pStyle w:val="Body1"/>
              <w:spacing w:before="0" w:after="0" w:line="240" w:lineRule="auto"/>
              <w:outlineLvl w:val="9"/>
              <w:rPr>
                <w:rFonts w:ascii="Arial" w:hAnsi="Arial" w:cs="Arial"/>
                <w:color w:val="auto"/>
                <w:sz w:val="20"/>
              </w:rPr>
            </w:pPr>
            <w:r>
              <w:rPr>
                <w:rFonts w:ascii="Arial" w:hAnsi="Arial" w:cs="Arial"/>
                <w:color w:val="auto"/>
                <w:sz w:val="20"/>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D251C2" w:rsidRPr="00D251C2" w:rsidRDefault="00DE1852" w:rsidP="003D1B74">
            <w:pPr>
              <w:pStyle w:val="Body1"/>
              <w:spacing w:before="0" w:after="0" w:line="240" w:lineRule="auto"/>
              <w:outlineLvl w:val="9"/>
              <w:rPr>
                <w:rStyle w:val="Hipervnculo"/>
                <w:rFonts w:ascii="Arial" w:hAnsi="Arial" w:cs="Arial"/>
                <w:sz w:val="20"/>
                <w:lang w:val="en-US"/>
              </w:rPr>
            </w:pPr>
            <w:hyperlink r:id="rId10" w:history="1">
              <w:r w:rsidR="00D251C2" w:rsidRPr="00D251C2">
                <w:rPr>
                  <w:rStyle w:val="Hipervnculo"/>
                  <w:rFonts w:ascii="Arial" w:hAnsi="Arial" w:cs="Arial"/>
                  <w:sz w:val="20"/>
                  <w:lang w:val="en-US"/>
                </w:rPr>
                <w:t>iapolinario@erse.pt</w:t>
              </w:r>
            </w:hyperlink>
          </w:p>
          <w:p w:rsidR="00D251C2" w:rsidRDefault="00D251C2" w:rsidP="003D1B74">
            <w:pPr>
              <w:pStyle w:val="Body1"/>
              <w:spacing w:before="0" w:after="0" w:line="240" w:lineRule="auto"/>
              <w:outlineLvl w:val="9"/>
            </w:pPr>
          </w:p>
        </w:tc>
      </w:tr>
      <w:tr w:rsidR="001E5386"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E5386" w:rsidRDefault="001E5386" w:rsidP="003D1B74">
            <w:pPr>
              <w:pStyle w:val="Body1"/>
              <w:spacing w:before="0" w:after="0" w:line="240" w:lineRule="auto"/>
              <w:outlineLvl w:val="9"/>
              <w:rPr>
                <w:rFonts w:ascii="Arial" w:hAnsi="Arial" w:cs="Arial"/>
                <w:sz w:val="20"/>
              </w:rPr>
            </w:pPr>
            <w:r>
              <w:rPr>
                <w:rFonts w:ascii="Arial" w:hAnsi="Arial" w:cs="Arial"/>
                <w:sz w:val="20"/>
              </w:rPr>
              <w:t>Bruttin</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E5386" w:rsidRDefault="001E5386" w:rsidP="003D1B74">
            <w:pPr>
              <w:pStyle w:val="Body1"/>
              <w:spacing w:before="0" w:after="0" w:line="240" w:lineRule="auto"/>
              <w:outlineLvl w:val="9"/>
              <w:rPr>
                <w:rFonts w:ascii="Arial" w:hAnsi="Arial" w:cs="Arial"/>
                <w:color w:val="auto"/>
                <w:sz w:val="20"/>
              </w:rPr>
            </w:pPr>
            <w:r>
              <w:rPr>
                <w:rFonts w:ascii="Arial" w:hAnsi="Arial" w:cs="Arial"/>
                <w:color w:val="auto"/>
                <w:sz w:val="20"/>
              </w:rPr>
              <w:t>Clemence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E5386" w:rsidRDefault="001E5386" w:rsidP="003D1B74">
            <w:pPr>
              <w:pStyle w:val="Body1"/>
              <w:spacing w:before="0" w:after="0" w:line="240" w:lineRule="auto"/>
              <w:outlineLvl w:val="9"/>
              <w:rPr>
                <w:rFonts w:ascii="Arial" w:hAnsi="Arial" w:cs="Arial"/>
                <w:color w:val="auto"/>
                <w:sz w:val="20"/>
              </w:rPr>
            </w:pPr>
            <w:r>
              <w:rPr>
                <w:rFonts w:ascii="Arial" w:hAnsi="Arial" w:cs="Arial"/>
                <w:color w:val="auto"/>
                <w:sz w:val="20"/>
              </w:rPr>
              <w:t>CRE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1E5386" w:rsidRDefault="001E5386" w:rsidP="003D1B74">
            <w:pPr>
              <w:pStyle w:val="Body1"/>
              <w:spacing w:before="0" w:after="0" w:line="240" w:lineRule="auto"/>
              <w:outlineLvl w:val="9"/>
            </w:pPr>
            <w:r w:rsidRPr="001E5386">
              <w:rPr>
                <w:rStyle w:val="Hipervnculo"/>
                <w:rFonts w:ascii="Arial" w:hAnsi="Arial" w:cs="Arial"/>
                <w:sz w:val="20"/>
                <w:lang w:val="en-US"/>
              </w:rPr>
              <w:t>clemence.bruttin@cre.fr</w:t>
            </w:r>
          </w:p>
        </w:tc>
      </w:tr>
      <w:tr w:rsidR="00907FB4"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sz w:val="20"/>
              </w:rPr>
            </w:pPr>
            <w:r>
              <w:rPr>
                <w:rFonts w:ascii="Arial" w:hAnsi="Arial" w:cs="Arial"/>
                <w:sz w:val="20"/>
              </w:rPr>
              <w:t>Camarillo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rPr>
              <w:t>Javier</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rPr>
              <w:t>ENAGAS GTS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Default="00DE1852" w:rsidP="003D1B74">
            <w:pPr>
              <w:pStyle w:val="Body1"/>
              <w:spacing w:before="0" w:after="0" w:line="240" w:lineRule="auto"/>
              <w:outlineLvl w:val="9"/>
              <w:rPr>
                <w:rFonts w:ascii="Arial" w:hAnsi="Arial" w:cs="Arial"/>
                <w:color w:val="auto"/>
                <w:sz w:val="20"/>
              </w:rPr>
            </w:pPr>
            <w:hyperlink r:id="rId11" w:history="1">
              <w:r w:rsidR="00907FB4" w:rsidRPr="00B07A0B">
                <w:rPr>
                  <w:rStyle w:val="Hipervnculo"/>
                  <w:rFonts w:ascii="Arial" w:hAnsi="Arial" w:cs="Arial"/>
                  <w:sz w:val="20"/>
                </w:rPr>
                <w:t>fjcamarillo@enagas.es</w:t>
              </w:r>
            </w:hyperlink>
          </w:p>
          <w:p w:rsidR="00907FB4" w:rsidRPr="00836085" w:rsidRDefault="00907FB4" w:rsidP="003D1B74">
            <w:pPr>
              <w:pStyle w:val="Body1"/>
              <w:spacing w:before="0" w:after="0" w:line="240" w:lineRule="auto"/>
              <w:outlineLvl w:val="9"/>
              <w:rPr>
                <w:rFonts w:ascii="Arial" w:hAnsi="Arial" w:cs="Arial"/>
                <w:color w:val="auto"/>
                <w:sz w:val="20"/>
              </w:rPr>
            </w:pPr>
          </w:p>
        </w:tc>
      </w:tr>
      <w:tr w:rsidR="00907FB4"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rPr>
              <w:t>De Vicente</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rPr>
              <w:t>Mª Ángeles</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rPr>
              <w:t>ENAGAS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Default="00DE1852" w:rsidP="003D1B74">
            <w:pPr>
              <w:pStyle w:val="Body1"/>
              <w:spacing w:before="0" w:after="0" w:line="240" w:lineRule="auto"/>
              <w:outlineLvl w:val="9"/>
              <w:rPr>
                <w:rFonts w:ascii="Arial" w:hAnsi="Arial" w:cs="Arial"/>
                <w:color w:val="auto"/>
                <w:sz w:val="20"/>
              </w:rPr>
            </w:pPr>
            <w:hyperlink r:id="rId12" w:history="1">
              <w:r w:rsidR="00907FB4" w:rsidRPr="00B07A0B">
                <w:rPr>
                  <w:rStyle w:val="Hipervnculo"/>
                  <w:rFonts w:ascii="Arial" w:hAnsi="Arial" w:cs="Arial"/>
                  <w:sz w:val="20"/>
                </w:rPr>
                <w:t>madevicente@enagas.es</w:t>
              </w:r>
            </w:hyperlink>
          </w:p>
          <w:p w:rsidR="00907FB4" w:rsidRPr="00836085" w:rsidRDefault="00907FB4" w:rsidP="003D1B74">
            <w:pPr>
              <w:pStyle w:val="Body1"/>
              <w:spacing w:before="0" w:after="0" w:line="240" w:lineRule="auto"/>
              <w:outlineLvl w:val="9"/>
              <w:rPr>
                <w:rFonts w:ascii="Arial" w:hAnsi="Arial" w:cs="Arial"/>
                <w:color w:val="auto"/>
                <w:sz w:val="20"/>
              </w:rPr>
            </w:pPr>
          </w:p>
        </w:tc>
      </w:tr>
      <w:tr w:rsidR="00227432" w:rsidRPr="00227432"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27432" w:rsidRPr="00227432" w:rsidRDefault="00227432" w:rsidP="00227432">
            <w:pPr>
              <w:pStyle w:val="Body1"/>
              <w:spacing w:before="0" w:after="0" w:line="240" w:lineRule="auto"/>
              <w:outlineLvl w:val="9"/>
              <w:rPr>
                <w:rFonts w:ascii="Arial" w:hAnsi="Arial" w:cs="Arial"/>
                <w:color w:val="auto"/>
                <w:sz w:val="20"/>
                <w:lang w:val="en-US"/>
              </w:rPr>
            </w:pPr>
            <w:r w:rsidRPr="00227432">
              <w:rPr>
                <w:rFonts w:ascii="Arial" w:hAnsi="Arial" w:cs="Arial"/>
                <w:color w:val="auto"/>
                <w:sz w:val="20"/>
                <w:lang w:val="en-US"/>
              </w:rPr>
              <w:t>Duffau</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27432" w:rsidRPr="00227432" w:rsidRDefault="00227432" w:rsidP="00227432">
            <w:pPr>
              <w:pStyle w:val="Body1"/>
              <w:spacing w:before="0" w:after="0" w:line="240" w:lineRule="auto"/>
              <w:outlineLvl w:val="9"/>
              <w:rPr>
                <w:rFonts w:ascii="Arial" w:hAnsi="Arial" w:cs="Arial"/>
                <w:color w:val="auto"/>
                <w:sz w:val="20"/>
                <w:lang w:val="en-US"/>
              </w:rPr>
            </w:pPr>
            <w:r w:rsidRPr="00227432">
              <w:rPr>
                <w:rFonts w:ascii="Arial" w:hAnsi="Arial" w:cs="Arial"/>
                <w:color w:val="auto"/>
                <w:sz w:val="20"/>
                <w:lang w:val="en-US"/>
              </w:rPr>
              <w:t>Fabien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27432" w:rsidRPr="00227432" w:rsidRDefault="00227432" w:rsidP="00227432">
            <w:pPr>
              <w:pStyle w:val="Body1"/>
              <w:spacing w:before="0" w:after="0" w:line="240" w:lineRule="auto"/>
              <w:outlineLvl w:val="9"/>
              <w:rPr>
                <w:rFonts w:ascii="Arial" w:hAnsi="Arial" w:cs="Arial"/>
                <w:color w:val="auto"/>
                <w:sz w:val="20"/>
                <w:lang w:val="en-US"/>
              </w:rPr>
            </w:pPr>
            <w:r w:rsidRPr="00227432">
              <w:rPr>
                <w:rFonts w:ascii="Arial" w:hAnsi="Arial" w:cs="Arial"/>
                <w:color w:val="auto"/>
                <w:sz w:val="20"/>
                <w:lang w:val="en-US"/>
              </w:rPr>
              <w:t>TIGF</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227432" w:rsidRPr="00227432" w:rsidRDefault="00227432" w:rsidP="00227432">
            <w:pPr>
              <w:pStyle w:val="Body1"/>
              <w:spacing w:before="0" w:after="0" w:line="240" w:lineRule="auto"/>
              <w:outlineLvl w:val="9"/>
              <w:rPr>
                <w:rStyle w:val="Hipervnculo"/>
                <w:rFonts w:ascii="Arial" w:hAnsi="Arial" w:cs="Arial"/>
                <w:sz w:val="20"/>
                <w:lang w:val="en-US"/>
              </w:rPr>
            </w:pPr>
            <w:r w:rsidRPr="00227432">
              <w:rPr>
                <w:rStyle w:val="Hipervnculo"/>
                <w:rFonts w:ascii="Arial" w:hAnsi="Arial" w:cs="Arial"/>
                <w:sz w:val="20"/>
                <w:lang w:val="en-US"/>
              </w:rPr>
              <w:t>fabien.duffau@tigf.fr</w:t>
            </w:r>
          </w:p>
        </w:tc>
      </w:tr>
      <w:tr w:rsidR="00684AB0" w:rsidRPr="00684AB0"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84AB0" w:rsidRDefault="00684AB0" w:rsidP="003D1B74">
            <w:pPr>
              <w:pStyle w:val="Body1"/>
              <w:spacing w:before="0" w:after="0" w:line="240" w:lineRule="auto"/>
              <w:outlineLvl w:val="9"/>
              <w:rPr>
                <w:rFonts w:ascii="Arial" w:hAnsi="Arial" w:cs="Arial"/>
                <w:color w:val="auto"/>
                <w:sz w:val="20"/>
              </w:rPr>
            </w:pPr>
            <w:r>
              <w:rPr>
                <w:rFonts w:ascii="Arial" w:hAnsi="Arial" w:cs="Arial"/>
                <w:color w:val="auto"/>
                <w:sz w:val="20"/>
              </w:rPr>
              <w:t>Ferreira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84AB0" w:rsidRDefault="00684AB0" w:rsidP="003D1B74">
            <w:pPr>
              <w:pStyle w:val="Body1"/>
              <w:spacing w:before="0" w:after="0" w:line="240" w:lineRule="auto"/>
              <w:outlineLvl w:val="9"/>
              <w:rPr>
                <w:rFonts w:ascii="Arial" w:hAnsi="Arial" w:cs="Arial"/>
                <w:color w:val="auto"/>
                <w:sz w:val="20"/>
              </w:rPr>
            </w:pPr>
            <w:r>
              <w:rPr>
                <w:rFonts w:ascii="Arial" w:hAnsi="Arial" w:cs="Arial"/>
                <w:color w:val="auto"/>
                <w:sz w:val="20"/>
              </w:rPr>
              <w:t>Sandra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84AB0" w:rsidRDefault="00684AB0" w:rsidP="003D1B74">
            <w:pPr>
              <w:pStyle w:val="Body1"/>
              <w:spacing w:before="0" w:after="0" w:line="240" w:lineRule="auto"/>
              <w:outlineLvl w:val="9"/>
              <w:rPr>
                <w:rFonts w:ascii="Arial" w:hAnsi="Arial" w:cs="Arial"/>
                <w:color w:val="auto"/>
                <w:sz w:val="20"/>
              </w:rPr>
            </w:pPr>
            <w:r>
              <w:rPr>
                <w:rFonts w:ascii="Arial" w:hAnsi="Arial" w:cs="Arial"/>
                <w:color w:val="auto"/>
                <w:sz w:val="20"/>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684AB0" w:rsidRPr="001E5386" w:rsidRDefault="00684AB0" w:rsidP="003D1B74">
            <w:pPr>
              <w:pStyle w:val="Body1"/>
              <w:spacing w:before="0" w:after="0" w:line="240" w:lineRule="auto"/>
              <w:outlineLvl w:val="9"/>
              <w:rPr>
                <w:rStyle w:val="Hipervnculo"/>
                <w:rFonts w:ascii="Arial" w:hAnsi="Arial" w:cs="Arial"/>
                <w:sz w:val="20"/>
              </w:rPr>
            </w:pPr>
            <w:r w:rsidRPr="001E5386">
              <w:rPr>
                <w:rStyle w:val="Hipervnculo"/>
                <w:rFonts w:ascii="Arial" w:hAnsi="Arial" w:cs="Arial"/>
                <w:sz w:val="20"/>
              </w:rPr>
              <w:t>sferreira@erse.pt</w:t>
            </w:r>
          </w:p>
        </w:tc>
      </w:tr>
      <w:tr w:rsidR="00907FB4" w:rsidRPr="00DE1852"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rPr>
              <w:t>Galletta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rPr>
              <w:t>Riccardo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rPr>
              <w:t>ACER</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Default="00DE1852" w:rsidP="003D1B74">
            <w:pPr>
              <w:pStyle w:val="Body1"/>
              <w:spacing w:before="0" w:after="0" w:line="240" w:lineRule="auto"/>
              <w:outlineLvl w:val="9"/>
              <w:rPr>
                <w:rFonts w:ascii="Arial" w:hAnsi="Arial" w:cs="Arial"/>
                <w:color w:val="auto"/>
                <w:sz w:val="20"/>
              </w:rPr>
            </w:pPr>
            <w:hyperlink r:id="rId13" w:history="1">
              <w:r w:rsidR="00907FB4" w:rsidRPr="00B07A0B">
                <w:rPr>
                  <w:rStyle w:val="Hipervnculo"/>
                  <w:rFonts w:ascii="Arial" w:hAnsi="Arial" w:cs="Arial"/>
                  <w:sz w:val="20"/>
                </w:rPr>
                <w:t>Riccardo.GALLETTA@acer.europa.eu</w:t>
              </w:r>
            </w:hyperlink>
          </w:p>
          <w:p w:rsidR="00907FB4" w:rsidRPr="00836085" w:rsidRDefault="00907FB4" w:rsidP="003D1B74">
            <w:pPr>
              <w:pStyle w:val="Body1"/>
              <w:spacing w:before="0" w:after="0" w:line="240" w:lineRule="auto"/>
              <w:outlineLvl w:val="9"/>
              <w:rPr>
                <w:rFonts w:ascii="Arial" w:hAnsi="Arial" w:cs="Arial"/>
                <w:color w:val="auto"/>
                <w:sz w:val="20"/>
              </w:rPr>
            </w:pPr>
            <w:r w:rsidRPr="00AC123C">
              <w:rPr>
                <w:rFonts w:ascii="Arial" w:hAnsi="Arial" w:cs="Arial"/>
                <w:color w:val="auto"/>
                <w:sz w:val="20"/>
              </w:rPr>
              <w:t>&gt;</w:t>
            </w:r>
          </w:p>
        </w:tc>
      </w:tr>
      <w:tr w:rsidR="00907FB4"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García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Ana Belén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ENAGAS GTS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Default="00DE1852" w:rsidP="003D1B74">
            <w:pPr>
              <w:pStyle w:val="Body1"/>
              <w:spacing w:before="0" w:after="0" w:line="240" w:lineRule="auto"/>
              <w:outlineLvl w:val="9"/>
              <w:rPr>
                <w:rFonts w:ascii="Arial" w:hAnsi="Arial" w:cs="Arial"/>
                <w:color w:val="auto"/>
                <w:sz w:val="20"/>
                <w:lang w:val="en-US"/>
              </w:rPr>
            </w:pPr>
            <w:hyperlink r:id="rId14" w:history="1">
              <w:r w:rsidR="00907FB4" w:rsidRPr="00115BC2">
                <w:rPr>
                  <w:rStyle w:val="Hipervnculo"/>
                  <w:rFonts w:ascii="Arial" w:hAnsi="Arial" w:cs="Arial"/>
                  <w:sz w:val="20"/>
                  <w:lang w:val="en-US"/>
                </w:rPr>
                <w:t>abgarcia@enagas.es</w:t>
              </w:r>
            </w:hyperlink>
          </w:p>
          <w:p w:rsidR="00907FB4" w:rsidRPr="00C83EDF" w:rsidRDefault="00907FB4" w:rsidP="003D1B74">
            <w:pPr>
              <w:pStyle w:val="Body1"/>
              <w:spacing w:before="0" w:after="0" w:line="240" w:lineRule="auto"/>
              <w:outlineLvl w:val="9"/>
              <w:rPr>
                <w:rFonts w:ascii="Arial" w:hAnsi="Arial" w:cs="Arial"/>
                <w:color w:val="auto"/>
                <w:sz w:val="20"/>
                <w:lang w:val="en-US"/>
              </w:rPr>
            </w:pPr>
          </w:p>
        </w:tc>
      </w:tr>
      <w:tr w:rsidR="00907FB4"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Mangin</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Claude</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rPr>
              <w:t>GRTgaz</w:t>
            </w:r>
          </w:p>
        </w:tc>
        <w:tc>
          <w:tcPr>
            <w:tcW w:w="3684" w:type="dxa"/>
            <w:tcBorders>
              <w:top w:val="single" w:sz="4" w:space="0" w:color="336798"/>
              <w:left w:val="single" w:sz="4" w:space="0" w:color="336798"/>
              <w:bottom w:val="single" w:sz="4" w:space="0" w:color="336798"/>
              <w:right w:val="single" w:sz="4" w:space="0" w:color="336798"/>
            </w:tcBorders>
          </w:tcPr>
          <w:p w:rsidR="00907FB4" w:rsidRDefault="00DE1852" w:rsidP="003D1B74">
            <w:pPr>
              <w:pStyle w:val="Body1"/>
              <w:spacing w:before="0" w:after="0" w:line="240" w:lineRule="auto"/>
              <w:outlineLvl w:val="9"/>
              <w:rPr>
                <w:rFonts w:ascii="Arial" w:hAnsi="Arial" w:cs="Arial"/>
                <w:color w:val="auto"/>
                <w:sz w:val="20"/>
                <w:lang w:val="en-US"/>
              </w:rPr>
            </w:pPr>
            <w:hyperlink r:id="rId15" w:history="1">
              <w:r w:rsidR="00907FB4" w:rsidRPr="00115BC2">
                <w:rPr>
                  <w:rStyle w:val="Hipervnculo"/>
                  <w:rFonts w:ascii="Arial" w:hAnsi="Arial" w:cs="Arial"/>
                  <w:sz w:val="20"/>
                  <w:lang w:val="en-US"/>
                </w:rPr>
                <w:t>claude.mangin@grtgaz.com</w:t>
              </w:r>
            </w:hyperlink>
          </w:p>
          <w:p w:rsidR="00907FB4" w:rsidRPr="00C83EDF" w:rsidRDefault="00907FB4" w:rsidP="003D1B74">
            <w:pPr>
              <w:pStyle w:val="Body1"/>
              <w:spacing w:before="0" w:after="0" w:line="240" w:lineRule="auto"/>
              <w:outlineLvl w:val="9"/>
              <w:rPr>
                <w:rFonts w:ascii="Arial" w:hAnsi="Arial" w:cs="Arial"/>
                <w:color w:val="auto"/>
                <w:sz w:val="20"/>
                <w:lang w:val="en-US"/>
              </w:rPr>
            </w:pPr>
          </w:p>
        </w:tc>
      </w:tr>
      <w:tr w:rsidR="005F4B07"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F4B07" w:rsidRDefault="005F4B07"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Marmota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F4B07" w:rsidRDefault="005F4B07"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Rui</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F4B07" w:rsidRDefault="005F4B07"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5F4B07" w:rsidRPr="005F4B07" w:rsidRDefault="00DE1852" w:rsidP="003D1B74">
            <w:pPr>
              <w:pStyle w:val="Body1"/>
              <w:spacing w:before="0" w:after="0" w:line="240" w:lineRule="auto"/>
              <w:outlineLvl w:val="9"/>
              <w:rPr>
                <w:rStyle w:val="Hipervnculo"/>
                <w:rFonts w:ascii="Arial" w:hAnsi="Arial" w:cs="Arial"/>
                <w:sz w:val="20"/>
                <w:lang w:val="en-US"/>
              </w:rPr>
            </w:pPr>
            <w:hyperlink r:id="rId16" w:history="1">
              <w:r w:rsidR="005F4B07" w:rsidRPr="005F4B07">
                <w:rPr>
                  <w:rStyle w:val="Hipervnculo"/>
                  <w:rFonts w:ascii="Arial" w:hAnsi="Arial" w:cs="Arial"/>
                  <w:sz w:val="20"/>
                  <w:lang w:val="en-US"/>
                </w:rPr>
                <w:t>rui.marmota@rengasodutos.pt</w:t>
              </w:r>
            </w:hyperlink>
          </w:p>
          <w:p w:rsidR="005F4B07" w:rsidRDefault="005F4B07" w:rsidP="003D1B74">
            <w:pPr>
              <w:pStyle w:val="Body1"/>
              <w:spacing w:before="0" w:after="0" w:line="240" w:lineRule="auto"/>
              <w:outlineLvl w:val="9"/>
            </w:pPr>
          </w:p>
        </w:tc>
      </w:tr>
      <w:tr w:rsidR="00907FB4"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Moreno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Beatriz</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Default="00DE1852" w:rsidP="003D1B74">
            <w:pPr>
              <w:pStyle w:val="Body1"/>
              <w:spacing w:before="0" w:after="0" w:line="240" w:lineRule="auto"/>
              <w:outlineLvl w:val="9"/>
              <w:rPr>
                <w:rFonts w:ascii="Arial" w:hAnsi="Arial" w:cs="Arial"/>
                <w:color w:val="auto"/>
                <w:sz w:val="20"/>
                <w:lang w:val="en-US"/>
              </w:rPr>
            </w:pPr>
            <w:hyperlink r:id="rId17" w:history="1">
              <w:r w:rsidR="00907FB4" w:rsidRPr="00115BC2">
                <w:rPr>
                  <w:rStyle w:val="Hipervnculo"/>
                  <w:rFonts w:ascii="Arial" w:hAnsi="Arial" w:cs="Arial"/>
                  <w:sz w:val="20"/>
                  <w:lang w:val="en-US"/>
                </w:rPr>
                <w:t>beatriz.moreno@cnmc.es</w:t>
              </w:r>
            </w:hyperlink>
          </w:p>
          <w:p w:rsidR="00907FB4" w:rsidRPr="00C83EDF" w:rsidRDefault="00907FB4" w:rsidP="003D1B74">
            <w:pPr>
              <w:pStyle w:val="Body1"/>
              <w:spacing w:before="0" w:after="0" w:line="240" w:lineRule="auto"/>
              <w:outlineLvl w:val="9"/>
              <w:rPr>
                <w:rFonts w:ascii="Arial" w:hAnsi="Arial" w:cs="Arial"/>
                <w:color w:val="auto"/>
                <w:sz w:val="20"/>
                <w:lang w:val="en-US"/>
              </w:rPr>
            </w:pPr>
          </w:p>
        </w:tc>
      </w:tr>
      <w:tr w:rsidR="00907FB4"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Prieto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Rocío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Default="00DE1852" w:rsidP="003D1B74">
            <w:pPr>
              <w:pStyle w:val="Body1"/>
              <w:spacing w:before="0" w:after="0" w:line="240" w:lineRule="auto"/>
              <w:outlineLvl w:val="9"/>
              <w:rPr>
                <w:rFonts w:ascii="Arial" w:hAnsi="Arial" w:cs="Arial"/>
                <w:color w:val="auto"/>
                <w:sz w:val="20"/>
                <w:lang w:val="en-US"/>
              </w:rPr>
            </w:pPr>
            <w:hyperlink r:id="rId18" w:history="1">
              <w:r w:rsidR="00907FB4" w:rsidRPr="00115BC2">
                <w:rPr>
                  <w:rStyle w:val="Hipervnculo"/>
                  <w:rFonts w:ascii="Arial" w:hAnsi="Arial" w:cs="Arial"/>
                  <w:sz w:val="20"/>
                  <w:lang w:val="en-US"/>
                </w:rPr>
                <w:t>rocio.prieto@cnmc.es</w:t>
              </w:r>
            </w:hyperlink>
          </w:p>
          <w:p w:rsidR="00907FB4" w:rsidRPr="00C83EDF" w:rsidRDefault="00907FB4" w:rsidP="003D1B74">
            <w:pPr>
              <w:pStyle w:val="Body1"/>
              <w:spacing w:before="0" w:after="0" w:line="240" w:lineRule="auto"/>
              <w:outlineLvl w:val="9"/>
              <w:rPr>
                <w:rFonts w:ascii="Arial" w:hAnsi="Arial" w:cs="Arial"/>
                <w:color w:val="auto"/>
                <w:sz w:val="20"/>
                <w:lang w:val="en-US"/>
              </w:rPr>
            </w:pPr>
          </w:p>
        </w:tc>
      </w:tr>
      <w:tr w:rsidR="00907FB4"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sz w:val="20"/>
              </w:rPr>
            </w:pPr>
            <w:r>
              <w:rPr>
                <w:rFonts w:ascii="Arial" w:hAnsi="Arial" w:cs="Arial"/>
                <w:sz w:val="20"/>
              </w:rPr>
              <w:t>Romero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rPr>
              <w:t>Fátima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rPr>
              <w:t>ENAGAS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Default="00DE1852" w:rsidP="003D1B74">
            <w:pPr>
              <w:pStyle w:val="Body1"/>
              <w:spacing w:before="0" w:after="0" w:line="240" w:lineRule="auto"/>
              <w:outlineLvl w:val="9"/>
              <w:rPr>
                <w:rFonts w:ascii="Arial" w:hAnsi="Arial" w:cs="Arial"/>
                <w:color w:val="auto"/>
                <w:sz w:val="20"/>
              </w:rPr>
            </w:pPr>
            <w:hyperlink r:id="rId19" w:history="1">
              <w:r w:rsidR="00907FB4" w:rsidRPr="00B07A0B">
                <w:rPr>
                  <w:rStyle w:val="Hipervnculo"/>
                  <w:rFonts w:ascii="Arial" w:hAnsi="Arial" w:cs="Arial"/>
                  <w:sz w:val="20"/>
                </w:rPr>
                <w:t>fromeroc@enagas.es</w:t>
              </w:r>
            </w:hyperlink>
          </w:p>
          <w:p w:rsidR="00907FB4" w:rsidRPr="00836085" w:rsidRDefault="00907FB4" w:rsidP="003D1B74">
            <w:pPr>
              <w:pStyle w:val="Body1"/>
              <w:spacing w:before="0" w:after="0" w:line="240" w:lineRule="auto"/>
              <w:outlineLvl w:val="9"/>
              <w:rPr>
                <w:rFonts w:ascii="Arial" w:hAnsi="Arial" w:cs="Arial"/>
                <w:color w:val="auto"/>
                <w:sz w:val="20"/>
              </w:rPr>
            </w:pPr>
          </w:p>
        </w:tc>
      </w:tr>
      <w:tr w:rsidR="00DE1852" w:rsidRPr="00420806" w:rsidTr="003D1B74">
        <w:trPr>
          <w:cantSplit/>
          <w:trHeight w:hRule="exact" w:val="318"/>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Default="00DE1852" w:rsidP="00DE1852">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Tanase</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Default="00DE1852" w:rsidP="00DE1852">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Lavinia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Default="00DE1852" w:rsidP="00DE1852">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ACER</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DE1852" w:rsidRDefault="00DE1852" w:rsidP="00DE1852">
            <w:pPr>
              <w:pStyle w:val="Body1"/>
              <w:spacing w:before="0" w:after="0" w:line="240" w:lineRule="auto"/>
              <w:outlineLvl w:val="9"/>
              <w:rPr>
                <w:lang w:val="en-US"/>
              </w:rPr>
            </w:pPr>
            <w:hyperlink r:id="rId20" w:history="1">
              <w:r w:rsidRPr="0048471C">
                <w:rPr>
                  <w:rStyle w:val="Hipervnculo"/>
                  <w:lang w:val="en-US"/>
                </w:rPr>
                <w:t>Lavinia.tanase@acer.europa.eu</w:t>
              </w:r>
            </w:hyperlink>
          </w:p>
          <w:p w:rsidR="00DE1852" w:rsidRDefault="00DE1852" w:rsidP="00DE1852">
            <w:pPr>
              <w:pStyle w:val="Body1"/>
              <w:spacing w:before="0" w:after="0" w:line="240" w:lineRule="auto"/>
              <w:outlineLvl w:val="9"/>
              <w:rPr>
                <w:lang w:val="en-US"/>
              </w:rPr>
            </w:pPr>
            <w:bookmarkStart w:id="0" w:name="_GoBack"/>
            <w:bookmarkEnd w:id="0"/>
          </w:p>
          <w:p w:rsidR="00DE1852" w:rsidRPr="00DE1852" w:rsidRDefault="00DE1852" w:rsidP="00DE1852">
            <w:pPr>
              <w:pStyle w:val="Body1"/>
              <w:spacing w:before="0" w:after="0" w:line="240" w:lineRule="auto"/>
              <w:outlineLvl w:val="9"/>
              <w:rPr>
                <w:lang w:val="en-US"/>
              </w:rPr>
            </w:pPr>
          </w:p>
        </w:tc>
      </w:tr>
      <w:tr w:rsidR="00DE1852" w:rsidRPr="00420806" w:rsidTr="003D1B74">
        <w:trPr>
          <w:cantSplit/>
          <w:trHeight w:hRule="exact" w:val="318"/>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Default="00DE1852" w:rsidP="00DE1852">
            <w:pPr>
              <w:pStyle w:val="Body1"/>
              <w:spacing w:before="0" w:after="0" w:line="240" w:lineRule="auto"/>
              <w:outlineLvl w:val="9"/>
              <w:rPr>
                <w:rFonts w:ascii="Arial" w:hAnsi="Arial" w:cs="Arial"/>
                <w:color w:val="auto"/>
                <w:sz w:val="20"/>
              </w:rPr>
            </w:pPr>
            <w:r>
              <w:rPr>
                <w:rFonts w:ascii="Arial" w:hAnsi="Arial" w:cs="Arial"/>
                <w:color w:val="auto"/>
                <w:sz w:val="20"/>
              </w:rPr>
              <w:t>Vaz</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Default="00DE1852" w:rsidP="00DE1852">
            <w:pPr>
              <w:pStyle w:val="Body1"/>
              <w:spacing w:before="0" w:after="0" w:line="240" w:lineRule="auto"/>
              <w:outlineLvl w:val="9"/>
              <w:rPr>
                <w:rFonts w:ascii="Arial" w:hAnsi="Arial" w:cs="Arial"/>
                <w:color w:val="auto"/>
                <w:sz w:val="20"/>
              </w:rPr>
            </w:pPr>
            <w:r>
              <w:rPr>
                <w:rFonts w:ascii="Arial" w:hAnsi="Arial" w:cs="Arial"/>
                <w:color w:val="auto"/>
                <w:sz w:val="20"/>
              </w:rPr>
              <w:t>Francisco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Default="00DE1852" w:rsidP="00DE1852">
            <w:pPr>
              <w:pStyle w:val="Body1"/>
              <w:spacing w:before="0" w:after="0" w:line="240" w:lineRule="auto"/>
              <w:outlineLvl w:val="9"/>
              <w:rPr>
                <w:rFonts w:ascii="Arial" w:hAnsi="Arial" w:cs="Arial"/>
                <w:color w:val="auto"/>
                <w:sz w:val="20"/>
              </w:rPr>
            </w:pPr>
            <w:r>
              <w:rPr>
                <w:rFonts w:ascii="Arial" w:hAnsi="Arial" w:cs="Arial"/>
                <w:color w:val="auto"/>
                <w:sz w:val="20"/>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DE1852" w:rsidRPr="00604FA5" w:rsidRDefault="00DE1852" w:rsidP="00DE1852">
            <w:pPr>
              <w:pStyle w:val="Body1"/>
              <w:spacing w:before="0" w:after="0" w:line="240" w:lineRule="auto"/>
              <w:outlineLvl w:val="9"/>
              <w:rPr>
                <w:sz w:val="20"/>
              </w:rPr>
            </w:pPr>
            <w:hyperlink r:id="rId21" w:history="1">
              <w:r w:rsidRPr="00E66F43">
                <w:rPr>
                  <w:rStyle w:val="Hipervnculo"/>
                  <w:sz w:val="20"/>
                </w:rPr>
                <w:t>mouro.vaz@rengasodutos.pt</w:t>
              </w:r>
            </w:hyperlink>
            <w:r>
              <w:rPr>
                <w:sz w:val="20"/>
              </w:rPr>
              <w:t xml:space="preserve"> </w:t>
            </w:r>
          </w:p>
        </w:tc>
      </w:tr>
      <w:tr w:rsidR="00DE1852"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Default="00DE1852" w:rsidP="00DE1852">
            <w:pPr>
              <w:pStyle w:val="Body1"/>
              <w:spacing w:before="0" w:after="0" w:line="240" w:lineRule="auto"/>
              <w:outlineLvl w:val="9"/>
              <w:rPr>
                <w:rFonts w:ascii="Arial" w:hAnsi="Arial" w:cs="Arial"/>
                <w:color w:val="auto"/>
                <w:sz w:val="20"/>
              </w:rPr>
            </w:pPr>
            <w:r w:rsidRPr="00300294">
              <w:rPr>
                <w:rFonts w:ascii="Arial" w:hAnsi="Arial" w:cs="Arial"/>
                <w:color w:val="auto"/>
                <w:sz w:val="20"/>
              </w:rPr>
              <w:t>Verdelho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Default="00DE1852" w:rsidP="00DE1852">
            <w:pPr>
              <w:pStyle w:val="Body1"/>
              <w:spacing w:before="0" w:after="0" w:line="240" w:lineRule="auto"/>
              <w:outlineLvl w:val="9"/>
              <w:rPr>
                <w:rFonts w:ascii="Arial" w:hAnsi="Arial" w:cs="Arial"/>
                <w:color w:val="auto"/>
                <w:sz w:val="20"/>
              </w:rPr>
            </w:pPr>
            <w:r w:rsidRPr="00300294">
              <w:rPr>
                <w:rFonts w:ascii="Arial" w:hAnsi="Arial" w:cs="Arial"/>
                <w:color w:val="auto"/>
                <w:sz w:val="20"/>
              </w:rPr>
              <w:t>Pedro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Pr="00300294" w:rsidRDefault="00DE1852" w:rsidP="00DE1852">
            <w:pPr>
              <w:pStyle w:val="Body1"/>
              <w:spacing w:before="0" w:after="0" w:line="240" w:lineRule="auto"/>
              <w:outlineLvl w:val="9"/>
              <w:rPr>
                <w:rFonts w:ascii="Arial" w:hAnsi="Arial" w:cs="Arial"/>
                <w:color w:val="auto"/>
                <w:sz w:val="20"/>
              </w:rPr>
            </w:pPr>
            <w:r w:rsidRPr="00300294">
              <w:rPr>
                <w:rFonts w:ascii="Arial" w:hAnsi="Arial" w:cs="Arial"/>
                <w:color w:val="auto"/>
                <w:sz w:val="20"/>
              </w:rPr>
              <w:t>ERSE</w:t>
            </w:r>
          </w:p>
          <w:p w:rsidR="00DE1852" w:rsidRPr="00300294" w:rsidRDefault="00DE1852" w:rsidP="00DE1852">
            <w:pPr>
              <w:pStyle w:val="Body1"/>
              <w:spacing w:before="0" w:after="0" w:line="240" w:lineRule="auto"/>
              <w:outlineLvl w:val="9"/>
              <w:rPr>
                <w:rFonts w:ascii="Arial" w:hAnsi="Arial" w:cs="Arial"/>
                <w:color w:val="auto"/>
                <w:sz w:val="20"/>
              </w:rPr>
            </w:pPr>
          </w:p>
          <w:p w:rsidR="00DE1852" w:rsidRPr="00300294" w:rsidRDefault="00DE1852" w:rsidP="00DE1852">
            <w:pPr>
              <w:pStyle w:val="Body1"/>
              <w:spacing w:before="0" w:after="0" w:line="240" w:lineRule="auto"/>
              <w:outlineLvl w:val="9"/>
              <w:rPr>
                <w:rFonts w:ascii="Arial" w:hAnsi="Arial" w:cs="Arial"/>
                <w:color w:val="auto"/>
                <w:sz w:val="20"/>
              </w:rPr>
            </w:pPr>
            <w:r w:rsidRPr="00300294">
              <w:rPr>
                <w:rFonts w:ascii="Arial" w:hAnsi="Arial" w:cs="Arial"/>
                <w:color w:val="auto"/>
                <w:sz w:val="20"/>
              </w:rPr>
              <w:t>Fa</w:t>
            </w:r>
          </w:p>
          <w:p w:rsidR="00DE1852" w:rsidRPr="00300294" w:rsidRDefault="00DE1852" w:rsidP="00DE1852">
            <w:pPr>
              <w:pStyle w:val="Body1"/>
              <w:spacing w:before="0" w:after="0" w:line="240" w:lineRule="auto"/>
              <w:outlineLvl w:val="9"/>
              <w:rPr>
                <w:rFonts w:ascii="Arial" w:hAnsi="Arial" w:cs="Arial"/>
                <w:color w:val="auto"/>
                <w:sz w:val="20"/>
              </w:rPr>
            </w:pPr>
          </w:p>
          <w:p w:rsidR="00DE1852" w:rsidRDefault="00DE1852" w:rsidP="00DE1852">
            <w:pPr>
              <w:pStyle w:val="Body1"/>
              <w:spacing w:before="0" w:after="0" w:line="240" w:lineRule="auto"/>
              <w:outlineLvl w:val="9"/>
              <w:rPr>
                <w:rFonts w:ascii="Arial" w:hAnsi="Arial" w:cs="Arial"/>
                <w:color w:val="auto"/>
                <w:sz w:val="20"/>
              </w:rPr>
            </w:pP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DE1852" w:rsidRPr="000731C5" w:rsidRDefault="00DE1852" w:rsidP="00DE1852">
            <w:pPr>
              <w:pStyle w:val="Body1"/>
              <w:spacing w:before="0" w:after="0" w:line="240" w:lineRule="auto"/>
              <w:outlineLvl w:val="9"/>
              <w:rPr>
                <w:rStyle w:val="Hipervnculo"/>
                <w:rFonts w:ascii="Arial" w:hAnsi="Arial" w:cs="Arial"/>
                <w:sz w:val="20"/>
              </w:rPr>
            </w:pPr>
            <w:hyperlink r:id="rId22" w:history="1">
              <w:r w:rsidRPr="000731C5">
                <w:rPr>
                  <w:rStyle w:val="Hipervnculo"/>
                  <w:rFonts w:ascii="Arial" w:hAnsi="Arial" w:cs="Arial"/>
                  <w:sz w:val="20"/>
                </w:rPr>
                <w:t>PVerdelho@erse.pt</w:t>
              </w:r>
            </w:hyperlink>
          </w:p>
          <w:p w:rsidR="00DE1852" w:rsidRDefault="00DE1852" w:rsidP="00DE1852">
            <w:pPr>
              <w:pStyle w:val="Body1"/>
              <w:spacing w:before="0" w:after="0" w:line="240" w:lineRule="auto"/>
              <w:outlineLvl w:val="9"/>
            </w:pPr>
          </w:p>
        </w:tc>
      </w:tr>
      <w:tr w:rsidR="00DE1852"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Pr="00C83EDF" w:rsidRDefault="00DE1852" w:rsidP="00DE1852">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Yunta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Pr="00C83EDF" w:rsidRDefault="00DE1852" w:rsidP="00DE1852">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Raúl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Pr="00C83EDF" w:rsidRDefault="00DE1852" w:rsidP="00DE1852">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DE1852" w:rsidRDefault="00DE1852" w:rsidP="00DE1852">
            <w:pPr>
              <w:pStyle w:val="Body1"/>
              <w:spacing w:before="0" w:after="0" w:line="240" w:lineRule="auto"/>
              <w:outlineLvl w:val="9"/>
              <w:rPr>
                <w:rFonts w:ascii="Arial" w:hAnsi="Arial" w:cs="Arial"/>
                <w:color w:val="auto"/>
                <w:sz w:val="20"/>
                <w:lang w:val="en-US"/>
              </w:rPr>
            </w:pPr>
            <w:hyperlink r:id="rId23" w:history="1">
              <w:r w:rsidRPr="00115BC2">
                <w:rPr>
                  <w:rStyle w:val="Hipervnculo"/>
                  <w:rFonts w:ascii="Arial" w:hAnsi="Arial" w:cs="Arial"/>
                  <w:sz w:val="20"/>
                  <w:lang w:val="en-US"/>
                </w:rPr>
                <w:t>raul.yunta@cnmc.es</w:t>
              </w:r>
            </w:hyperlink>
          </w:p>
          <w:p w:rsidR="00DE1852" w:rsidRPr="00C83EDF" w:rsidRDefault="00DE1852" w:rsidP="00DE1852">
            <w:pPr>
              <w:pStyle w:val="Body1"/>
              <w:spacing w:before="0" w:after="0" w:line="240" w:lineRule="auto"/>
              <w:outlineLvl w:val="9"/>
              <w:rPr>
                <w:rFonts w:ascii="Arial" w:hAnsi="Arial" w:cs="Arial"/>
                <w:color w:val="auto"/>
                <w:sz w:val="20"/>
                <w:lang w:val="en-US"/>
              </w:rPr>
            </w:pPr>
          </w:p>
        </w:tc>
      </w:tr>
    </w:tbl>
    <w:p w:rsidR="00907FB4" w:rsidRDefault="00907FB4" w:rsidP="006B3EA1">
      <w:pPr>
        <w:pStyle w:val="Body1"/>
        <w:spacing w:before="0" w:after="0" w:line="360" w:lineRule="auto"/>
        <w:jc w:val="center"/>
        <w:rPr>
          <w:rFonts w:ascii="Arial" w:hAnsi="Arial" w:cs="Arial"/>
          <w:b/>
          <w:szCs w:val="22"/>
          <w:lang w:val="en-US"/>
        </w:rPr>
      </w:pPr>
    </w:p>
    <w:p w:rsidR="00907FB4" w:rsidRDefault="00907FB4" w:rsidP="006B3EA1">
      <w:pPr>
        <w:pStyle w:val="Body1"/>
        <w:spacing w:before="0" w:after="0" w:line="360" w:lineRule="auto"/>
        <w:jc w:val="center"/>
        <w:rPr>
          <w:rFonts w:ascii="Arial" w:hAnsi="Arial" w:cs="Arial"/>
          <w:b/>
          <w:szCs w:val="22"/>
          <w:lang w:val="en-US"/>
        </w:rPr>
      </w:pPr>
    </w:p>
    <w:p w:rsidR="001375AB" w:rsidRPr="006B079C" w:rsidRDefault="001375AB" w:rsidP="001375AB">
      <w:pPr>
        <w:pStyle w:val="Body1"/>
        <w:spacing w:before="0" w:after="0" w:line="240" w:lineRule="auto"/>
        <w:rPr>
          <w:rFonts w:ascii="Arial" w:eastAsia="Times New Roman" w:hAnsi="Arial" w:cs="Arial"/>
          <w:color w:val="1F497D"/>
          <w:szCs w:val="22"/>
          <w:lang w:val="en-US" w:eastAsia="en-US"/>
        </w:rPr>
      </w:pPr>
      <w:r w:rsidRPr="006B079C">
        <w:rPr>
          <w:rFonts w:ascii="Arial" w:hAnsi="Arial" w:cs="Arial"/>
          <w:b/>
          <w:i/>
          <w:color w:val="0070C0"/>
          <w:szCs w:val="22"/>
          <w:lang w:val="en-US"/>
        </w:rPr>
        <w:t>All documents presented in this meeting are available on the ACER web page:</w:t>
      </w:r>
    </w:p>
    <w:p w:rsidR="001375AB" w:rsidRPr="00992202" w:rsidRDefault="00DE1852" w:rsidP="001375AB">
      <w:pPr>
        <w:pStyle w:val="Body1"/>
        <w:tabs>
          <w:tab w:val="left" w:pos="720"/>
          <w:tab w:val="left" w:pos="840"/>
        </w:tabs>
        <w:spacing w:before="0" w:after="0" w:line="240" w:lineRule="auto"/>
        <w:ind w:left="433"/>
        <w:rPr>
          <w:lang w:val="en-US"/>
        </w:rPr>
      </w:pPr>
      <w:hyperlink r:id="rId24" w:history="1">
        <w:r w:rsidR="00992202" w:rsidRPr="00992202">
          <w:rPr>
            <w:rStyle w:val="Hipervnculo"/>
            <w:lang w:val="en-US"/>
          </w:rPr>
          <w:t>http://www.acer.europa.eu/Events/39th-IG-Meeting/default.aspx</w:t>
        </w:r>
      </w:hyperlink>
    </w:p>
    <w:p w:rsidR="00992202" w:rsidRPr="00992202" w:rsidRDefault="00992202" w:rsidP="001375AB">
      <w:pPr>
        <w:pStyle w:val="Body1"/>
        <w:tabs>
          <w:tab w:val="left" w:pos="720"/>
          <w:tab w:val="left" w:pos="840"/>
        </w:tabs>
        <w:spacing w:before="0" w:after="0" w:line="240" w:lineRule="auto"/>
        <w:ind w:left="433"/>
        <w:rPr>
          <w:color w:val="auto"/>
          <w:lang w:val="en-US"/>
        </w:rPr>
      </w:pPr>
    </w:p>
    <w:p w:rsidR="007623B3" w:rsidRDefault="00D24428" w:rsidP="00B957A4">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r>
        <w:rPr>
          <w:rFonts w:ascii="Arial" w:hAnsi="Arial" w:cs="Arial"/>
          <w:b/>
          <w:szCs w:val="22"/>
          <w:u w:val="single"/>
          <w:lang w:val="en-US"/>
        </w:rPr>
        <w:t xml:space="preserve">I. </w:t>
      </w:r>
      <w:r w:rsidR="007623B3" w:rsidRPr="002D7F86">
        <w:rPr>
          <w:rFonts w:ascii="Arial" w:hAnsi="Arial" w:cs="Arial"/>
          <w:b/>
          <w:szCs w:val="22"/>
          <w:u w:val="single"/>
          <w:lang w:val="en-US"/>
        </w:rPr>
        <w:t>Opening</w:t>
      </w:r>
    </w:p>
    <w:p w:rsidR="00B957A4" w:rsidRPr="002D7F86" w:rsidRDefault="00B957A4" w:rsidP="00B957A4">
      <w:pPr>
        <w:pStyle w:val="Body1"/>
        <w:tabs>
          <w:tab w:val="left" w:pos="720"/>
          <w:tab w:val="left" w:pos="840"/>
        </w:tabs>
        <w:spacing w:before="0" w:after="0" w:line="240" w:lineRule="auto"/>
        <w:ind w:left="433"/>
        <w:rPr>
          <w:rFonts w:ascii="Arial" w:hAnsi="Arial" w:cs="Arial"/>
          <w:b/>
          <w:szCs w:val="22"/>
          <w:u w:val="single"/>
          <w:lang w:val="en-US"/>
        </w:rPr>
      </w:pPr>
    </w:p>
    <w:p w:rsidR="007623B3" w:rsidRDefault="00427995" w:rsidP="00B957A4">
      <w:pPr>
        <w:pStyle w:val="Body1"/>
        <w:spacing w:before="0" w:after="0" w:line="240" w:lineRule="auto"/>
        <w:rPr>
          <w:rFonts w:ascii="Arial" w:hAnsi="Arial" w:cs="Arial"/>
          <w:szCs w:val="22"/>
          <w:lang w:val="en-US"/>
        </w:rPr>
      </w:pPr>
      <w:r w:rsidRPr="002D7F86">
        <w:rPr>
          <w:rFonts w:ascii="Arial" w:hAnsi="Arial" w:cs="Arial"/>
          <w:szCs w:val="22"/>
          <w:lang w:val="en-US"/>
        </w:rPr>
        <w:t>The</w:t>
      </w:r>
      <w:r w:rsidR="007623B3" w:rsidRPr="002D7F86">
        <w:rPr>
          <w:rFonts w:ascii="Arial" w:hAnsi="Arial" w:cs="Arial"/>
          <w:szCs w:val="22"/>
          <w:lang w:val="en-US"/>
        </w:rPr>
        <w:t xml:space="preserve"> chair welcomed all participants </w:t>
      </w:r>
      <w:r w:rsidR="003E1ED0" w:rsidRPr="002D7F86">
        <w:rPr>
          <w:rFonts w:ascii="Arial" w:hAnsi="Arial" w:cs="Arial"/>
          <w:szCs w:val="22"/>
          <w:lang w:val="en-US"/>
        </w:rPr>
        <w:t xml:space="preserve">to </w:t>
      </w:r>
      <w:r w:rsidR="00A06AF6" w:rsidRPr="002D7F86">
        <w:rPr>
          <w:rFonts w:ascii="Arial" w:hAnsi="Arial" w:cs="Arial"/>
          <w:szCs w:val="22"/>
          <w:lang w:val="en-US"/>
        </w:rPr>
        <w:t>th</w:t>
      </w:r>
      <w:r w:rsidR="00F64CE2">
        <w:rPr>
          <w:rFonts w:ascii="Arial" w:hAnsi="Arial" w:cs="Arial"/>
          <w:szCs w:val="22"/>
          <w:lang w:val="en-US"/>
        </w:rPr>
        <w:t>e</w:t>
      </w:r>
      <w:r w:rsidR="00A06AF6" w:rsidRPr="002D7F86">
        <w:rPr>
          <w:rFonts w:ascii="Arial" w:hAnsi="Arial" w:cs="Arial"/>
          <w:szCs w:val="22"/>
          <w:lang w:val="en-US"/>
        </w:rPr>
        <w:t xml:space="preserve"> </w:t>
      </w:r>
      <w:r w:rsidR="008C58C1" w:rsidRPr="002D7F86">
        <w:rPr>
          <w:rFonts w:ascii="Arial" w:hAnsi="Arial" w:cs="Arial"/>
          <w:szCs w:val="22"/>
          <w:lang w:val="en-US"/>
        </w:rPr>
        <w:t>3</w:t>
      </w:r>
      <w:r w:rsidR="00894564">
        <w:rPr>
          <w:rFonts w:ascii="Arial" w:hAnsi="Arial" w:cs="Arial"/>
          <w:szCs w:val="22"/>
          <w:lang w:val="en-US"/>
        </w:rPr>
        <w:t>9</w:t>
      </w:r>
      <w:r w:rsidR="0025228E">
        <w:rPr>
          <w:rFonts w:ascii="Arial" w:hAnsi="Arial" w:cs="Arial"/>
          <w:szCs w:val="22"/>
          <w:vertAlign w:val="superscript"/>
          <w:lang w:val="en-US"/>
        </w:rPr>
        <w:t>th</w:t>
      </w:r>
      <w:r w:rsidR="007623B3" w:rsidRPr="002D7F86">
        <w:rPr>
          <w:rFonts w:ascii="Arial" w:hAnsi="Arial" w:cs="Arial"/>
          <w:szCs w:val="22"/>
          <w:lang w:val="en-US"/>
        </w:rPr>
        <w:t xml:space="preserve"> Imp</w:t>
      </w:r>
      <w:r w:rsidR="00755C98">
        <w:rPr>
          <w:rFonts w:ascii="Arial" w:hAnsi="Arial" w:cs="Arial"/>
          <w:szCs w:val="22"/>
          <w:lang w:val="en-US"/>
        </w:rPr>
        <w:t>lementation Group (IG) meeting.</w:t>
      </w:r>
      <w:r w:rsidR="0025228E">
        <w:rPr>
          <w:rFonts w:ascii="Arial" w:hAnsi="Arial" w:cs="Arial"/>
          <w:szCs w:val="22"/>
          <w:lang w:val="en-US"/>
        </w:rPr>
        <w:t xml:space="preserve"> </w:t>
      </w:r>
    </w:p>
    <w:p w:rsidR="008537F2" w:rsidRDefault="008537F2" w:rsidP="00B957A4">
      <w:pPr>
        <w:pStyle w:val="Body1"/>
        <w:spacing w:before="0" w:after="0" w:line="240" w:lineRule="auto"/>
        <w:rPr>
          <w:rFonts w:ascii="Arial" w:hAnsi="Arial" w:cs="Arial"/>
          <w:szCs w:val="22"/>
          <w:lang w:val="en-US"/>
        </w:rPr>
      </w:pPr>
    </w:p>
    <w:p w:rsidR="000F4CF7" w:rsidRDefault="008537F2" w:rsidP="00B957A4">
      <w:pPr>
        <w:pStyle w:val="Body1"/>
        <w:spacing w:before="0" w:after="0" w:line="240" w:lineRule="auto"/>
        <w:rPr>
          <w:rFonts w:ascii="Arial" w:hAnsi="Arial" w:cs="Arial"/>
          <w:szCs w:val="22"/>
          <w:lang w:val="en-US"/>
        </w:rPr>
      </w:pPr>
      <w:r>
        <w:rPr>
          <w:rFonts w:ascii="Arial" w:hAnsi="Arial" w:cs="Arial"/>
          <w:szCs w:val="22"/>
          <w:lang w:val="en-US"/>
        </w:rPr>
        <w:lastRenderedPageBreak/>
        <w:t xml:space="preserve">The </w:t>
      </w:r>
      <w:r w:rsidR="00894564">
        <w:rPr>
          <w:rFonts w:ascii="Arial" w:hAnsi="Arial" w:cs="Arial"/>
          <w:szCs w:val="22"/>
          <w:lang w:val="en-US"/>
        </w:rPr>
        <w:t>minutes of the 38</w:t>
      </w:r>
      <w:r w:rsidR="000F4CF7" w:rsidRPr="001304EA">
        <w:rPr>
          <w:rFonts w:ascii="Arial" w:hAnsi="Arial" w:cs="Arial"/>
          <w:szCs w:val="22"/>
          <w:vertAlign w:val="superscript"/>
          <w:lang w:val="en-US"/>
        </w:rPr>
        <w:t>th</w:t>
      </w:r>
      <w:r w:rsidR="000F4CF7">
        <w:rPr>
          <w:rFonts w:ascii="Arial" w:hAnsi="Arial" w:cs="Arial"/>
          <w:szCs w:val="22"/>
          <w:lang w:val="en-US"/>
        </w:rPr>
        <w:t xml:space="preserve"> IG SGRI meeting was approved. </w:t>
      </w:r>
    </w:p>
    <w:p w:rsidR="000F4CF7" w:rsidRDefault="000F4CF7" w:rsidP="00B957A4">
      <w:pPr>
        <w:pStyle w:val="Body1"/>
        <w:spacing w:before="0" w:after="0" w:line="240" w:lineRule="auto"/>
        <w:rPr>
          <w:rFonts w:ascii="Arial" w:hAnsi="Arial" w:cs="Arial"/>
          <w:szCs w:val="22"/>
          <w:lang w:val="en-US"/>
        </w:rPr>
      </w:pPr>
    </w:p>
    <w:p w:rsidR="00074207" w:rsidRDefault="000F4CF7" w:rsidP="00B957A4">
      <w:pPr>
        <w:pStyle w:val="Body1"/>
        <w:spacing w:before="0" w:after="0" w:line="240" w:lineRule="auto"/>
        <w:rPr>
          <w:rFonts w:ascii="Arial" w:hAnsi="Arial" w:cs="Arial"/>
          <w:szCs w:val="22"/>
          <w:lang w:val="en-US"/>
        </w:rPr>
      </w:pPr>
      <w:r>
        <w:rPr>
          <w:rFonts w:ascii="Arial" w:hAnsi="Arial" w:cs="Arial"/>
          <w:szCs w:val="22"/>
          <w:lang w:val="en-US"/>
        </w:rPr>
        <w:t xml:space="preserve">The </w:t>
      </w:r>
      <w:r w:rsidR="008537F2">
        <w:rPr>
          <w:rFonts w:ascii="Arial" w:hAnsi="Arial" w:cs="Arial"/>
          <w:szCs w:val="22"/>
          <w:lang w:val="en-US"/>
        </w:rPr>
        <w:t xml:space="preserve">agenda </w:t>
      </w:r>
      <w:r>
        <w:rPr>
          <w:rFonts w:ascii="Arial" w:hAnsi="Arial" w:cs="Arial"/>
          <w:szCs w:val="22"/>
          <w:lang w:val="en-US"/>
        </w:rPr>
        <w:t xml:space="preserve">of the meeting </w:t>
      </w:r>
      <w:r w:rsidR="008537F2">
        <w:rPr>
          <w:rFonts w:ascii="Arial" w:hAnsi="Arial" w:cs="Arial"/>
          <w:szCs w:val="22"/>
          <w:lang w:val="en-US"/>
        </w:rPr>
        <w:t xml:space="preserve">was approved. </w:t>
      </w:r>
    </w:p>
    <w:p w:rsidR="00350EEF" w:rsidRDefault="00350EEF" w:rsidP="004A60AF">
      <w:pPr>
        <w:pStyle w:val="Body1"/>
        <w:spacing w:before="0" w:after="0" w:line="240" w:lineRule="auto"/>
        <w:ind w:left="284"/>
        <w:rPr>
          <w:rFonts w:ascii="Arial" w:hAnsi="Arial" w:cs="Arial"/>
          <w:color w:val="auto"/>
          <w:szCs w:val="22"/>
          <w:lang w:val="en-US"/>
        </w:rPr>
      </w:pPr>
    </w:p>
    <w:p w:rsidR="008C69FC" w:rsidRDefault="008C69FC" w:rsidP="008C69FC">
      <w:pPr>
        <w:pStyle w:val="Body1"/>
        <w:spacing w:before="0" w:after="0" w:line="240" w:lineRule="auto"/>
        <w:rPr>
          <w:rFonts w:ascii="Arial" w:hAnsi="Arial" w:cs="Arial"/>
          <w:color w:val="auto"/>
          <w:szCs w:val="22"/>
          <w:lang w:val="en-US"/>
        </w:rPr>
      </w:pPr>
    </w:p>
    <w:p w:rsidR="002F7D35" w:rsidRDefault="00876F95" w:rsidP="00D24428">
      <w:pPr>
        <w:pStyle w:val="Body1"/>
        <w:spacing w:before="0" w:after="0" w:line="240" w:lineRule="auto"/>
        <w:rPr>
          <w:rFonts w:ascii="Arial" w:hAnsi="Arial" w:cs="Arial"/>
          <w:b/>
          <w:szCs w:val="22"/>
          <w:u w:val="single"/>
          <w:lang w:val="en-US"/>
        </w:rPr>
      </w:pPr>
      <w:r>
        <w:rPr>
          <w:rFonts w:ascii="Arial" w:hAnsi="Arial" w:cs="Arial"/>
          <w:b/>
          <w:szCs w:val="22"/>
          <w:u w:val="single"/>
          <w:lang w:val="en-US"/>
        </w:rPr>
        <w:t>II</w:t>
      </w:r>
      <w:r w:rsidR="00D24428">
        <w:rPr>
          <w:rFonts w:ascii="Arial" w:hAnsi="Arial" w:cs="Arial"/>
          <w:b/>
          <w:szCs w:val="22"/>
          <w:u w:val="single"/>
          <w:lang w:val="en-US"/>
        </w:rPr>
        <w:t xml:space="preserve">. </w:t>
      </w:r>
      <w:r>
        <w:rPr>
          <w:rFonts w:ascii="Arial" w:hAnsi="Arial" w:cs="Arial"/>
          <w:b/>
          <w:szCs w:val="22"/>
          <w:u w:val="single"/>
          <w:lang w:val="en-US"/>
        </w:rPr>
        <w:t>Interoperability NC.</w:t>
      </w:r>
    </w:p>
    <w:p w:rsidR="002F7D35" w:rsidRDefault="002F7D35" w:rsidP="00D24428">
      <w:pPr>
        <w:pStyle w:val="Body1"/>
        <w:spacing w:before="0" w:after="0" w:line="240" w:lineRule="auto"/>
        <w:rPr>
          <w:rFonts w:ascii="Arial" w:hAnsi="Arial" w:cs="Arial"/>
          <w:b/>
          <w:szCs w:val="22"/>
          <w:u w:val="single"/>
          <w:lang w:val="en-US"/>
        </w:rPr>
      </w:pPr>
    </w:p>
    <w:p w:rsidR="00CC70D6" w:rsidRDefault="002F7D35" w:rsidP="00CC70D6">
      <w:pPr>
        <w:pStyle w:val="Body1"/>
        <w:spacing w:before="0" w:after="0" w:line="240" w:lineRule="auto"/>
        <w:rPr>
          <w:rFonts w:ascii="Arial" w:hAnsi="Arial" w:cs="Arial"/>
          <w:b/>
          <w:szCs w:val="22"/>
          <w:u w:val="single"/>
          <w:lang w:val="en-US"/>
        </w:rPr>
      </w:pPr>
      <w:r>
        <w:rPr>
          <w:rFonts w:ascii="Arial" w:hAnsi="Arial" w:cs="Arial"/>
          <w:b/>
          <w:szCs w:val="22"/>
          <w:u w:val="single"/>
          <w:lang w:val="en-US"/>
        </w:rPr>
        <w:t>II.1. Interconnection agreements.</w:t>
      </w:r>
    </w:p>
    <w:p w:rsidR="002F7D35" w:rsidRPr="002D7F86" w:rsidRDefault="002F7D35" w:rsidP="00CC70D6">
      <w:pPr>
        <w:pStyle w:val="Body1"/>
        <w:spacing w:before="0" w:after="0" w:line="240" w:lineRule="auto"/>
        <w:rPr>
          <w:rFonts w:ascii="Arial" w:hAnsi="Arial" w:cs="Arial"/>
          <w:b/>
          <w:szCs w:val="22"/>
          <w:u w:val="single"/>
          <w:lang w:val="en-US"/>
        </w:rPr>
      </w:pPr>
    </w:p>
    <w:p w:rsidR="00FD1BE2" w:rsidRDefault="001B6118" w:rsidP="00CE2807">
      <w:pPr>
        <w:pStyle w:val="Body1"/>
        <w:spacing w:before="0" w:after="0"/>
        <w:rPr>
          <w:rFonts w:ascii="Arial" w:hAnsi="Arial" w:cs="Arial"/>
          <w:bCs/>
          <w:szCs w:val="22"/>
          <w:lang w:val="en-US"/>
        </w:rPr>
      </w:pPr>
      <w:r>
        <w:rPr>
          <w:rFonts w:ascii="Arial" w:hAnsi="Arial" w:cs="Arial"/>
          <w:bCs/>
          <w:szCs w:val="22"/>
          <w:lang w:val="en-US"/>
        </w:rPr>
        <w:t xml:space="preserve">The chair gave a quick review </w:t>
      </w:r>
      <w:r w:rsidR="001A3C9D">
        <w:rPr>
          <w:rFonts w:ascii="Arial" w:hAnsi="Arial" w:cs="Arial"/>
          <w:bCs/>
          <w:szCs w:val="22"/>
          <w:lang w:val="en-US"/>
        </w:rPr>
        <w:t xml:space="preserve">on the status </w:t>
      </w:r>
      <w:r>
        <w:rPr>
          <w:rFonts w:ascii="Arial" w:hAnsi="Arial" w:cs="Arial"/>
          <w:bCs/>
          <w:szCs w:val="22"/>
          <w:lang w:val="en-US"/>
        </w:rPr>
        <w:t xml:space="preserve">the </w:t>
      </w:r>
      <w:r w:rsidR="00927A89">
        <w:rPr>
          <w:rFonts w:ascii="Arial" w:hAnsi="Arial" w:cs="Arial"/>
          <w:bCs/>
          <w:szCs w:val="22"/>
          <w:lang w:val="en-US"/>
        </w:rPr>
        <w:t>interconnection agreements (IAs)</w:t>
      </w:r>
      <w:r>
        <w:rPr>
          <w:rFonts w:ascii="Arial" w:hAnsi="Arial" w:cs="Arial"/>
          <w:bCs/>
          <w:szCs w:val="22"/>
          <w:lang w:val="en-US"/>
        </w:rPr>
        <w:t>. The IA template was approved on 11</w:t>
      </w:r>
      <w:r w:rsidRPr="001B6118">
        <w:rPr>
          <w:rFonts w:ascii="Arial" w:hAnsi="Arial" w:cs="Arial"/>
          <w:bCs/>
          <w:szCs w:val="22"/>
          <w:vertAlign w:val="superscript"/>
          <w:lang w:val="en-US"/>
        </w:rPr>
        <w:t>th</w:t>
      </w:r>
      <w:r>
        <w:rPr>
          <w:rFonts w:ascii="Arial" w:hAnsi="Arial" w:cs="Arial"/>
          <w:bCs/>
          <w:szCs w:val="22"/>
          <w:lang w:val="en-US"/>
        </w:rPr>
        <w:t xml:space="preserve"> April 2016. TSOs involved sent to NRAs </w:t>
      </w:r>
      <w:r w:rsidR="00927A89">
        <w:rPr>
          <w:rFonts w:ascii="Arial" w:hAnsi="Arial" w:cs="Arial"/>
          <w:bCs/>
          <w:szCs w:val="22"/>
          <w:lang w:val="en-US"/>
        </w:rPr>
        <w:t>the respective</w:t>
      </w:r>
      <w:r w:rsidR="00A47F14">
        <w:rPr>
          <w:rFonts w:ascii="Arial" w:hAnsi="Arial" w:cs="Arial"/>
          <w:bCs/>
          <w:szCs w:val="22"/>
          <w:lang w:val="en-US"/>
        </w:rPr>
        <w:t xml:space="preserve"> full version</w:t>
      </w:r>
      <w:r w:rsidR="00BF226B">
        <w:rPr>
          <w:rFonts w:ascii="Arial" w:hAnsi="Arial" w:cs="Arial"/>
          <w:bCs/>
          <w:szCs w:val="22"/>
          <w:lang w:val="en-US"/>
        </w:rPr>
        <w:t>s</w:t>
      </w:r>
      <w:r w:rsidR="00A47F14">
        <w:rPr>
          <w:rFonts w:ascii="Arial" w:hAnsi="Arial" w:cs="Arial"/>
          <w:bCs/>
          <w:szCs w:val="22"/>
          <w:lang w:val="en-US"/>
        </w:rPr>
        <w:t xml:space="preserve"> of</w:t>
      </w:r>
      <w:r w:rsidR="00BF226B">
        <w:rPr>
          <w:rFonts w:ascii="Arial" w:hAnsi="Arial" w:cs="Arial"/>
          <w:bCs/>
          <w:szCs w:val="22"/>
          <w:lang w:val="en-US"/>
        </w:rPr>
        <w:t xml:space="preserve"> IAs (</w:t>
      </w:r>
      <w:r>
        <w:rPr>
          <w:rFonts w:ascii="Arial" w:hAnsi="Arial" w:cs="Arial"/>
          <w:bCs/>
          <w:szCs w:val="22"/>
          <w:lang w:val="en-US"/>
        </w:rPr>
        <w:t xml:space="preserve">VIP Pirineos </w:t>
      </w:r>
      <w:r w:rsidR="00BF226B">
        <w:rPr>
          <w:rFonts w:ascii="Arial" w:hAnsi="Arial" w:cs="Arial"/>
          <w:bCs/>
          <w:szCs w:val="22"/>
          <w:lang w:val="en-US"/>
        </w:rPr>
        <w:t>on 15</w:t>
      </w:r>
      <w:r w:rsidR="00BF226B" w:rsidRPr="001B6118">
        <w:rPr>
          <w:rFonts w:ascii="Arial" w:hAnsi="Arial" w:cs="Arial"/>
          <w:bCs/>
          <w:szCs w:val="22"/>
          <w:vertAlign w:val="superscript"/>
          <w:lang w:val="en-US"/>
        </w:rPr>
        <w:t>th</w:t>
      </w:r>
      <w:r w:rsidR="00BF226B">
        <w:rPr>
          <w:rFonts w:ascii="Arial" w:hAnsi="Arial" w:cs="Arial"/>
          <w:bCs/>
          <w:szCs w:val="22"/>
          <w:lang w:val="en-US"/>
        </w:rPr>
        <w:t xml:space="preserve"> July </w:t>
      </w:r>
      <w:r>
        <w:rPr>
          <w:rFonts w:ascii="Arial" w:hAnsi="Arial" w:cs="Arial"/>
          <w:bCs/>
          <w:szCs w:val="22"/>
          <w:lang w:val="en-US"/>
        </w:rPr>
        <w:t>and VIP Ibérico</w:t>
      </w:r>
      <w:r w:rsidR="00BF226B">
        <w:rPr>
          <w:rFonts w:ascii="Arial" w:hAnsi="Arial" w:cs="Arial"/>
          <w:bCs/>
          <w:szCs w:val="22"/>
          <w:lang w:val="en-US"/>
        </w:rPr>
        <w:t xml:space="preserve"> on 2</w:t>
      </w:r>
      <w:r w:rsidR="00BF226B" w:rsidRPr="001B6118">
        <w:rPr>
          <w:rFonts w:ascii="Arial" w:hAnsi="Arial" w:cs="Arial"/>
          <w:bCs/>
          <w:szCs w:val="22"/>
          <w:vertAlign w:val="superscript"/>
          <w:lang w:val="en-US"/>
        </w:rPr>
        <w:t>nd</w:t>
      </w:r>
      <w:r w:rsidR="00BF226B">
        <w:rPr>
          <w:rFonts w:ascii="Arial" w:hAnsi="Arial" w:cs="Arial"/>
          <w:bCs/>
          <w:szCs w:val="22"/>
          <w:lang w:val="en-US"/>
        </w:rPr>
        <w:t xml:space="preserve"> August)</w:t>
      </w:r>
      <w:r>
        <w:rPr>
          <w:rFonts w:ascii="Arial" w:hAnsi="Arial" w:cs="Arial"/>
          <w:bCs/>
          <w:szCs w:val="22"/>
          <w:lang w:val="en-US"/>
        </w:rPr>
        <w:t xml:space="preserve">. </w:t>
      </w:r>
      <w:r w:rsidR="004B0D22">
        <w:rPr>
          <w:rFonts w:ascii="Arial" w:hAnsi="Arial" w:cs="Arial"/>
          <w:bCs/>
          <w:szCs w:val="22"/>
          <w:lang w:val="en-US"/>
        </w:rPr>
        <w:t xml:space="preserve">TSOs drafted a </w:t>
      </w:r>
      <w:r>
        <w:rPr>
          <w:rFonts w:ascii="Arial" w:hAnsi="Arial" w:cs="Arial"/>
          <w:bCs/>
          <w:szCs w:val="22"/>
          <w:lang w:val="en-US"/>
        </w:rPr>
        <w:t xml:space="preserve">non-confidential version </w:t>
      </w:r>
      <w:r w:rsidR="004B0D22">
        <w:rPr>
          <w:rFonts w:ascii="Arial" w:hAnsi="Arial" w:cs="Arial"/>
          <w:bCs/>
          <w:szCs w:val="22"/>
          <w:lang w:val="en-US"/>
        </w:rPr>
        <w:t>of the IAs</w:t>
      </w:r>
      <w:r w:rsidR="00FD1BE2">
        <w:rPr>
          <w:rFonts w:ascii="Arial" w:hAnsi="Arial" w:cs="Arial"/>
          <w:bCs/>
          <w:szCs w:val="22"/>
          <w:lang w:val="en-US"/>
        </w:rPr>
        <w:t xml:space="preserve">. NRAs agreed to widen the TSO’s non-confidential versions. TSOs submitted the extended non-confidential versions </w:t>
      </w:r>
      <w:r>
        <w:rPr>
          <w:rFonts w:ascii="Arial" w:hAnsi="Arial" w:cs="Arial"/>
          <w:bCs/>
          <w:szCs w:val="22"/>
          <w:lang w:val="en-US"/>
        </w:rPr>
        <w:t>to public consultation</w:t>
      </w:r>
      <w:r w:rsidR="00FD1BE2">
        <w:rPr>
          <w:rFonts w:ascii="Arial" w:hAnsi="Arial" w:cs="Arial"/>
          <w:bCs/>
          <w:szCs w:val="22"/>
          <w:lang w:val="en-US"/>
        </w:rPr>
        <w:t xml:space="preserve"> (PC)</w:t>
      </w:r>
      <w:r w:rsidR="004B0D22">
        <w:rPr>
          <w:rFonts w:ascii="Arial" w:hAnsi="Arial" w:cs="Arial"/>
          <w:bCs/>
          <w:szCs w:val="22"/>
          <w:lang w:val="en-US"/>
        </w:rPr>
        <w:t xml:space="preserve">. </w:t>
      </w:r>
      <w:r w:rsidR="00FD1BE2">
        <w:rPr>
          <w:rFonts w:ascii="Arial" w:hAnsi="Arial" w:cs="Arial"/>
          <w:bCs/>
          <w:szCs w:val="22"/>
          <w:lang w:val="en-US"/>
        </w:rPr>
        <w:t xml:space="preserve">These </w:t>
      </w:r>
      <w:r w:rsidR="004B0D22">
        <w:rPr>
          <w:rFonts w:ascii="Arial" w:hAnsi="Arial" w:cs="Arial"/>
          <w:bCs/>
          <w:szCs w:val="22"/>
          <w:lang w:val="en-US"/>
        </w:rPr>
        <w:t>version</w:t>
      </w:r>
      <w:r w:rsidR="00FD1BE2">
        <w:rPr>
          <w:rFonts w:ascii="Arial" w:hAnsi="Arial" w:cs="Arial"/>
          <w:bCs/>
          <w:szCs w:val="22"/>
          <w:lang w:val="en-US"/>
        </w:rPr>
        <w:t>s</w:t>
      </w:r>
      <w:r>
        <w:rPr>
          <w:rFonts w:ascii="Arial" w:hAnsi="Arial" w:cs="Arial"/>
          <w:bCs/>
          <w:szCs w:val="22"/>
          <w:lang w:val="en-US"/>
        </w:rPr>
        <w:t xml:space="preserve"> contain the following sections: rules for the matching process, rules for the allocation of gas quantities and communication procedures in case of exceptional situation.</w:t>
      </w:r>
      <w:r w:rsidR="004B0D22">
        <w:rPr>
          <w:rFonts w:ascii="Arial" w:hAnsi="Arial" w:cs="Arial"/>
          <w:bCs/>
          <w:szCs w:val="22"/>
          <w:lang w:val="en-US"/>
        </w:rPr>
        <w:t xml:space="preserve"> </w:t>
      </w:r>
    </w:p>
    <w:p w:rsidR="00FD1BE2" w:rsidRDefault="00FD1BE2" w:rsidP="00CE2807">
      <w:pPr>
        <w:pStyle w:val="Body1"/>
        <w:spacing w:before="0" w:after="0"/>
        <w:rPr>
          <w:rFonts w:ascii="Arial" w:hAnsi="Arial" w:cs="Arial"/>
          <w:bCs/>
          <w:szCs w:val="22"/>
          <w:lang w:val="en-US"/>
        </w:rPr>
      </w:pPr>
    </w:p>
    <w:p w:rsidR="001B6118" w:rsidRDefault="004B0D22" w:rsidP="00CE2807">
      <w:pPr>
        <w:pStyle w:val="Body1"/>
        <w:spacing w:before="0" w:after="0"/>
        <w:rPr>
          <w:rFonts w:ascii="Arial" w:hAnsi="Arial" w:cs="Arial"/>
          <w:bCs/>
          <w:szCs w:val="22"/>
          <w:lang w:val="en-US"/>
        </w:rPr>
      </w:pPr>
      <w:r>
        <w:rPr>
          <w:rFonts w:ascii="Arial" w:hAnsi="Arial" w:cs="Arial"/>
          <w:bCs/>
          <w:szCs w:val="22"/>
          <w:lang w:val="en-US"/>
        </w:rPr>
        <w:t>Public consultation</w:t>
      </w:r>
      <w:r w:rsidR="00FD1BE2">
        <w:rPr>
          <w:rFonts w:ascii="Arial" w:hAnsi="Arial" w:cs="Arial"/>
          <w:bCs/>
          <w:szCs w:val="22"/>
          <w:lang w:val="en-US"/>
        </w:rPr>
        <w:t>s</w:t>
      </w:r>
      <w:r>
        <w:rPr>
          <w:rFonts w:ascii="Arial" w:hAnsi="Arial" w:cs="Arial"/>
          <w:bCs/>
          <w:szCs w:val="22"/>
          <w:lang w:val="en-US"/>
        </w:rPr>
        <w:t xml:space="preserve"> </w:t>
      </w:r>
      <w:r w:rsidR="00FD1BE2">
        <w:rPr>
          <w:rFonts w:ascii="Arial" w:hAnsi="Arial" w:cs="Arial"/>
          <w:bCs/>
          <w:szCs w:val="22"/>
          <w:lang w:val="en-US"/>
        </w:rPr>
        <w:t>were</w:t>
      </w:r>
      <w:r>
        <w:rPr>
          <w:rFonts w:ascii="Arial" w:hAnsi="Arial" w:cs="Arial"/>
          <w:bCs/>
          <w:szCs w:val="22"/>
          <w:lang w:val="en-US"/>
        </w:rPr>
        <w:t xml:space="preserve"> launched in</w:t>
      </w:r>
      <w:r w:rsidR="007259D7">
        <w:rPr>
          <w:rFonts w:ascii="Arial" w:hAnsi="Arial" w:cs="Arial"/>
          <w:bCs/>
          <w:szCs w:val="22"/>
          <w:lang w:val="en-US"/>
        </w:rPr>
        <w:t xml:space="preserve"> the respective TSOs websites</w:t>
      </w:r>
      <w:r w:rsidR="00BF226B">
        <w:rPr>
          <w:rFonts w:ascii="Arial" w:hAnsi="Arial" w:cs="Arial"/>
          <w:bCs/>
          <w:szCs w:val="22"/>
          <w:lang w:val="en-US"/>
        </w:rPr>
        <w:t xml:space="preserve"> (</w:t>
      </w:r>
      <w:r>
        <w:rPr>
          <w:rFonts w:ascii="Arial" w:hAnsi="Arial" w:cs="Arial"/>
          <w:bCs/>
          <w:szCs w:val="22"/>
          <w:lang w:val="en-US"/>
        </w:rPr>
        <w:t>VIP Pirineos on 15</w:t>
      </w:r>
      <w:r w:rsidRPr="004B0D22">
        <w:rPr>
          <w:rFonts w:ascii="Arial" w:hAnsi="Arial" w:cs="Arial"/>
          <w:bCs/>
          <w:szCs w:val="22"/>
          <w:vertAlign w:val="superscript"/>
          <w:lang w:val="en-US"/>
        </w:rPr>
        <w:t>th</w:t>
      </w:r>
      <w:r>
        <w:rPr>
          <w:rFonts w:ascii="Arial" w:hAnsi="Arial" w:cs="Arial"/>
          <w:bCs/>
          <w:szCs w:val="22"/>
          <w:lang w:val="en-US"/>
        </w:rPr>
        <w:t xml:space="preserve"> September and it will be opened until 15</w:t>
      </w:r>
      <w:r w:rsidRPr="001B6118">
        <w:rPr>
          <w:rFonts w:ascii="Arial" w:hAnsi="Arial" w:cs="Arial"/>
          <w:bCs/>
          <w:szCs w:val="22"/>
          <w:vertAlign w:val="superscript"/>
          <w:lang w:val="en-US"/>
        </w:rPr>
        <w:t>th</w:t>
      </w:r>
      <w:r>
        <w:rPr>
          <w:rFonts w:ascii="Arial" w:hAnsi="Arial" w:cs="Arial"/>
          <w:bCs/>
          <w:szCs w:val="22"/>
          <w:lang w:val="en-US"/>
        </w:rPr>
        <w:t xml:space="preserve"> November and VIP Ibérico on 26</w:t>
      </w:r>
      <w:r w:rsidRPr="004B0D22">
        <w:rPr>
          <w:rFonts w:ascii="Arial" w:hAnsi="Arial" w:cs="Arial"/>
          <w:bCs/>
          <w:szCs w:val="22"/>
          <w:vertAlign w:val="superscript"/>
          <w:lang w:val="en-US"/>
        </w:rPr>
        <w:t>th</w:t>
      </w:r>
      <w:r>
        <w:rPr>
          <w:rFonts w:ascii="Arial" w:hAnsi="Arial" w:cs="Arial"/>
          <w:bCs/>
          <w:szCs w:val="22"/>
          <w:lang w:val="en-US"/>
        </w:rPr>
        <w:t xml:space="preserve"> September and it will be open until 26</w:t>
      </w:r>
      <w:r w:rsidRPr="001B6118">
        <w:rPr>
          <w:rFonts w:ascii="Arial" w:hAnsi="Arial" w:cs="Arial"/>
          <w:bCs/>
          <w:szCs w:val="22"/>
          <w:vertAlign w:val="superscript"/>
          <w:lang w:val="en-US"/>
        </w:rPr>
        <w:t>th</w:t>
      </w:r>
      <w:r>
        <w:rPr>
          <w:rFonts w:ascii="Arial" w:hAnsi="Arial" w:cs="Arial"/>
          <w:bCs/>
          <w:szCs w:val="22"/>
          <w:lang w:val="en-US"/>
        </w:rPr>
        <w:t xml:space="preserve"> November</w:t>
      </w:r>
      <w:r w:rsidR="00BF226B">
        <w:rPr>
          <w:rFonts w:ascii="Arial" w:hAnsi="Arial" w:cs="Arial"/>
          <w:bCs/>
          <w:szCs w:val="22"/>
          <w:lang w:val="en-US"/>
        </w:rPr>
        <w:t>)</w:t>
      </w:r>
      <w:r>
        <w:rPr>
          <w:rFonts w:ascii="Arial" w:hAnsi="Arial" w:cs="Arial"/>
          <w:bCs/>
          <w:szCs w:val="22"/>
          <w:lang w:val="en-US"/>
        </w:rPr>
        <w:t>.</w:t>
      </w:r>
    </w:p>
    <w:p w:rsidR="007259D7" w:rsidRDefault="007259D7" w:rsidP="00CE2807">
      <w:pPr>
        <w:pStyle w:val="Body1"/>
        <w:spacing w:before="0" w:after="0"/>
        <w:rPr>
          <w:rFonts w:ascii="Arial" w:hAnsi="Arial" w:cs="Arial"/>
          <w:bCs/>
          <w:szCs w:val="22"/>
          <w:lang w:val="en-US"/>
        </w:rPr>
      </w:pPr>
    </w:p>
    <w:p w:rsidR="007259D7" w:rsidRDefault="007259D7" w:rsidP="00CE2807">
      <w:pPr>
        <w:pStyle w:val="Body1"/>
        <w:spacing w:before="0" w:after="0"/>
        <w:rPr>
          <w:rFonts w:ascii="Arial" w:hAnsi="Arial" w:cs="Arial"/>
          <w:bCs/>
          <w:szCs w:val="22"/>
          <w:lang w:val="en-US"/>
        </w:rPr>
      </w:pPr>
      <w:r>
        <w:rPr>
          <w:rFonts w:ascii="Arial" w:hAnsi="Arial" w:cs="Arial"/>
          <w:bCs/>
          <w:szCs w:val="22"/>
          <w:lang w:val="en-US"/>
        </w:rPr>
        <w:t>TSOs informed that</w:t>
      </w:r>
      <w:r w:rsidR="002B4249">
        <w:rPr>
          <w:rFonts w:ascii="Arial" w:hAnsi="Arial" w:cs="Arial"/>
          <w:bCs/>
          <w:szCs w:val="22"/>
          <w:lang w:val="en-US"/>
        </w:rPr>
        <w:t>,</w:t>
      </w:r>
      <w:r>
        <w:rPr>
          <w:rFonts w:ascii="Arial" w:hAnsi="Arial" w:cs="Arial"/>
          <w:bCs/>
          <w:szCs w:val="22"/>
          <w:lang w:val="en-US"/>
        </w:rPr>
        <w:t xml:space="preserve"> for the time being</w:t>
      </w:r>
      <w:r w:rsidR="002B4249">
        <w:rPr>
          <w:rFonts w:ascii="Arial" w:hAnsi="Arial" w:cs="Arial"/>
          <w:bCs/>
          <w:szCs w:val="22"/>
          <w:lang w:val="en-US"/>
        </w:rPr>
        <w:t>,</w:t>
      </w:r>
      <w:r>
        <w:rPr>
          <w:rFonts w:ascii="Arial" w:hAnsi="Arial" w:cs="Arial"/>
          <w:bCs/>
          <w:szCs w:val="22"/>
          <w:lang w:val="en-US"/>
        </w:rPr>
        <w:t xml:space="preserve"> they have </w:t>
      </w:r>
      <w:r w:rsidR="00FD1BE2">
        <w:rPr>
          <w:rFonts w:ascii="Arial" w:hAnsi="Arial" w:cs="Arial"/>
          <w:bCs/>
          <w:szCs w:val="22"/>
          <w:lang w:val="en-US"/>
        </w:rPr>
        <w:t xml:space="preserve">not </w:t>
      </w:r>
      <w:r>
        <w:rPr>
          <w:rFonts w:ascii="Arial" w:hAnsi="Arial" w:cs="Arial"/>
          <w:bCs/>
          <w:szCs w:val="22"/>
          <w:lang w:val="en-US"/>
        </w:rPr>
        <w:t xml:space="preserve">received any comment. </w:t>
      </w:r>
    </w:p>
    <w:p w:rsidR="007259D7" w:rsidRDefault="007259D7" w:rsidP="00CE2807">
      <w:pPr>
        <w:pStyle w:val="Body1"/>
        <w:spacing w:before="0" w:after="0"/>
        <w:rPr>
          <w:rFonts w:ascii="Arial" w:hAnsi="Arial" w:cs="Arial"/>
          <w:bCs/>
          <w:szCs w:val="22"/>
          <w:lang w:val="en-US"/>
        </w:rPr>
      </w:pPr>
    </w:p>
    <w:p w:rsidR="007259D7" w:rsidRDefault="007259D7" w:rsidP="00CE2807">
      <w:pPr>
        <w:pStyle w:val="Body1"/>
        <w:spacing w:before="0" w:after="0"/>
        <w:rPr>
          <w:rFonts w:ascii="Arial" w:hAnsi="Arial" w:cs="Arial"/>
          <w:bCs/>
          <w:szCs w:val="22"/>
          <w:lang w:val="en-US"/>
        </w:rPr>
      </w:pPr>
      <w:r>
        <w:rPr>
          <w:rFonts w:ascii="Arial" w:hAnsi="Arial" w:cs="Arial"/>
          <w:bCs/>
          <w:szCs w:val="22"/>
          <w:lang w:val="en-US"/>
        </w:rPr>
        <w:t>Once PC</w:t>
      </w:r>
      <w:r w:rsidR="009D58B2">
        <w:rPr>
          <w:rFonts w:ascii="Arial" w:hAnsi="Arial" w:cs="Arial"/>
          <w:bCs/>
          <w:szCs w:val="22"/>
          <w:lang w:val="en-US"/>
        </w:rPr>
        <w:t xml:space="preserve"> period</w:t>
      </w:r>
      <w:r>
        <w:rPr>
          <w:rFonts w:ascii="Arial" w:hAnsi="Arial" w:cs="Arial"/>
          <w:bCs/>
          <w:szCs w:val="22"/>
          <w:lang w:val="en-US"/>
        </w:rPr>
        <w:t xml:space="preserve"> is close</w:t>
      </w:r>
      <w:r w:rsidR="009D58B2">
        <w:rPr>
          <w:rFonts w:ascii="Arial" w:hAnsi="Arial" w:cs="Arial"/>
          <w:bCs/>
          <w:szCs w:val="22"/>
          <w:lang w:val="en-US"/>
        </w:rPr>
        <w:t>d</w:t>
      </w:r>
      <w:r>
        <w:rPr>
          <w:rFonts w:ascii="Arial" w:hAnsi="Arial" w:cs="Arial"/>
          <w:bCs/>
          <w:szCs w:val="22"/>
          <w:lang w:val="en-US"/>
        </w:rPr>
        <w:t>, TSOs will analyze the comments received and will take them into account where appropriate</w:t>
      </w:r>
      <w:r w:rsidR="00C70880">
        <w:rPr>
          <w:rFonts w:ascii="Arial" w:hAnsi="Arial" w:cs="Arial"/>
          <w:bCs/>
          <w:szCs w:val="22"/>
          <w:lang w:val="en-US"/>
        </w:rPr>
        <w:t>. The fin</w:t>
      </w:r>
      <w:r>
        <w:rPr>
          <w:rFonts w:ascii="Arial" w:hAnsi="Arial" w:cs="Arial"/>
          <w:bCs/>
          <w:szCs w:val="22"/>
          <w:lang w:val="en-US"/>
        </w:rPr>
        <w:t>al version of the IAs is expected to be published in the TSOs website by the end of 2016.</w:t>
      </w:r>
    </w:p>
    <w:p w:rsidR="00CD2ADF" w:rsidRDefault="00B57E8A" w:rsidP="00CE2807">
      <w:pPr>
        <w:pStyle w:val="Body1"/>
        <w:spacing w:before="0" w:after="0"/>
        <w:rPr>
          <w:rFonts w:ascii="Arial" w:hAnsi="Arial" w:cs="Arial"/>
          <w:bCs/>
          <w:szCs w:val="22"/>
          <w:lang w:val="en-US"/>
        </w:rPr>
      </w:pPr>
      <w:r>
        <w:rPr>
          <w:rFonts w:ascii="Arial" w:hAnsi="Arial" w:cs="Arial"/>
          <w:noProof/>
          <w:color w:val="auto"/>
          <w:szCs w:val="22"/>
        </w:rPr>
        <mc:AlternateContent>
          <mc:Choice Requires="wps">
            <w:drawing>
              <wp:anchor distT="0" distB="0" distL="114300" distR="114300" simplePos="0" relativeHeight="251661312" behindDoc="0" locked="0" layoutInCell="1" allowOverlap="1" wp14:anchorId="0FF903FF" wp14:editId="5F1B0E00">
                <wp:simplePos x="0" y="0"/>
                <wp:positionH relativeFrom="margin">
                  <wp:posOffset>-85725</wp:posOffset>
                </wp:positionH>
                <wp:positionV relativeFrom="paragraph">
                  <wp:posOffset>193040</wp:posOffset>
                </wp:positionV>
                <wp:extent cx="6172200" cy="9620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6172200" cy="962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41EBE" id="Rectángulo 6" o:spid="_x0000_s1026" style="position:absolute;margin-left:-6.75pt;margin-top:15.2pt;width:486pt;height:7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" filled="f" strokecolor="black [3213]" strokeweight="1pt">
                <w10:wrap anchorx="margin"/>
              </v:rect>
            </w:pict>
          </mc:Fallback>
        </mc:AlternateContent>
      </w:r>
    </w:p>
    <w:p w:rsidR="00CD2ADF" w:rsidRDefault="00B57E8A" w:rsidP="00B57E8A">
      <w:pPr>
        <w:pStyle w:val="Body1"/>
        <w:spacing w:before="0" w:after="0"/>
        <w:rPr>
          <w:rFonts w:ascii="Arial" w:hAnsi="Arial" w:cs="Arial"/>
          <w:b/>
          <w:bCs/>
          <w:szCs w:val="22"/>
          <w:lang w:val="en-US"/>
        </w:rPr>
      </w:pPr>
      <w:r>
        <w:rPr>
          <w:rFonts w:ascii="Arial" w:hAnsi="Arial" w:cs="Arial"/>
          <w:b/>
          <w:szCs w:val="22"/>
          <w:lang w:val="en-US"/>
        </w:rPr>
        <w:t>Once PC is closed, TSOs will analyze comments received and will</w:t>
      </w:r>
      <w:r w:rsidR="00B25F11">
        <w:rPr>
          <w:rFonts w:ascii="Arial" w:hAnsi="Arial" w:cs="Arial"/>
          <w:b/>
          <w:szCs w:val="22"/>
          <w:lang w:val="en-US"/>
        </w:rPr>
        <w:t xml:space="preserve"> incorporate them in the IAs</w:t>
      </w:r>
      <w:r>
        <w:rPr>
          <w:rFonts w:ascii="Arial" w:hAnsi="Arial" w:cs="Arial"/>
          <w:b/>
          <w:szCs w:val="22"/>
          <w:lang w:val="en-US"/>
        </w:rPr>
        <w:t xml:space="preserve"> where appropriate.</w:t>
      </w:r>
    </w:p>
    <w:p w:rsidR="00CD2ADF" w:rsidRPr="00CD2ADF" w:rsidRDefault="00CD2ADF" w:rsidP="00CD2ADF">
      <w:pPr>
        <w:pStyle w:val="Body1"/>
        <w:spacing w:before="0" w:after="0"/>
        <w:rPr>
          <w:rFonts w:ascii="Arial" w:hAnsi="Arial" w:cs="Arial"/>
          <w:b/>
          <w:bCs/>
          <w:szCs w:val="22"/>
          <w:lang w:val="en-US"/>
        </w:rPr>
      </w:pPr>
    </w:p>
    <w:p w:rsidR="00D75A9F" w:rsidRDefault="00B57E8A" w:rsidP="00E37B35">
      <w:pPr>
        <w:pStyle w:val="Body1"/>
        <w:spacing w:before="0" w:after="0"/>
        <w:rPr>
          <w:rFonts w:ascii="Arial" w:hAnsi="Arial" w:cs="Arial"/>
          <w:b/>
          <w:szCs w:val="22"/>
          <w:lang w:val="en-US"/>
        </w:rPr>
      </w:pPr>
      <w:r>
        <w:rPr>
          <w:rFonts w:ascii="Arial" w:hAnsi="Arial" w:cs="Arial"/>
          <w:b/>
          <w:szCs w:val="22"/>
          <w:lang w:val="en-US"/>
        </w:rPr>
        <w:t xml:space="preserve">The final version of the IAs </w:t>
      </w:r>
      <w:r w:rsidR="00B25F11">
        <w:rPr>
          <w:rFonts w:ascii="Arial" w:hAnsi="Arial" w:cs="Arial"/>
          <w:b/>
          <w:szCs w:val="22"/>
          <w:lang w:val="en-US"/>
        </w:rPr>
        <w:t>are</w:t>
      </w:r>
      <w:r>
        <w:rPr>
          <w:rFonts w:ascii="Arial" w:hAnsi="Arial" w:cs="Arial"/>
          <w:b/>
          <w:szCs w:val="22"/>
          <w:lang w:val="en-US"/>
        </w:rPr>
        <w:t xml:space="preserve"> envisaged to be published in the TSOs websites by the end of 2016.</w:t>
      </w:r>
      <w:r w:rsidR="00E37B35">
        <w:rPr>
          <w:rFonts w:ascii="Arial" w:hAnsi="Arial" w:cs="Arial"/>
          <w:b/>
          <w:szCs w:val="22"/>
          <w:lang w:val="en-US"/>
        </w:rPr>
        <w:t xml:space="preserve"> </w:t>
      </w:r>
    </w:p>
    <w:p w:rsidR="00D75A9F" w:rsidRDefault="00D75A9F" w:rsidP="00E37B35">
      <w:pPr>
        <w:pStyle w:val="Body1"/>
        <w:spacing w:before="0" w:after="0"/>
        <w:rPr>
          <w:rFonts w:ascii="Arial" w:hAnsi="Arial" w:cs="Arial"/>
          <w:b/>
          <w:szCs w:val="22"/>
          <w:lang w:val="en-US"/>
        </w:rPr>
      </w:pPr>
    </w:p>
    <w:p w:rsidR="00E37B35" w:rsidRDefault="00E37B35" w:rsidP="00725C08">
      <w:pPr>
        <w:pStyle w:val="Body1"/>
        <w:tabs>
          <w:tab w:val="left" w:pos="426"/>
        </w:tabs>
        <w:spacing w:before="0" w:after="0" w:line="240" w:lineRule="auto"/>
        <w:rPr>
          <w:rFonts w:ascii="Arial" w:hAnsi="Arial" w:cs="Arial"/>
          <w:b/>
          <w:szCs w:val="22"/>
          <w:u w:val="single"/>
          <w:lang w:val="en-US"/>
        </w:rPr>
      </w:pPr>
    </w:p>
    <w:p w:rsidR="003F05E2" w:rsidRDefault="001B67DD" w:rsidP="00725C08">
      <w:pPr>
        <w:pStyle w:val="Body1"/>
        <w:tabs>
          <w:tab w:val="left" w:pos="426"/>
        </w:tabs>
        <w:spacing w:before="0" w:after="0" w:line="240" w:lineRule="auto"/>
        <w:rPr>
          <w:rFonts w:ascii="Arial" w:hAnsi="Arial" w:cs="Arial"/>
          <w:b/>
          <w:szCs w:val="22"/>
          <w:u w:val="single"/>
          <w:lang w:val="en-US"/>
        </w:rPr>
      </w:pPr>
      <w:r>
        <w:rPr>
          <w:rFonts w:ascii="Arial" w:hAnsi="Arial" w:cs="Arial"/>
          <w:b/>
          <w:szCs w:val="22"/>
          <w:u w:val="single"/>
          <w:lang w:val="en-US"/>
        </w:rPr>
        <w:t>III</w:t>
      </w:r>
      <w:r w:rsidR="00876F95">
        <w:rPr>
          <w:rFonts w:ascii="Arial" w:hAnsi="Arial" w:cs="Arial"/>
          <w:b/>
          <w:szCs w:val="22"/>
          <w:u w:val="single"/>
          <w:lang w:val="en-US"/>
        </w:rPr>
        <w:t xml:space="preserve">. </w:t>
      </w:r>
      <w:r w:rsidR="00015500">
        <w:rPr>
          <w:rFonts w:ascii="Arial" w:hAnsi="Arial" w:cs="Arial"/>
          <w:b/>
          <w:szCs w:val="22"/>
          <w:u w:val="single"/>
          <w:lang w:val="en-US"/>
        </w:rPr>
        <w:t>Balancing</w:t>
      </w:r>
      <w:r w:rsidR="0059739C">
        <w:rPr>
          <w:rFonts w:ascii="Arial" w:hAnsi="Arial" w:cs="Arial"/>
          <w:b/>
          <w:szCs w:val="22"/>
          <w:u w:val="single"/>
          <w:lang w:val="en-US"/>
        </w:rPr>
        <w:t xml:space="preserve"> </w:t>
      </w:r>
    </w:p>
    <w:p w:rsidR="00015500" w:rsidRDefault="00015500" w:rsidP="00725C08">
      <w:pPr>
        <w:pStyle w:val="Body1"/>
        <w:tabs>
          <w:tab w:val="left" w:pos="426"/>
        </w:tabs>
        <w:spacing w:before="0" w:after="0" w:line="240" w:lineRule="auto"/>
        <w:rPr>
          <w:rFonts w:ascii="Arial" w:hAnsi="Arial" w:cs="Arial"/>
          <w:b/>
          <w:szCs w:val="22"/>
          <w:u w:val="single"/>
          <w:lang w:val="en-US"/>
        </w:rPr>
      </w:pPr>
    </w:p>
    <w:p w:rsidR="00A24A5B" w:rsidRDefault="00015500" w:rsidP="00725C08">
      <w:pPr>
        <w:pStyle w:val="Body1"/>
        <w:tabs>
          <w:tab w:val="left" w:pos="426"/>
        </w:tabs>
        <w:spacing w:before="0" w:after="0" w:line="240" w:lineRule="auto"/>
        <w:rPr>
          <w:rFonts w:ascii="Arial" w:hAnsi="Arial" w:cs="Arial"/>
          <w:bCs/>
          <w:szCs w:val="22"/>
          <w:lang w:val="en-US"/>
        </w:rPr>
      </w:pPr>
      <w:r>
        <w:rPr>
          <w:rFonts w:ascii="Arial" w:hAnsi="Arial" w:cs="Arial"/>
          <w:bCs/>
          <w:szCs w:val="22"/>
          <w:lang w:val="en-US"/>
        </w:rPr>
        <w:t>CNMC explained the</w:t>
      </w:r>
      <w:r w:rsidR="00893D23">
        <w:rPr>
          <w:rFonts w:ascii="Arial" w:hAnsi="Arial" w:cs="Arial"/>
          <w:bCs/>
          <w:szCs w:val="22"/>
          <w:lang w:val="en-US"/>
        </w:rPr>
        <w:t xml:space="preserve"> last</w:t>
      </w:r>
      <w:r>
        <w:rPr>
          <w:rFonts w:ascii="Arial" w:hAnsi="Arial" w:cs="Arial"/>
          <w:bCs/>
          <w:szCs w:val="22"/>
          <w:lang w:val="en-US"/>
        </w:rPr>
        <w:t xml:space="preserve"> regulatory developments</w:t>
      </w:r>
      <w:r w:rsidR="00893D23">
        <w:rPr>
          <w:rFonts w:ascii="Arial" w:hAnsi="Arial" w:cs="Arial"/>
          <w:bCs/>
          <w:szCs w:val="22"/>
          <w:lang w:val="en-US"/>
        </w:rPr>
        <w:t xml:space="preserve"> with regard the implementation of the balancing NC</w:t>
      </w:r>
      <w:r w:rsidR="00CD2679">
        <w:rPr>
          <w:rFonts w:ascii="Arial" w:hAnsi="Arial" w:cs="Arial"/>
          <w:bCs/>
          <w:szCs w:val="22"/>
          <w:lang w:val="en-US"/>
        </w:rPr>
        <w:t xml:space="preserve"> in Spain</w:t>
      </w:r>
      <w:r w:rsidR="002C33B5">
        <w:rPr>
          <w:rFonts w:ascii="Arial" w:hAnsi="Arial" w:cs="Arial"/>
          <w:bCs/>
          <w:szCs w:val="22"/>
          <w:lang w:val="en-US"/>
        </w:rPr>
        <w:t>.</w:t>
      </w:r>
      <w:r w:rsidR="00BE48DC">
        <w:rPr>
          <w:rFonts w:ascii="Arial" w:hAnsi="Arial" w:cs="Arial"/>
          <w:bCs/>
          <w:szCs w:val="22"/>
          <w:lang w:val="en-US"/>
        </w:rPr>
        <w:t xml:space="preserve"> Market rules </w:t>
      </w:r>
      <w:r w:rsidR="00FD1BE2">
        <w:rPr>
          <w:rFonts w:ascii="Arial" w:hAnsi="Arial" w:cs="Arial"/>
          <w:bCs/>
          <w:szCs w:val="22"/>
          <w:lang w:val="en-US"/>
        </w:rPr>
        <w:t>have</w:t>
      </w:r>
      <w:r w:rsidR="00BE48DC">
        <w:rPr>
          <w:rFonts w:ascii="Arial" w:hAnsi="Arial" w:cs="Arial"/>
          <w:bCs/>
          <w:szCs w:val="22"/>
          <w:lang w:val="en-US"/>
        </w:rPr>
        <w:t xml:space="preserve"> been modified</w:t>
      </w:r>
      <w:r w:rsidR="00893D23">
        <w:rPr>
          <w:rFonts w:ascii="Arial" w:hAnsi="Arial" w:cs="Arial"/>
          <w:bCs/>
          <w:szCs w:val="22"/>
          <w:lang w:val="en-US"/>
        </w:rPr>
        <w:t xml:space="preserve"> to include the management of guarantees </w:t>
      </w:r>
      <w:r w:rsidR="00F57A5C">
        <w:rPr>
          <w:rFonts w:ascii="Arial" w:hAnsi="Arial" w:cs="Arial"/>
          <w:bCs/>
          <w:szCs w:val="22"/>
          <w:lang w:val="en-US"/>
        </w:rPr>
        <w:t>(</w:t>
      </w:r>
      <w:r w:rsidR="00893D23">
        <w:rPr>
          <w:rFonts w:ascii="Arial" w:hAnsi="Arial" w:cs="Arial"/>
          <w:bCs/>
          <w:szCs w:val="22"/>
          <w:lang w:val="en-US"/>
        </w:rPr>
        <w:t>for imbalances, capacity booking and market participation</w:t>
      </w:r>
      <w:r w:rsidR="00F57A5C">
        <w:rPr>
          <w:rFonts w:ascii="Arial" w:hAnsi="Arial" w:cs="Arial"/>
          <w:bCs/>
          <w:szCs w:val="22"/>
          <w:lang w:val="en-US"/>
        </w:rPr>
        <w:t>) and</w:t>
      </w:r>
      <w:r w:rsidR="00893D23">
        <w:rPr>
          <w:rFonts w:ascii="Arial" w:hAnsi="Arial" w:cs="Arial"/>
          <w:bCs/>
          <w:szCs w:val="22"/>
          <w:lang w:val="en-US"/>
        </w:rPr>
        <w:t xml:space="preserve"> the model agreement for the creation of a market maker. Moreover, the TSOs rules for technical management of the system </w:t>
      </w:r>
      <w:r w:rsidR="00FD1BE2">
        <w:rPr>
          <w:rFonts w:ascii="Arial" w:hAnsi="Arial" w:cs="Arial"/>
          <w:bCs/>
          <w:szCs w:val="22"/>
          <w:lang w:val="en-US"/>
        </w:rPr>
        <w:t xml:space="preserve">have been modified </w:t>
      </w:r>
      <w:r w:rsidR="00893D23">
        <w:rPr>
          <w:rFonts w:ascii="Arial" w:hAnsi="Arial" w:cs="Arial"/>
          <w:bCs/>
          <w:szCs w:val="22"/>
          <w:lang w:val="en-US"/>
        </w:rPr>
        <w:t>to incorporate changes in matching, balancing, nominations/renominations</w:t>
      </w:r>
      <w:r w:rsidR="00493AA3">
        <w:rPr>
          <w:rFonts w:ascii="Arial" w:hAnsi="Arial" w:cs="Arial"/>
          <w:bCs/>
          <w:szCs w:val="22"/>
          <w:lang w:val="en-US"/>
        </w:rPr>
        <w:t xml:space="preserve"> procedures</w:t>
      </w:r>
      <w:r w:rsidR="00893D23">
        <w:rPr>
          <w:rFonts w:ascii="Arial" w:hAnsi="Arial" w:cs="Arial"/>
          <w:bCs/>
          <w:szCs w:val="22"/>
          <w:lang w:val="en-US"/>
        </w:rPr>
        <w:t xml:space="preserve"> and </w:t>
      </w:r>
      <w:r w:rsidR="00493AA3">
        <w:rPr>
          <w:rFonts w:ascii="Arial" w:hAnsi="Arial" w:cs="Arial"/>
          <w:bCs/>
          <w:szCs w:val="22"/>
          <w:lang w:val="en-US"/>
        </w:rPr>
        <w:t xml:space="preserve">to </w:t>
      </w:r>
      <w:r w:rsidR="00893D23">
        <w:rPr>
          <w:rFonts w:ascii="Arial" w:hAnsi="Arial" w:cs="Arial"/>
          <w:bCs/>
          <w:szCs w:val="22"/>
          <w:lang w:val="en-US"/>
        </w:rPr>
        <w:t xml:space="preserve">define parameters establishing normal operation of the grid and </w:t>
      </w:r>
      <w:r w:rsidR="00A24A5B">
        <w:rPr>
          <w:rFonts w:ascii="Arial" w:hAnsi="Arial" w:cs="Arial"/>
          <w:bCs/>
          <w:szCs w:val="22"/>
          <w:lang w:val="en-US"/>
        </w:rPr>
        <w:t>when TSO must buy title products in the VTP.</w:t>
      </w:r>
      <w:r w:rsidR="00F57A5C">
        <w:rPr>
          <w:rFonts w:ascii="Arial" w:hAnsi="Arial" w:cs="Arial"/>
          <w:bCs/>
          <w:szCs w:val="22"/>
          <w:lang w:val="en-US"/>
        </w:rPr>
        <w:t xml:space="preserve"> B</w:t>
      </w:r>
      <w:r w:rsidR="00AE2595">
        <w:rPr>
          <w:rFonts w:ascii="Arial" w:hAnsi="Arial" w:cs="Arial"/>
          <w:bCs/>
          <w:szCs w:val="22"/>
          <w:lang w:val="en-US"/>
        </w:rPr>
        <w:t xml:space="preserve">alancing regulation </w:t>
      </w:r>
      <w:r w:rsidR="0047783B">
        <w:rPr>
          <w:rFonts w:ascii="Arial" w:hAnsi="Arial" w:cs="Arial"/>
          <w:bCs/>
          <w:szCs w:val="22"/>
          <w:lang w:val="en-US"/>
        </w:rPr>
        <w:t>entered</w:t>
      </w:r>
      <w:r w:rsidR="00F57A5C">
        <w:rPr>
          <w:rFonts w:ascii="Arial" w:hAnsi="Arial" w:cs="Arial"/>
          <w:bCs/>
          <w:szCs w:val="22"/>
          <w:lang w:val="en-US"/>
        </w:rPr>
        <w:t xml:space="preserve"> into force </w:t>
      </w:r>
      <w:r w:rsidR="00AE2595">
        <w:rPr>
          <w:rFonts w:ascii="Arial" w:hAnsi="Arial" w:cs="Arial"/>
          <w:bCs/>
          <w:szCs w:val="22"/>
          <w:lang w:val="en-US"/>
        </w:rPr>
        <w:t xml:space="preserve">on </w:t>
      </w:r>
      <w:r w:rsidR="00F57A5C">
        <w:rPr>
          <w:rFonts w:ascii="Arial" w:hAnsi="Arial" w:cs="Arial"/>
          <w:bCs/>
          <w:szCs w:val="22"/>
          <w:lang w:val="en-US"/>
        </w:rPr>
        <w:t>1</w:t>
      </w:r>
      <w:r w:rsidR="00F57A5C" w:rsidRPr="00F57A5C">
        <w:rPr>
          <w:rFonts w:ascii="Arial" w:hAnsi="Arial" w:cs="Arial"/>
          <w:bCs/>
          <w:szCs w:val="22"/>
          <w:vertAlign w:val="superscript"/>
          <w:lang w:val="en-US"/>
        </w:rPr>
        <w:t>st</w:t>
      </w:r>
      <w:r w:rsidR="00F57A5C">
        <w:rPr>
          <w:rFonts w:ascii="Arial" w:hAnsi="Arial" w:cs="Arial"/>
          <w:bCs/>
          <w:szCs w:val="22"/>
          <w:lang w:val="en-US"/>
        </w:rPr>
        <w:t xml:space="preserve"> of October</w:t>
      </w:r>
      <w:r w:rsidR="00AE2595">
        <w:rPr>
          <w:rFonts w:ascii="Arial" w:hAnsi="Arial" w:cs="Arial"/>
          <w:bCs/>
          <w:szCs w:val="22"/>
          <w:lang w:val="en-US"/>
        </w:rPr>
        <w:t xml:space="preserve"> 2016</w:t>
      </w:r>
      <w:r w:rsidR="00F57A5C">
        <w:rPr>
          <w:rFonts w:ascii="Arial" w:hAnsi="Arial" w:cs="Arial"/>
          <w:bCs/>
          <w:szCs w:val="22"/>
          <w:lang w:val="en-US"/>
        </w:rPr>
        <w:t xml:space="preserve"> </w:t>
      </w:r>
      <w:r w:rsidR="00AE2595">
        <w:rPr>
          <w:rFonts w:ascii="Arial" w:hAnsi="Arial" w:cs="Arial"/>
          <w:bCs/>
          <w:szCs w:val="22"/>
          <w:lang w:val="en-US"/>
        </w:rPr>
        <w:t xml:space="preserve">without incidents. </w:t>
      </w:r>
    </w:p>
    <w:p w:rsidR="00333650" w:rsidRDefault="00333650" w:rsidP="00725C08">
      <w:pPr>
        <w:pStyle w:val="Body1"/>
        <w:tabs>
          <w:tab w:val="left" w:pos="426"/>
        </w:tabs>
        <w:spacing w:before="0" w:after="0" w:line="240" w:lineRule="auto"/>
        <w:rPr>
          <w:rFonts w:ascii="Arial" w:hAnsi="Arial" w:cs="Arial"/>
          <w:bCs/>
          <w:szCs w:val="22"/>
          <w:lang w:val="en-US"/>
        </w:rPr>
      </w:pPr>
    </w:p>
    <w:p w:rsidR="00333650" w:rsidRDefault="00333650" w:rsidP="00725C08">
      <w:pPr>
        <w:pStyle w:val="Body1"/>
        <w:tabs>
          <w:tab w:val="left" w:pos="426"/>
        </w:tabs>
        <w:spacing w:before="0" w:after="0" w:line="240" w:lineRule="auto"/>
        <w:rPr>
          <w:rFonts w:ascii="Arial" w:hAnsi="Arial" w:cs="Arial"/>
          <w:bCs/>
          <w:szCs w:val="22"/>
          <w:lang w:val="en-US"/>
        </w:rPr>
      </w:pPr>
      <w:r>
        <w:rPr>
          <w:rFonts w:ascii="Arial" w:hAnsi="Arial" w:cs="Arial"/>
          <w:szCs w:val="22"/>
          <w:lang w:val="en-US"/>
        </w:rPr>
        <w:t xml:space="preserve">ACER asked CNMC if the platform is working with full information. CNMC explained that the platform is working well, </w:t>
      </w:r>
      <w:r w:rsidR="003E3D98">
        <w:rPr>
          <w:rFonts w:ascii="Arial" w:hAnsi="Arial" w:cs="Arial"/>
          <w:szCs w:val="22"/>
          <w:lang w:val="en-US"/>
        </w:rPr>
        <w:t xml:space="preserve">is </w:t>
      </w:r>
      <w:r>
        <w:rPr>
          <w:rFonts w:ascii="Arial" w:hAnsi="Arial" w:cs="Arial"/>
          <w:szCs w:val="22"/>
          <w:lang w:val="en-US"/>
        </w:rPr>
        <w:t xml:space="preserve">giving all information shippers require </w:t>
      </w:r>
      <w:r w:rsidR="00B93770">
        <w:rPr>
          <w:rFonts w:ascii="Arial" w:hAnsi="Arial" w:cs="Arial"/>
          <w:szCs w:val="22"/>
          <w:lang w:val="en-US"/>
        </w:rPr>
        <w:t>to operate</w:t>
      </w:r>
      <w:r w:rsidR="003E3D98">
        <w:rPr>
          <w:rFonts w:ascii="Arial" w:hAnsi="Arial" w:cs="Arial"/>
          <w:szCs w:val="22"/>
          <w:lang w:val="en-US"/>
        </w:rPr>
        <w:t xml:space="preserve"> in the market</w:t>
      </w:r>
      <w:r w:rsidR="00B93770">
        <w:rPr>
          <w:rFonts w:ascii="Arial" w:hAnsi="Arial" w:cs="Arial"/>
          <w:szCs w:val="22"/>
          <w:lang w:val="en-US"/>
        </w:rPr>
        <w:t xml:space="preserve"> </w:t>
      </w:r>
      <w:r>
        <w:rPr>
          <w:rFonts w:ascii="Arial" w:hAnsi="Arial" w:cs="Arial"/>
          <w:szCs w:val="22"/>
          <w:lang w:val="en-US"/>
        </w:rPr>
        <w:t>and until now, the registered imbalances have been very small.</w:t>
      </w:r>
      <w:r w:rsidR="005E2142">
        <w:rPr>
          <w:rFonts w:ascii="Arial" w:hAnsi="Arial" w:cs="Arial"/>
          <w:szCs w:val="22"/>
          <w:lang w:val="en-US"/>
        </w:rPr>
        <w:t xml:space="preserve"> There has not been need for balancing actions these first </w:t>
      </w:r>
      <w:r w:rsidR="0047783B">
        <w:rPr>
          <w:rFonts w:ascii="Arial" w:hAnsi="Arial" w:cs="Arial"/>
          <w:szCs w:val="22"/>
          <w:lang w:val="en-US"/>
        </w:rPr>
        <w:t xml:space="preserve">three </w:t>
      </w:r>
      <w:r w:rsidR="005E2142">
        <w:rPr>
          <w:rFonts w:ascii="Arial" w:hAnsi="Arial" w:cs="Arial"/>
          <w:szCs w:val="22"/>
          <w:lang w:val="en-US"/>
        </w:rPr>
        <w:t>days.</w:t>
      </w:r>
    </w:p>
    <w:p w:rsidR="00F57A5C" w:rsidRDefault="00F57A5C" w:rsidP="00725C08">
      <w:pPr>
        <w:pStyle w:val="Body1"/>
        <w:tabs>
          <w:tab w:val="left" w:pos="426"/>
        </w:tabs>
        <w:spacing w:before="0" w:after="0" w:line="240" w:lineRule="auto"/>
        <w:rPr>
          <w:rFonts w:ascii="Arial" w:hAnsi="Arial" w:cs="Arial"/>
          <w:bCs/>
          <w:szCs w:val="22"/>
          <w:lang w:val="en-US"/>
        </w:rPr>
      </w:pPr>
    </w:p>
    <w:p w:rsidR="00F57A5C" w:rsidRDefault="00F57A5C" w:rsidP="00725C08">
      <w:pPr>
        <w:pStyle w:val="Body1"/>
        <w:tabs>
          <w:tab w:val="left" w:pos="426"/>
        </w:tabs>
        <w:spacing w:before="0" w:after="0" w:line="240" w:lineRule="auto"/>
        <w:rPr>
          <w:rFonts w:ascii="Arial" w:hAnsi="Arial" w:cs="Arial"/>
          <w:bCs/>
          <w:szCs w:val="22"/>
          <w:lang w:val="en-US"/>
        </w:rPr>
      </w:pPr>
      <w:r>
        <w:rPr>
          <w:rFonts w:ascii="Arial" w:hAnsi="Arial" w:cs="Arial"/>
          <w:bCs/>
          <w:szCs w:val="22"/>
          <w:lang w:val="en-US"/>
        </w:rPr>
        <w:lastRenderedPageBreak/>
        <w:t>TIGF ask</w:t>
      </w:r>
      <w:r w:rsidR="0047783B">
        <w:rPr>
          <w:rFonts w:ascii="Arial" w:hAnsi="Arial" w:cs="Arial"/>
          <w:bCs/>
          <w:szCs w:val="22"/>
          <w:lang w:val="en-US"/>
        </w:rPr>
        <w:t>ed</w:t>
      </w:r>
      <w:r>
        <w:rPr>
          <w:rFonts w:ascii="Arial" w:hAnsi="Arial" w:cs="Arial"/>
          <w:bCs/>
          <w:szCs w:val="22"/>
          <w:lang w:val="en-US"/>
        </w:rPr>
        <w:t xml:space="preserve"> for clarification regarding market maker provisions. CNMC explained </w:t>
      </w:r>
      <w:r w:rsidR="00AE2595">
        <w:rPr>
          <w:rFonts w:ascii="Arial" w:hAnsi="Arial" w:cs="Arial"/>
          <w:bCs/>
          <w:szCs w:val="22"/>
          <w:lang w:val="en-US"/>
        </w:rPr>
        <w:t xml:space="preserve">that it has been approved the general framework to </w:t>
      </w:r>
      <w:r w:rsidR="0047783B">
        <w:rPr>
          <w:rFonts w:ascii="Arial" w:hAnsi="Arial" w:cs="Arial"/>
          <w:bCs/>
          <w:szCs w:val="22"/>
          <w:lang w:val="en-US"/>
        </w:rPr>
        <w:t>develop</w:t>
      </w:r>
      <w:r w:rsidR="00AE2595">
        <w:rPr>
          <w:rFonts w:ascii="Arial" w:hAnsi="Arial" w:cs="Arial"/>
          <w:bCs/>
          <w:szCs w:val="22"/>
          <w:lang w:val="en-US"/>
        </w:rPr>
        <w:t xml:space="preserve"> market maker</w:t>
      </w:r>
      <w:r w:rsidR="0047783B">
        <w:rPr>
          <w:rFonts w:ascii="Arial" w:hAnsi="Arial" w:cs="Arial"/>
          <w:bCs/>
          <w:szCs w:val="22"/>
          <w:lang w:val="en-US"/>
        </w:rPr>
        <w:t>s on a voluntary basis</w:t>
      </w:r>
      <w:r w:rsidR="00AE2595">
        <w:rPr>
          <w:rFonts w:ascii="Arial" w:hAnsi="Arial" w:cs="Arial"/>
          <w:bCs/>
          <w:szCs w:val="22"/>
          <w:lang w:val="en-US"/>
        </w:rPr>
        <w:t>. The market maker will have a remuneration for performing this role (particular conditions will be discussed bilaterally with the market maker). The market maker will provide flexibility to the market in general, not only for balancing purposes.</w:t>
      </w:r>
      <w:r w:rsidR="00AC3FE5">
        <w:rPr>
          <w:rFonts w:ascii="Arial" w:hAnsi="Arial" w:cs="Arial"/>
          <w:bCs/>
          <w:szCs w:val="22"/>
          <w:lang w:val="en-US"/>
        </w:rPr>
        <w:t xml:space="preserve"> </w:t>
      </w:r>
      <w:r w:rsidR="0047783B">
        <w:rPr>
          <w:rFonts w:ascii="Arial" w:hAnsi="Arial" w:cs="Arial"/>
          <w:bCs/>
          <w:szCs w:val="22"/>
          <w:lang w:val="en-US"/>
        </w:rPr>
        <w:t>The goal is to improve market</w:t>
      </w:r>
      <w:r w:rsidR="009B7110">
        <w:rPr>
          <w:rFonts w:ascii="Arial" w:hAnsi="Arial" w:cs="Arial"/>
          <w:bCs/>
          <w:szCs w:val="22"/>
          <w:lang w:val="en-US"/>
        </w:rPr>
        <w:t xml:space="preserve"> liquidity.</w:t>
      </w:r>
    </w:p>
    <w:p w:rsidR="00AC3FE5" w:rsidRDefault="00AC3FE5" w:rsidP="00725C08">
      <w:pPr>
        <w:pStyle w:val="Body1"/>
        <w:tabs>
          <w:tab w:val="left" w:pos="426"/>
        </w:tabs>
        <w:spacing w:before="0" w:after="0" w:line="240" w:lineRule="auto"/>
        <w:rPr>
          <w:rFonts w:ascii="Arial" w:hAnsi="Arial" w:cs="Arial"/>
          <w:bCs/>
          <w:szCs w:val="22"/>
          <w:lang w:val="en-US"/>
        </w:rPr>
      </w:pPr>
    </w:p>
    <w:p w:rsidR="00E631EE" w:rsidRDefault="006F0A92" w:rsidP="00BF44F4">
      <w:pPr>
        <w:pStyle w:val="Body1"/>
        <w:tabs>
          <w:tab w:val="left" w:pos="426"/>
        </w:tabs>
        <w:spacing w:before="0" w:after="0" w:line="240" w:lineRule="auto"/>
        <w:rPr>
          <w:rFonts w:ascii="Arial" w:hAnsi="Arial" w:cs="Arial"/>
          <w:szCs w:val="22"/>
          <w:lang w:val="en-US"/>
        </w:rPr>
      </w:pPr>
      <w:r>
        <w:rPr>
          <w:rFonts w:ascii="Arial" w:hAnsi="Arial" w:cs="Arial"/>
          <w:szCs w:val="22"/>
          <w:lang w:val="en-US"/>
        </w:rPr>
        <w:t>I</w:t>
      </w:r>
      <w:r w:rsidR="00BF44F4">
        <w:rPr>
          <w:rFonts w:ascii="Arial" w:hAnsi="Arial" w:cs="Arial"/>
          <w:szCs w:val="22"/>
          <w:lang w:val="en-US"/>
        </w:rPr>
        <w:t>n France</w:t>
      </w:r>
      <w:r>
        <w:rPr>
          <w:rFonts w:ascii="Arial" w:hAnsi="Arial" w:cs="Arial"/>
          <w:szCs w:val="22"/>
          <w:lang w:val="en-US"/>
        </w:rPr>
        <w:t xml:space="preserve">, TIGF </w:t>
      </w:r>
      <w:r w:rsidR="00AC3FE5">
        <w:rPr>
          <w:rFonts w:ascii="Arial" w:hAnsi="Arial" w:cs="Arial"/>
          <w:szCs w:val="22"/>
          <w:lang w:val="en-US"/>
        </w:rPr>
        <w:t>explained that balancing rules are in force since 1</w:t>
      </w:r>
      <w:r w:rsidR="00AC3FE5" w:rsidRPr="00AC3FE5">
        <w:rPr>
          <w:rFonts w:ascii="Arial" w:hAnsi="Arial" w:cs="Arial"/>
          <w:szCs w:val="22"/>
          <w:vertAlign w:val="superscript"/>
          <w:lang w:val="en-US"/>
        </w:rPr>
        <w:t>st</w:t>
      </w:r>
      <w:r w:rsidR="00AC3FE5">
        <w:rPr>
          <w:rFonts w:ascii="Arial" w:hAnsi="Arial" w:cs="Arial"/>
          <w:szCs w:val="22"/>
          <w:lang w:val="en-US"/>
        </w:rPr>
        <w:t xml:space="preserve"> October 2015. Following the discussion held in the last IG meeting, </w:t>
      </w:r>
      <w:r w:rsidR="00CB39F4">
        <w:rPr>
          <w:rFonts w:ascii="Arial" w:hAnsi="Arial" w:cs="Arial"/>
          <w:szCs w:val="22"/>
          <w:lang w:val="en-US"/>
        </w:rPr>
        <w:t xml:space="preserve">exposed </w:t>
      </w:r>
      <w:r>
        <w:rPr>
          <w:rFonts w:ascii="Arial" w:hAnsi="Arial" w:cs="Arial"/>
          <w:szCs w:val="22"/>
          <w:lang w:val="en-US"/>
        </w:rPr>
        <w:t>t</w:t>
      </w:r>
      <w:r w:rsidR="00AC3FE5">
        <w:rPr>
          <w:rFonts w:ascii="Arial" w:hAnsi="Arial" w:cs="Arial"/>
          <w:szCs w:val="22"/>
          <w:lang w:val="en-US"/>
        </w:rPr>
        <w:t>he updates to be introduced in the balanci</w:t>
      </w:r>
      <w:r w:rsidR="00497A9A">
        <w:rPr>
          <w:rFonts w:ascii="Arial" w:hAnsi="Arial" w:cs="Arial"/>
          <w:szCs w:val="22"/>
          <w:lang w:val="en-US"/>
        </w:rPr>
        <w:t xml:space="preserve">ng rules after the analysis of </w:t>
      </w:r>
      <w:r w:rsidR="00AC3FE5">
        <w:rPr>
          <w:rFonts w:ascii="Arial" w:hAnsi="Arial" w:cs="Arial"/>
          <w:szCs w:val="22"/>
          <w:lang w:val="en-US"/>
        </w:rPr>
        <w:t>responses to the pu</w:t>
      </w:r>
      <w:r w:rsidR="00BF44F4">
        <w:rPr>
          <w:rFonts w:ascii="Arial" w:hAnsi="Arial" w:cs="Arial"/>
          <w:szCs w:val="22"/>
          <w:lang w:val="en-US"/>
        </w:rPr>
        <w:t xml:space="preserve">blic consultation </w:t>
      </w:r>
      <w:r w:rsidR="00AC3FE5">
        <w:rPr>
          <w:rFonts w:ascii="Arial" w:hAnsi="Arial" w:cs="Arial"/>
          <w:szCs w:val="22"/>
          <w:lang w:val="en-US"/>
        </w:rPr>
        <w:t xml:space="preserve">launched </w:t>
      </w:r>
      <w:r w:rsidR="00497A9A">
        <w:rPr>
          <w:rFonts w:ascii="Arial" w:hAnsi="Arial" w:cs="Arial"/>
          <w:szCs w:val="22"/>
          <w:lang w:val="en-US"/>
        </w:rPr>
        <w:t xml:space="preserve">last </w:t>
      </w:r>
      <w:r w:rsidR="00AC3FE5">
        <w:rPr>
          <w:rFonts w:ascii="Arial" w:hAnsi="Arial" w:cs="Arial"/>
          <w:szCs w:val="22"/>
          <w:lang w:val="en-US"/>
        </w:rPr>
        <w:t>June 2016. It is going to change</w:t>
      </w:r>
      <w:r w:rsidR="00E631EE">
        <w:rPr>
          <w:rFonts w:ascii="Arial" w:hAnsi="Arial" w:cs="Arial"/>
          <w:szCs w:val="22"/>
          <w:lang w:val="en-US"/>
        </w:rPr>
        <w:t>:</w:t>
      </w:r>
    </w:p>
    <w:p w:rsidR="00C827DD" w:rsidRDefault="00AC3FE5" w:rsidP="00E631EE">
      <w:pPr>
        <w:pStyle w:val="Body1"/>
        <w:numPr>
          <w:ilvl w:val="0"/>
          <w:numId w:val="31"/>
        </w:numPr>
        <w:tabs>
          <w:tab w:val="left" w:pos="426"/>
        </w:tabs>
        <w:spacing w:before="0" w:after="0" w:line="240" w:lineRule="auto"/>
        <w:rPr>
          <w:rFonts w:ascii="Arial" w:hAnsi="Arial" w:cs="Arial"/>
          <w:szCs w:val="22"/>
          <w:lang w:val="en-US"/>
        </w:rPr>
      </w:pPr>
      <w:r>
        <w:rPr>
          <w:rFonts w:ascii="Arial" w:hAnsi="Arial" w:cs="Arial"/>
          <w:szCs w:val="22"/>
          <w:lang w:val="en-US"/>
        </w:rPr>
        <w:t xml:space="preserve">the method of </w:t>
      </w:r>
      <w:r w:rsidR="004B6E59">
        <w:rPr>
          <w:rFonts w:ascii="Arial" w:hAnsi="Arial" w:cs="Arial"/>
          <w:szCs w:val="22"/>
          <w:lang w:val="en-US"/>
        </w:rPr>
        <w:t xml:space="preserve">taking balancing actions in the </w:t>
      </w:r>
      <w:r>
        <w:rPr>
          <w:rFonts w:ascii="Arial" w:hAnsi="Arial" w:cs="Arial"/>
          <w:szCs w:val="22"/>
          <w:lang w:val="en-US"/>
        </w:rPr>
        <w:t xml:space="preserve">gas market: </w:t>
      </w:r>
    </w:p>
    <w:p w:rsidR="00C077CA" w:rsidRPr="00C827DD" w:rsidRDefault="00AC3FE5" w:rsidP="00397D1E">
      <w:pPr>
        <w:pStyle w:val="Body1"/>
        <w:numPr>
          <w:ilvl w:val="1"/>
          <w:numId w:val="31"/>
        </w:numPr>
        <w:tabs>
          <w:tab w:val="left" w:pos="426"/>
        </w:tabs>
        <w:spacing w:before="0" w:after="0" w:line="240" w:lineRule="auto"/>
        <w:rPr>
          <w:rFonts w:ascii="Arial" w:hAnsi="Arial" w:cs="Arial"/>
          <w:szCs w:val="22"/>
          <w:lang w:val="en-US"/>
        </w:rPr>
      </w:pPr>
      <w:r w:rsidRPr="00C827DD">
        <w:rPr>
          <w:rFonts w:ascii="Arial" w:hAnsi="Arial" w:cs="Arial"/>
          <w:szCs w:val="22"/>
          <w:lang w:val="en-US"/>
        </w:rPr>
        <w:t>adjustment of purchases/sales threshold values related to</w:t>
      </w:r>
      <w:r w:rsidR="00C827DD">
        <w:rPr>
          <w:rFonts w:ascii="Arial" w:hAnsi="Arial" w:cs="Arial"/>
          <w:szCs w:val="22"/>
          <w:lang w:val="en-US"/>
        </w:rPr>
        <w:t xml:space="preserve"> </w:t>
      </w:r>
      <w:r w:rsidRPr="00C827DD">
        <w:rPr>
          <w:rFonts w:ascii="Arial" w:hAnsi="Arial" w:cs="Arial"/>
          <w:szCs w:val="22"/>
          <w:lang w:val="en-US"/>
        </w:rPr>
        <w:t>balancing intervention so that they can provide more flexibility in the linepack</w:t>
      </w:r>
    </w:p>
    <w:p w:rsidR="00C077CA" w:rsidRDefault="00C077CA" w:rsidP="00E631EE">
      <w:pPr>
        <w:pStyle w:val="Body1"/>
        <w:numPr>
          <w:ilvl w:val="1"/>
          <w:numId w:val="31"/>
        </w:numPr>
        <w:tabs>
          <w:tab w:val="left" w:pos="426"/>
        </w:tabs>
        <w:spacing w:before="0" w:after="0" w:line="240" w:lineRule="auto"/>
        <w:rPr>
          <w:rFonts w:ascii="Arial" w:hAnsi="Arial" w:cs="Arial"/>
          <w:szCs w:val="22"/>
          <w:lang w:val="en-US"/>
        </w:rPr>
      </w:pPr>
      <w:r>
        <w:rPr>
          <w:rFonts w:ascii="Arial" w:hAnsi="Arial" w:cs="Arial"/>
          <w:szCs w:val="22"/>
          <w:lang w:val="en-US"/>
        </w:rPr>
        <w:t xml:space="preserve">use of a </w:t>
      </w:r>
      <w:r w:rsidR="00E631EE">
        <w:rPr>
          <w:rFonts w:ascii="Arial" w:hAnsi="Arial" w:cs="Arial"/>
          <w:szCs w:val="22"/>
          <w:lang w:val="en-US"/>
        </w:rPr>
        <w:t>robot/Powernext</w:t>
      </w:r>
      <w:r w:rsidR="00333650">
        <w:rPr>
          <w:rFonts w:ascii="Arial" w:hAnsi="Arial" w:cs="Arial"/>
          <w:szCs w:val="22"/>
          <w:lang w:val="en-US"/>
        </w:rPr>
        <w:t xml:space="preserve"> (T12017)</w:t>
      </w:r>
      <w:r w:rsidR="00E631EE">
        <w:rPr>
          <w:rFonts w:ascii="Arial" w:hAnsi="Arial" w:cs="Arial"/>
          <w:szCs w:val="22"/>
          <w:lang w:val="en-US"/>
        </w:rPr>
        <w:t xml:space="preserve">. CNMC asked for further details about this tool. TIGF clarified that </w:t>
      </w:r>
      <w:r w:rsidR="00333650">
        <w:rPr>
          <w:rFonts w:ascii="Arial" w:hAnsi="Arial" w:cs="Arial"/>
          <w:szCs w:val="22"/>
          <w:lang w:val="en-US"/>
        </w:rPr>
        <w:t>it</w:t>
      </w:r>
      <w:r w:rsidR="00E631EE">
        <w:rPr>
          <w:rFonts w:ascii="Arial" w:hAnsi="Arial" w:cs="Arial"/>
          <w:szCs w:val="22"/>
          <w:lang w:val="en-US"/>
        </w:rPr>
        <w:t xml:space="preserve"> is</w:t>
      </w:r>
      <w:r>
        <w:rPr>
          <w:rFonts w:ascii="Arial" w:hAnsi="Arial" w:cs="Arial"/>
          <w:szCs w:val="22"/>
          <w:lang w:val="en-US"/>
        </w:rPr>
        <w:t xml:space="preserve"> provided by Powernext </w:t>
      </w:r>
      <w:r w:rsidR="00E631EE">
        <w:rPr>
          <w:rFonts w:ascii="Arial" w:hAnsi="Arial" w:cs="Arial"/>
          <w:szCs w:val="22"/>
          <w:lang w:val="en-US"/>
        </w:rPr>
        <w:t>not only for T</w:t>
      </w:r>
      <w:r w:rsidR="00333650">
        <w:rPr>
          <w:rFonts w:ascii="Arial" w:hAnsi="Arial" w:cs="Arial"/>
          <w:szCs w:val="22"/>
          <w:lang w:val="en-US"/>
        </w:rPr>
        <w:t>SO use but also for traders and it can be used to operate in the market in general (not only for balancing</w:t>
      </w:r>
      <w:r w:rsidR="00A42B01">
        <w:rPr>
          <w:rFonts w:ascii="Arial" w:hAnsi="Arial" w:cs="Arial"/>
          <w:szCs w:val="22"/>
          <w:lang w:val="en-US"/>
        </w:rPr>
        <w:t xml:space="preserve"> purposes</w:t>
      </w:r>
      <w:r w:rsidR="00333650">
        <w:rPr>
          <w:rFonts w:ascii="Arial" w:hAnsi="Arial" w:cs="Arial"/>
          <w:szCs w:val="22"/>
          <w:lang w:val="en-US"/>
        </w:rPr>
        <w:t>). The tool is automatic. It applies</w:t>
      </w:r>
      <w:r>
        <w:rPr>
          <w:rFonts w:ascii="Arial" w:hAnsi="Arial" w:cs="Arial"/>
          <w:szCs w:val="22"/>
          <w:lang w:val="en-US"/>
        </w:rPr>
        <w:t xml:space="preserve"> trading algorithms (predefined parameters) </w:t>
      </w:r>
      <w:r w:rsidR="00333650">
        <w:rPr>
          <w:rFonts w:ascii="Arial" w:hAnsi="Arial" w:cs="Arial"/>
          <w:szCs w:val="22"/>
          <w:lang w:val="en-US"/>
        </w:rPr>
        <w:t xml:space="preserve">and </w:t>
      </w:r>
      <w:r>
        <w:rPr>
          <w:rFonts w:ascii="Arial" w:hAnsi="Arial" w:cs="Arial"/>
          <w:szCs w:val="22"/>
          <w:lang w:val="en-US"/>
        </w:rPr>
        <w:t>operates automatically in the market with no human intervention</w:t>
      </w:r>
      <w:r w:rsidR="00DE0EEE">
        <w:rPr>
          <w:rFonts w:ascii="Arial" w:hAnsi="Arial" w:cs="Arial"/>
          <w:szCs w:val="22"/>
          <w:lang w:val="en-US"/>
        </w:rPr>
        <w:t xml:space="preserve">. </w:t>
      </w:r>
    </w:p>
    <w:p w:rsidR="00AC3FE5" w:rsidRDefault="00333650" w:rsidP="00E631EE">
      <w:pPr>
        <w:pStyle w:val="Body1"/>
        <w:numPr>
          <w:ilvl w:val="1"/>
          <w:numId w:val="31"/>
        </w:numPr>
        <w:tabs>
          <w:tab w:val="left" w:pos="426"/>
        </w:tabs>
        <w:spacing w:before="0" w:after="0" w:line="240" w:lineRule="auto"/>
        <w:rPr>
          <w:rFonts w:ascii="Arial" w:hAnsi="Arial" w:cs="Arial"/>
          <w:szCs w:val="22"/>
          <w:lang w:val="en-US"/>
        </w:rPr>
      </w:pPr>
      <w:r>
        <w:rPr>
          <w:rFonts w:ascii="Arial" w:hAnsi="Arial" w:cs="Arial"/>
          <w:szCs w:val="22"/>
          <w:lang w:val="en-US"/>
        </w:rPr>
        <w:t>I</w:t>
      </w:r>
      <w:r w:rsidR="00C077CA">
        <w:rPr>
          <w:rFonts w:ascii="Arial" w:hAnsi="Arial" w:cs="Arial"/>
          <w:szCs w:val="22"/>
          <w:lang w:val="en-US"/>
        </w:rPr>
        <w:t>ncrease</w:t>
      </w:r>
      <w:r>
        <w:rPr>
          <w:rFonts w:ascii="Arial" w:hAnsi="Arial" w:cs="Arial"/>
          <w:szCs w:val="22"/>
          <w:lang w:val="en-US"/>
        </w:rPr>
        <w:t xml:space="preserve"> the</w:t>
      </w:r>
      <w:r w:rsidR="00C077CA">
        <w:rPr>
          <w:rFonts w:ascii="Arial" w:hAnsi="Arial" w:cs="Arial"/>
          <w:szCs w:val="22"/>
          <w:lang w:val="en-US"/>
        </w:rPr>
        <w:t xml:space="preserve"> number of windows (T12017). CRE asked for further explanation of this measure. TIGF explained that currently, TSOs have four windows of intervention of 5 minutes each</w:t>
      </w:r>
      <w:r w:rsidR="00DE0EEE">
        <w:rPr>
          <w:rFonts w:ascii="Arial" w:hAnsi="Arial" w:cs="Arial"/>
          <w:szCs w:val="22"/>
          <w:lang w:val="en-US"/>
        </w:rPr>
        <w:t xml:space="preserve"> every day</w:t>
      </w:r>
      <w:r w:rsidR="00C077CA">
        <w:rPr>
          <w:rFonts w:ascii="Arial" w:hAnsi="Arial" w:cs="Arial"/>
          <w:szCs w:val="22"/>
          <w:lang w:val="en-US"/>
        </w:rPr>
        <w:t xml:space="preserve">. From T12017 on, TSOs will be able to operate </w:t>
      </w:r>
      <w:r>
        <w:rPr>
          <w:rFonts w:ascii="Arial" w:hAnsi="Arial" w:cs="Arial"/>
          <w:szCs w:val="22"/>
          <w:lang w:val="en-US"/>
        </w:rPr>
        <w:t>at any moment (</w:t>
      </w:r>
      <w:r w:rsidR="00C077CA">
        <w:rPr>
          <w:rFonts w:ascii="Arial" w:hAnsi="Arial" w:cs="Arial"/>
          <w:szCs w:val="22"/>
          <w:lang w:val="en-US"/>
        </w:rPr>
        <w:t>continuously</w:t>
      </w:r>
      <w:r>
        <w:rPr>
          <w:rFonts w:ascii="Arial" w:hAnsi="Arial" w:cs="Arial"/>
          <w:szCs w:val="22"/>
          <w:lang w:val="en-US"/>
        </w:rPr>
        <w:t>)</w:t>
      </w:r>
      <w:r w:rsidR="00C077CA">
        <w:rPr>
          <w:rFonts w:ascii="Arial" w:hAnsi="Arial" w:cs="Arial"/>
          <w:szCs w:val="22"/>
          <w:lang w:val="en-US"/>
        </w:rPr>
        <w:t xml:space="preserve"> in the market from Monday to Friday</w:t>
      </w:r>
      <w:r w:rsidR="00E26657">
        <w:rPr>
          <w:rFonts w:ascii="Arial" w:hAnsi="Arial" w:cs="Arial"/>
          <w:szCs w:val="22"/>
          <w:lang w:val="en-US"/>
        </w:rPr>
        <w:t xml:space="preserve"> in normal trading hours. W</w:t>
      </w:r>
      <w:r w:rsidR="00C077CA">
        <w:rPr>
          <w:rFonts w:ascii="Arial" w:hAnsi="Arial" w:cs="Arial"/>
          <w:szCs w:val="22"/>
          <w:lang w:val="en-US"/>
        </w:rPr>
        <w:t>eekends and out of normal</w:t>
      </w:r>
      <w:r w:rsidR="00DE0EEE">
        <w:rPr>
          <w:rFonts w:ascii="Arial" w:hAnsi="Arial" w:cs="Arial"/>
          <w:szCs w:val="22"/>
          <w:lang w:val="en-US"/>
        </w:rPr>
        <w:t xml:space="preserve"> trading hours,</w:t>
      </w:r>
      <w:r w:rsidR="00C077CA">
        <w:rPr>
          <w:rFonts w:ascii="Arial" w:hAnsi="Arial" w:cs="Arial"/>
          <w:szCs w:val="22"/>
          <w:lang w:val="en-US"/>
        </w:rPr>
        <w:t xml:space="preserve"> it will be kept the windows of intervention.</w:t>
      </w:r>
      <w:r w:rsidR="00DE0EEE">
        <w:rPr>
          <w:rFonts w:ascii="Arial" w:hAnsi="Arial" w:cs="Arial"/>
          <w:szCs w:val="22"/>
          <w:lang w:val="en-US"/>
        </w:rPr>
        <w:t xml:space="preserve"> TIGF pointed out that the increase of liquidity in the market has allowed for introducing this change.</w:t>
      </w:r>
    </w:p>
    <w:p w:rsidR="00E631EE" w:rsidRDefault="00E631EE" w:rsidP="00C077CA">
      <w:pPr>
        <w:pStyle w:val="Body1"/>
        <w:numPr>
          <w:ilvl w:val="0"/>
          <w:numId w:val="31"/>
        </w:numPr>
        <w:tabs>
          <w:tab w:val="left" w:pos="426"/>
        </w:tabs>
        <w:spacing w:before="0" w:after="0" w:line="240" w:lineRule="auto"/>
        <w:rPr>
          <w:rFonts w:ascii="Arial" w:hAnsi="Arial" w:cs="Arial"/>
          <w:szCs w:val="22"/>
          <w:lang w:val="en-US"/>
        </w:rPr>
      </w:pPr>
      <w:r>
        <w:rPr>
          <w:rFonts w:ascii="Arial" w:hAnsi="Arial" w:cs="Arial"/>
          <w:szCs w:val="22"/>
          <w:lang w:val="en-US"/>
        </w:rPr>
        <w:t xml:space="preserve">A daily calculation of the Balancing repartition key inside the Trading Region South. </w:t>
      </w:r>
    </w:p>
    <w:p w:rsidR="00E631EE" w:rsidRDefault="00E631EE" w:rsidP="00C077CA">
      <w:pPr>
        <w:pStyle w:val="Body1"/>
        <w:numPr>
          <w:ilvl w:val="0"/>
          <w:numId w:val="31"/>
        </w:numPr>
        <w:tabs>
          <w:tab w:val="left" w:pos="426"/>
        </w:tabs>
        <w:spacing w:before="0" w:after="0" w:line="240" w:lineRule="auto"/>
        <w:rPr>
          <w:rFonts w:ascii="Arial" w:hAnsi="Arial" w:cs="Arial"/>
          <w:szCs w:val="22"/>
          <w:lang w:val="en-US"/>
        </w:rPr>
      </w:pPr>
      <w:r>
        <w:rPr>
          <w:rFonts w:ascii="Arial" w:hAnsi="Arial" w:cs="Arial"/>
          <w:szCs w:val="22"/>
          <w:lang w:val="en-US"/>
        </w:rPr>
        <w:t xml:space="preserve">Adjustment of </w:t>
      </w:r>
      <w:r w:rsidR="003B7F32">
        <w:rPr>
          <w:rFonts w:ascii="Arial" w:hAnsi="Arial" w:cs="Arial"/>
          <w:szCs w:val="22"/>
          <w:lang w:val="en-US"/>
        </w:rPr>
        <w:t xml:space="preserve">financial </w:t>
      </w:r>
      <w:r>
        <w:rPr>
          <w:rFonts w:ascii="Arial" w:hAnsi="Arial" w:cs="Arial"/>
          <w:szCs w:val="22"/>
          <w:lang w:val="en-US"/>
        </w:rPr>
        <w:t>Guarantee level.</w:t>
      </w:r>
    </w:p>
    <w:p w:rsidR="00E631EE" w:rsidRDefault="00E631EE" w:rsidP="00C077CA">
      <w:pPr>
        <w:pStyle w:val="Body1"/>
        <w:numPr>
          <w:ilvl w:val="0"/>
          <w:numId w:val="31"/>
        </w:numPr>
        <w:tabs>
          <w:tab w:val="left" w:pos="426"/>
        </w:tabs>
        <w:spacing w:before="0" w:after="0" w:line="240" w:lineRule="auto"/>
        <w:rPr>
          <w:rFonts w:ascii="Arial" w:hAnsi="Arial" w:cs="Arial"/>
          <w:szCs w:val="22"/>
          <w:lang w:val="en-US"/>
        </w:rPr>
      </w:pPr>
      <w:r>
        <w:rPr>
          <w:rFonts w:ascii="Arial" w:hAnsi="Arial" w:cs="Arial"/>
          <w:szCs w:val="22"/>
          <w:lang w:val="en-US"/>
        </w:rPr>
        <w:t>A new outstanding balancing indicator to monitor potential default. The indicator is</w:t>
      </w:r>
      <w:r w:rsidR="00333650">
        <w:rPr>
          <w:rFonts w:ascii="Arial" w:hAnsi="Arial" w:cs="Arial"/>
          <w:szCs w:val="22"/>
          <w:lang w:val="en-US"/>
        </w:rPr>
        <w:t xml:space="preserve"> a</w:t>
      </w:r>
      <w:r>
        <w:rPr>
          <w:rFonts w:ascii="Arial" w:hAnsi="Arial" w:cs="Arial"/>
          <w:szCs w:val="22"/>
          <w:lang w:val="en-US"/>
        </w:rPr>
        <w:t xml:space="preserve"> ratio that compa</w:t>
      </w:r>
      <w:r w:rsidR="00131159">
        <w:rPr>
          <w:rFonts w:ascii="Arial" w:hAnsi="Arial" w:cs="Arial"/>
          <w:szCs w:val="22"/>
          <w:lang w:val="en-US"/>
        </w:rPr>
        <w:t xml:space="preserve">res </w:t>
      </w:r>
      <w:r w:rsidR="008A562F">
        <w:rPr>
          <w:rFonts w:ascii="Arial" w:hAnsi="Arial" w:cs="Arial"/>
          <w:szCs w:val="22"/>
          <w:lang w:val="en-US"/>
        </w:rPr>
        <w:t>“</w:t>
      </w:r>
      <w:r w:rsidR="00131159">
        <w:rPr>
          <w:rFonts w:ascii="Arial" w:hAnsi="Arial" w:cs="Arial"/>
          <w:szCs w:val="22"/>
          <w:lang w:val="en-US"/>
        </w:rPr>
        <w:t>current imbalances incurred</w:t>
      </w:r>
      <w:r w:rsidR="008A562F">
        <w:rPr>
          <w:rFonts w:ascii="Arial" w:hAnsi="Arial" w:cs="Arial"/>
          <w:szCs w:val="22"/>
          <w:lang w:val="en-US"/>
        </w:rPr>
        <w:t>”</w:t>
      </w:r>
      <w:r w:rsidR="00131159">
        <w:rPr>
          <w:rFonts w:ascii="Arial" w:hAnsi="Arial" w:cs="Arial"/>
          <w:szCs w:val="22"/>
          <w:lang w:val="en-US"/>
        </w:rPr>
        <w:t xml:space="preserve"> vs.</w:t>
      </w:r>
      <w:r>
        <w:rPr>
          <w:rFonts w:ascii="Arial" w:hAnsi="Arial" w:cs="Arial"/>
          <w:szCs w:val="22"/>
          <w:lang w:val="en-US"/>
        </w:rPr>
        <w:t xml:space="preserve"> </w:t>
      </w:r>
      <w:r w:rsidR="008A562F">
        <w:rPr>
          <w:rFonts w:ascii="Arial" w:hAnsi="Arial" w:cs="Arial"/>
          <w:szCs w:val="22"/>
          <w:lang w:val="en-US"/>
        </w:rPr>
        <w:t>“</w:t>
      </w:r>
      <w:r>
        <w:rPr>
          <w:rFonts w:ascii="Arial" w:hAnsi="Arial" w:cs="Arial"/>
          <w:szCs w:val="22"/>
          <w:lang w:val="en-US"/>
        </w:rPr>
        <w:t>guarantee provided</w:t>
      </w:r>
      <w:r w:rsidR="008A562F">
        <w:rPr>
          <w:rFonts w:ascii="Arial" w:hAnsi="Arial" w:cs="Arial"/>
          <w:szCs w:val="22"/>
          <w:lang w:val="en-US"/>
        </w:rPr>
        <w:t>”</w:t>
      </w:r>
      <w:r>
        <w:rPr>
          <w:rFonts w:ascii="Arial" w:hAnsi="Arial" w:cs="Arial"/>
          <w:szCs w:val="22"/>
          <w:lang w:val="en-US"/>
        </w:rPr>
        <w:t xml:space="preserve"> to check that participants do not incur in financial difficulties. </w:t>
      </w:r>
    </w:p>
    <w:p w:rsidR="00AC3FE5" w:rsidRDefault="00AC3FE5" w:rsidP="00CD389E">
      <w:pPr>
        <w:pStyle w:val="Body1"/>
        <w:tabs>
          <w:tab w:val="left" w:pos="426"/>
        </w:tabs>
        <w:spacing w:before="0" w:after="0" w:line="240" w:lineRule="auto"/>
        <w:rPr>
          <w:rFonts w:ascii="Arial" w:hAnsi="Arial" w:cs="Arial"/>
          <w:szCs w:val="22"/>
          <w:lang w:val="en-US"/>
        </w:rPr>
      </w:pPr>
    </w:p>
    <w:p w:rsidR="006F0A92" w:rsidRDefault="006F0A92" w:rsidP="00725C08">
      <w:pPr>
        <w:pStyle w:val="Body1"/>
        <w:tabs>
          <w:tab w:val="left" w:pos="426"/>
        </w:tabs>
        <w:spacing w:before="0" w:after="0" w:line="240" w:lineRule="auto"/>
        <w:rPr>
          <w:rFonts w:ascii="Arial" w:hAnsi="Arial" w:cs="Arial"/>
          <w:szCs w:val="22"/>
          <w:lang w:val="en-US"/>
        </w:rPr>
      </w:pPr>
      <w:r>
        <w:rPr>
          <w:rFonts w:ascii="Arial" w:hAnsi="Arial" w:cs="Arial"/>
          <w:szCs w:val="22"/>
          <w:lang w:val="en-US"/>
        </w:rPr>
        <w:t xml:space="preserve">In Portugal, </w:t>
      </w:r>
      <w:r w:rsidR="00AD57A9">
        <w:rPr>
          <w:rFonts w:ascii="Arial" w:hAnsi="Arial" w:cs="Arial"/>
          <w:szCs w:val="22"/>
          <w:lang w:val="en-US"/>
        </w:rPr>
        <w:t xml:space="preserve">REN explained that balancing </w:t>
      </w:r>
      <w:r w:rsidR="003B7F32">
        <w:rPr>
          <w:rFonts w:ascii="Arial" w:hAnsi="Arial" w:cs="Arial"/>
          <w:szCs w:val="22"/>
          <w:lang w:val="en-US"/>
        </w:rPr>
        <w:t xml:space="preserve">entered </w:t>
      </w:r>
      <w:r w:rsidR="00AD57A9">
        <w:rPr>
          <w:rFonts w:ascii="Arial" w:hAnsi="Arial" w:cs="Arial"/>
          <w:szCs w:val="22"/>
          <w:lang w:val="en-US"/>
        </w:rPr>
        <w:t xml:space="preserve">into force </w:t>
      </w:r>
      <w:r w:rsidR="003B7F32">
        <w:rPr>
          <w:rFonts w:ascii="Arial" w:hAnsi="Arial" w:cs="Arial"/>
          <w:szCs w:val="22"/>
          <w:lang w:val="en-US"/>
        </w:rPr>
        <w:t xml:space="preserve">by </w:t>
      </w:r>
      <w:r w:rsidR="00AD57A9">
        <w:rPr>
          <w:rFonts w:ascii="Arial" w:hAnsi="Arial" w:cs="Arial"/>
          <w:szCs w:val="22"/>
          <w:lang w:val="en-US"/>
        </w:rPr>
        <w:t>1</w:t>
      </w:r>
      <w:r w:rsidR="00AD57A9" w:rsidRPr="00AD57A9">
        <w:rPr>
          <w:rFonts w:ascii="Arial" w:hAnsi="Arial" w:cs="Arial"/>
          <w:szCs w:val="22"/>
          <w:vertAlign w:val="superscript"/>
          <w:lang w:val="en-US"/>
        </w:rPr>
        <w:t>st</w:t>
      </w:r>
      <w:r w:rsidR="00AD57A9">
        <w:rPr>
          <w:rFonts w:ascii="Arial" w:hAnsi="Arial" w:cs="Arial"/>
          <w:szCs w:val="22"/>
          <w:lang w:val="en-US"/>
        </w:rPr>
        <w:t xml:space="preserve"> October 2016. Detailed</w:t>
      </w:r>
      <w:r>
        <w:rPr>
          <w:rFonts w:ascii="Arial" w:hAnsi="Arial" w:cs="Arial"/>
          <w:szCs w:val="22"/>
          <w:lang w:val="en-US"/>
        </w:rPr>
        <w:t xml:space="preserve"> rules of balancing </w:t>
      </w:r>
      <w:r w:rsidR="00AD57A9">
        <w:rPr>
          <w:rFonts w:ascii="Arial" w:hAnsi="Arial" w:cs="Arial"/>
          <w:szCs w:val="22"/>
          <w:lang w:val="en-US"/>
        </w:rPr>
        <w:t xml:space="preserve">were approved and in this transitional period, they are working with a Portuguese platform which </w:t>
      </w:r>
      <w:r w:rsidR="00333650">
        <w:rPr>
          <w:rFonts w:ascii="Arial" w:hAnsi="Arial" w:cs="Arial"/>
          <w:szCs w:val="22"/>
          <w:lang w:val="en-US"/>
        </w:rPr>
        <w:t xml:space="preserve">takes </w:t>
      </w:r>
      <w:r w:rsidR="00AD57A9">
        <w:rPr>
          <w:rFonts w:ascii="Arial" w:hAnsi="Arial" w:cs="Arial"/>
          <w:szCs w:val="22"/>
          <w:lang w:val="en-US"/>
        </w:rPr>
        <w:t>as reference price</w:t>
      </w:r>
      <w:r w:rsidR="0051229B">
        <w:rPr>
          <w:rFonts w:ascii="Arial" w:hAnsi="Arial" w:cs="Arial"/>
          <w:szCs w:val="22"/>
          <w:lang w:val="en-US"/>
        </w:rPr>
        <w:t xml:space="preserve"> for imbalances</w:t>
      </w:r>
      <w:r w:rsidR="00E631EE">
        <w:rPr>
          <w:rFonts w:ascii="Arial" w:hAnsi="Arial" w:cs="Arial"/>
          <w:szCs w:val="22"/>
          <w:lang w:val="en-US"/>
        </w:rPr>
        <w:t xml:space="preserve"> </w:t>
      </w:r>
      <w:r w:rsidR="0051229B">
        <w:rPr>
          <w:rFonts w:ascii="Arial" w:hAnsi="Arial" w:cs="Arial"/>
          <w:szCs w:val="22"/>
          <w:lang w:val="en-US"/>
        </w:rPr>
        <w:t xml:space="preserve">the price of the Spanish VTP </w:t>
      </w:r>
      <w:r w:rsidR="00E631EE">
        <w:rPr>
          <w:rFonts w:ascii="Arial" w:hAnsi="Arial" w:cs="Arial"/>
          <w:szCs w:val="22"/>
          <w:lang w:val="en-US"/>
        </w:rPr>
        <w:t>with a penalization of 2,5%.</w:t>
      </w:r>
      <w:r w:rsidR="00C90CCC">
        <w:rPr>
          <w:rFonts w:ascii="Arial" w:hAnsi="Arial" w:cs="Arial"/>
          <w:szCs w:val="22"/>
          <w:lang w:val="en-US"/>
        </w:rPr>
        <w:t xml:space="preserve"> It is foreseen to use the same trading platform that Spain</w:t>
      </w:r>
      <w:r w:rsidR="003B7F32">
        <w:rPr>
          <w:rFonts w:ascii="Arial" w:hAnsi="Arial" w:cs="Arial"/>
          <w:szCs w:val="22"/>
          <w:lang w:val="en-US"/>
        </w:rPr>
        <w:t>, MIBGAS</w:t>
      </w:r>
      <w:r w:rsidR="00C90CCC">
        <w:rPr>
          <w:rFonts w:ascii="Arial" w:hAnsi="Arial" w:cs="Arial"/>
          <w:szCs w:val="22"/>
          <w:lang w:val="en-US"/>
        </w:rPr>
        <w:t>.</w:t>
      </w:r>
      <w:r w:rsidR="00931F68">
        <w:rPr>
          <w:rFonts w:ascii="Arial" w:hAnsi="Arial" w:cs="Arial"/>
          <w:szCs w:val="22"/>
          <w:lang w:val="en-US"/>
        </w:rPr>
        <w:t xml:space="preserve"> Rules and procedures developed are implementation of information provision mechanisms TSO/shippers and TSO/DSOs, nomination provisions (1</w:t>
      </w:r>
      <w:r w:rsidR="00931F68" w:rsidRPr="00931F68">
        <w:rPr>
          <w:rFonts w:ascii="Arial" w:hAnsi="Arial" w:cs="Arial"/>
          <w:szCs w:val="22"/>
          <w:vertAlign w:val="superscript"/>
          <w:lang w:val="en-US"/>
        </w:rPr>
        <w:t>st</w:t>
      </w:r>
      <w:r w:rsidR="00931F68">
        <w:rPr>
          <w:rFonts w:ascii="Arial" w:hAnsi="Arial" w:cs="Arial"/>
          <w:szCs w:val="22"/>
          <w:lang w:val="en-US"/>
        </w:rPr>
        <w:t xml:space="preserve"> November 2015), new balancing rules, REN as forecasting party, daily imbalance charges methodology and methodology for calculation of neutrality charges.</w:t>
      </w:r>
    </w:p>
    <w:p w:rsidR="00333650" w:rsidRDefault="00333650" w:rsidP="00725C08">
      <w:pPr>
        <w:pStyle w:val="Body1"/>
        <w:tabs>
          <w:tab w:val="left" w:pos="426"/>
        </w:tabs>
        <w:spacing w:before="0" w:after="0" w:line="240" w:lineRule="auto"/>
        <w:rPr>
          <w:rFonts w:ascii="Arial" w:hAnsi="Arial" w:cs="Arial"/>
          <w:szCs w:val="22"/>
          <w:lang w:val="en-US"/>
        </w:rPr>
      </w:pPr>
    </w:p>
    <w:p w:rsidR="00015500" w:rsidRDefault="00015500" w:rsidP="00725C08">
      <w:pPr>
        <w:pStyle w:val="Body1"/>
        <w:tabs>
          <w:tab w:val="left" w:pos="426"/>
        </w:tabs>
        <w:spacing w:before="0" w:after="0" w:line="240" w:lineRule="auto"/>
        <w:rPr>
          <w:rFonts w:ascii="Arial" w:hAnsi="Arial" w:cs="Arial"/>
          <w:b/>
          <w:szCs w:val="22"/>
          <w:u w:val="single"/>
          <w:lang w:val="en-US"/>
        </w:rPr>
      </w:pPr>
    </w:p>
    <w:p w:rsidR="00212958" w:rsidRPr="009725DB" w:rsidRDefault="006F0A92" w:rsidP="00212958">
      <w:pPr>
        <w:pStyle w:val="Body1"/>
        <w:spacing w:before="0" w:after="0" w:line="240" w:lineRule="auto"/>
        <w:ind w:left="284"/>
        <w:rPr>
          <w:rFonts w:ascii="Arial" w:hAnsi="Arial" w:cs="Arial"/>
          <w:b/>
          <w:color w:val="auto"/>
          <w:szCs w:val="22"/>
          <w:lang w:val="en-US"/>
        </w:rPr>
      </w:pPr>
      <w:r>
        <w:rPr>
          <w:rFonts w:ascii="Arial" w:hAnsi="Arial" w:cs="Arial"/>
          <w:noProof/>
          <w:color w:val="auto"/>
          <w:szCs w:val="22"/>
        </w:rPr>
        <mc:AlternateContent>
          <mc:Choice Requires="wps">
            <w:drawing>
              <wp:anchor distT="0" distB="0" distL="114300" distR="114300" simplePos="0" relativeHeight="251665408" behindDoc="0" locked="0" layoutInCell="1" allowOverlap="1" wp14:anchorId="2BF4F0F7" wp14:editId="6ECCFAD6">
                <wp:simplePos x="0" y="0"/>
                <wp:positionH relativeFrom="margin">
                  <wp:posOffset>66675</wp:posOffset>
                </wp:positionH>
                <wp:positionV relativeFrom="paragraph">
                  <wp:posOffset>-5080</wp:posOffset>
                </wp:positionV>
                <wp:extent cx="6172200" cy="514350"/>
                <wp:effectExtent l="0" t="0" r="19050" b="19050"/>
                <wp:wrapNone/>
                <wp:docPr id="8" name="Rectángulo 6"/>
                <wp:cNvGraphicFramePr/>
                <a:graphic xmlns:a="http://schemas.openxmlformats.org/drawingml/2006/main">
                  <a:graphicData uri="http://schemas.microsoft.com/office/word/2010/wordprocessingShape">
                    <wps:wsp>
                      <wps:cNvSpPr/>
                      <wps:spPr>
                        <a:xfrm>
                          <a:off x="0" y="0"/>
                          <a:ext cx="61722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23D83" id="Rectángulo 6" o:spid="_x0000_s1026" style="position:absolute;margin-left:5.25pt;margin-top:-.4pt;width:486pt;height:4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" filled="f" strokecolor="black [3213]" strokeweight="1pt">
                <w10:wrap anchorx="margin"/>
              </v:rect>
            </w:pict>
          </mc:Fallback>
        </mc:AlternateContent>
      </w:r>
      <w:r w:rsidR="00212958">
        <w:rPr>
          <w:rFonts w:ascii="Arial" w:hAnsi="Arial" w:cs="Arial"/>
          <w:b/>
          <w:color w:val="auto"/>
          <w:szCs w:val="22"/>
          <w:lang w:val="en-US"/>
        </w:rPr>
        <w:t xml:space="preserve">On this issue, participants agreed </w:t>
      </w:r>
      <w:r w:rsidR="00D0105C">
        <w:rPr>
          <w:rFonts w:ascii="Arial" w:hAnsi="Arial" w:cs="Arial"/>
          <w:b/>
          <w:color w:val="auto"/>
          <w:szCs w:val="22"/>
          <w:lang w:val="en-US"/>
        </w:rPr>
        <w:t>to</w:t>
      </w:r>
      <w:r w:rsidR="00212958">
        <w:rPr>
          <w:rFonts w:ascii="Arial" w:hAnsi="Arial" w:cs="Arial"/>
          <w:b/>
          <w:color w:val="auto"/>
          <w:szCs w:val="22"/>
          <w:lang w:val="en-US"/>
        </w:rPr>
        <w:t xml:space="preserve"> keep </w:t>
      </w:r>
      <w:r w:rsidR="00D0105C">
        <w:rPr>
          <w:rFonts w:ascii="Arial" w:hAnsi="Arial" w:cs="Arial"/>
          <w:b/>
          <w:color w:val="auto"/>
          <w:szCs w:val="22"/>
          <w:lang w:val="en-US"/>
        </w:rPr>
        <w:t>informed IG on the implementation of the balancing NC</w:t>
      </w:r>
      <w:r w:rsidR="009F4B17">
        <w:rPr>
          <w:rFonts w:ascii="Arial" w:hAnsi="Arial" w:cs="Arial"/>
          <w:b/>
          <w:color w:val="auto"/>
          <w:szCs w:val="22"/>
          <w:lang w:val="en-US"/>
        </w:rPr>
        <w:t>.</w:t>
      </w:r>
    </w:p>
    <w:p w:rsidR="00015500" w:rsidRPr="003F05E2" w:rsidRDefault="00015500" w:rsidP="00725C08">
      <w:pPr>
        <w:pStyle w:val="Body1"/>
        <w:tabs>
          <w:tab w:val="left" w:pos="426"/>
        </w:tabs>
        <w:spacing w:before="0" w:after="0" w:line="240" w:lineRule="auto"/>
        <w:rPr>
          <w:rFonts w:ascii="Arial" w:hAnsi="Arial" w:cs="Arial"/>
          <w:b/>
          <w:szCs w:val="22"/>
          <w:lang w:val="en-US"/>
        </w:rPr>
      </w:pPr>
    </w:p>
    <w:p w:rsidR="00D0105C" w:rsidRDefault="00D0105C" w:rsidP="00D0105C">
      <w:pPr>
        <w:pStyle w:val="Body1"/>
        <w:tabs>
          <w:tab w:val="left" w:pos="426"/>
        </w:tabs>
        <w:spacing w:before="0" w:after="0" w:line="240" w:lineRule="auto"/>
        <w:rPr>
          <w:rFonts w:ascii="Arial" w:hAnsi="Arial" w:cs="Arial"/>
          <w:b/>
          <w:szCs w:val="22"/>
          <w:u w:val="single"/>
          <w:lang w:val="en-US"/>
        </w:rPr>
      </w:pPr>
    </w:p>
    <w:p w:rsidR="00D0105C" w:rsidRDefault="00C340D1" w:rsidP="00D0105C">
      <w:pPr>
        <w:pStyle w:val="Body1"/>
        <w:tabs>
          <w:tab w:val="left" w:pos="426"/>
        </w:tabs>
        <w:spacing w:before="0" w:after="0" w:line="240" w:lineRule="auto"/>
        <w:rPr>
          <w:rFonts w:ascii="Arial" w:hAnsi="Arial" w:cs="Arial"/>
          <w:b/>
          <w:szCs w:val="22"/>
          <w:u w:val="single"/>
          <w:lang w:val="en-US"/>
        </w:rPr>
      </w:pPr>
      <w:r>
        <w:rPr>
          <w:rFonts w:ascii="Arial" w:hAnsi="Arial" w:cs="Arial"/>
          <w:b/>
          <w:szCs w:val="22"/>
          <w:u w:val="single"/>
          <w:lang w:val="en-US"/>
        </w:rPr>
        <w:t>I</w:t>
      </w:r>
      <w:r w:rsidR="00D0105C" w:rsidRPr="004175A6">
        <w:rPr>
          <w:rFonts w:ascii="Arial" w:hAnsi="Arial" w:cs="Arial"/>
          <w:b/>
          <w:szCs w:val="22"/>
          <w:u w:val="single"/>
          <w:lang w:val="en-US"/>
        </w:rPr>
        <w:t xml:space="preserve">V. </w:t>
      </w:r>
      <w:r w:rsidR="00063782">
        <w:rPr>
          <w:rFonts w:ascii="Arial" w:hAnsi="Arial" w:cs="Arial"/>
          <w:b/>
          <w:szCs w:val="22"/>
          <w:u w:val="single"/>
          <w:lang w:val="en-US"/>
        </w:rPr>
        <w:t>Regional integration of gas markets</w:t>
      </w:r>
    </w:p>
    <w:p w:rsidR="00063782" w:rsidRDefault="00063782" w:rsidP="00D0105C">
      <w:pPr>
        <w:pStyle w:val="Body1"/>
        <w:tabs>
          <w:tab w:val="left" w:pos="426"/>
        </w:tabs>
        <w:spacing w:before="0" w:after="0" w:line="240" w:lineRule="auto"/>
        <w:rPr>
          <w:rFonts w:ascii="Arial" w:hAnsi="Arial" w:cs="Arial"/>
          <w:b/>
          <w:szCs w:val="22"/>
          <w:u w:val="single"/>
          <w:lang w:val="en-US"/>
        </w:rPr>
      </w:pPr>
    </w:p>
    <w:p w:rsidR="00063782" w:rsidRDefault="00063782" w:rsidP="00D0105C">
      <w:pPr>
        <w:pStyle w:val="Body1"/>
        <w:tabs>
          <w:tab w:val="left" w:pos="426"/>
        </w:tabs>
        <w:spacing w:before="0" w:after="0" w:line="240" w:lineRule="auto"/>
        <w:rPr>
          <w:rFonts w:ascii="Arial" w:hAnsi="Arial" w:cs="Arial"/>
          <w:b/>
          <w:szCs w:val="22"/>
          <w:u w:val="single"/>
          <w:lang w:val="en-US"/>
        </w:rPr>
      </w:pPr>
      <w:r>
        <w:rPr>
          <w:rFonts w:ascii="Arial" w:hAnsi="Arial" w:cs="Arial"/>
          <w:b/>
          <w:szCs w:val="22"/>
          <w:u w:val="single"/>
          <w:lang w:val="en-US"/>
        </w:rPr>
        <w:t>IV.1. MIBGAS: ongoing developments</w:t>
      </w:r>
    </w:p>
    <w:p w:rsidR="005E71D2" w:rsidRDefault="005E71D2" w:rsidP="00D0105C">
      <w:pPr>
        <w:pStyle w:val="Body1"/>
        <w:tabs>
          <w:tab w:val="left" w:pos="426"/>
        </w:tabs>
        <w:spacing w:before="0" w:after="0" w:line="240" w:lineRule="auto"/>
        <w:rPr>
          <w:rFonts w:ascii="Arial" w:hAnsi="Arial" w:cs="Arial"/>
          <w:b/>
          <w:szCs w:val="22"/>
          <w:u w:val="single"/>
          <w:lang w:val="en-US"/>
        </w:rPr>
      </w:pPr>
    </w:p>
    <w:p w:rsidR="005E71D2" w:rsidRDefault="0073117C" w:rsidP="00D0105C">
      <w:pPr>
        <w:pStyle w:val="Body1"/>
        <w:tabs>
          <w:tab w:val="left" w:pos="426"/>
        </w:tabs>
        <w:spacing w:before="0" w:after="0" w:line="240" w:lineRule="auto"/>
        <w:rPr>
          <w:rFonts w:ascii="Arial" w:hAnsi="Arial" w:cs="Arial"/>
          <w:szCs w:val="22"/>
          <w:lang w:val="en-US"/>
        </w:rPr>
      </w:pPr>
      <w:r>
        <w:rPr>
          <w:rFonts w:ascii="Arial" w:hAnsi="Arial" w:cs="Arial"/>
          <w:szCs w:val="22"/>
          <w:lang w:val="en-US"/>
        </w:rPr>
        <w:t>CNMC showed the presentation on MIBGAS that is going to be presented in the next Madrid Forum.</w:t>
      </w:r>
    </w:p>
    <w:p w:rsidR="0073117C" w:rsidRDefault="0073117C" w:rsidP="00D0105C">
      <w:pPr>
        <w:pStyle w:val="Body1"/>
        <w:tabs>
          <w:tab w:val="left" w:pos="426"/>
        </w:tabs>
        <w:spacing w:before="0" w:after="0" w:line="240" w:lineRule="auto"/>
        <w:rPr>
          <w:rFonts w:ascii="Arial" w:hAnsi="Arial" w:cs="Arial"/>
          <w:szCs w:val="22"/>
          <w:lang w:val="en-US"/>
        </w:rPr>
      </w:pPr>
    </w:p>
    <w:p w:rsidR="0073117C" w:rsidRDefault="0073117C" w:rsidP="00D0105C">
      <w:pPr>
        <w:pStyle w:val="Body1"/>
        <w:tabs>
          <w:tab w:val="left" w:pos="426"/>
        </w:tabs>
        <w:spacing w:before="0" w:after="0" w:line="240" w:lineRule="auto"/>
        <w:rPr>
          <w:rFonts w:ascii="Arial" w:hAnsi="Arial" w:cs="Arial"/>
          <w:color w:val="FF0000"/>
          <w:szCs w:val="22"/>
          <w:lang w:val="en-US"/>
        </w:rPr>
      </w:pPr>
      <w:r>
        <w:rPr>
          <w:rFonts w:ascii="Arial" w:hAnsi="Arial" w:cs="Arial"/>
          <w:szCs w:val="22"/>
          <w:lang w:val="en-US"/>
        </w:rPr>
        <w:lastRenderedPageBreak/>
        <w:t xml:space="preserve">Regarding the evolution of prices, the first slide shows the coupling of prices of MIBGAS and the South of France and the decoupling with the North of France and TTF. </w:t>
      </w:r>
      <w:r w:rsidR="003B7F32">
        <w:rPr>
          <w:rFonts w:ascii="Arial" w:hAnsi="Arial" w:cs="Arial"/>
          <w:szCs w:val="22"/>
          <w:lang w:val="en-US"/>
        </w:rPr>
        <w:t xml:space="preserve">GRTgaz </w:t>
      </w:r>
      <w:r>
        <w:rPr>
          <w:rFonts w:ascii="Arial" w:hAnsi="Arial" w:cs="Arial"/>
          <w:szCs w:val="22"/>
          <w:lang w:val="en-US"/>
        </w:rPr>
        <w:t xml:space="preserve">pointed out that </w:t>
      </w:r>
      <w:r w:rsidR="00373511">
        <w:rPr>
          <w:rFonts w:ascii="Arial" w:hAnsi="Arial" w:cs="Arial"/>
          <w:szCs w:val="22"/>
          <w:lang w:val="en-US"/>
        </w:rPr>
        <w:t>decoupling might</w:t>
      </w:r>
      <w:r>
        <w:rPr>
          <w:rFonts w:ascii="Arial" w:hAnsi="Arial" w:cs="Arial"/>
          <w:szCs w:val="22"/>
          <w:lang w:val="en-US"/>
        </w:rPr>
        <w:t xml:space="preserve"> be explained by the internal congestion</w:t>
      </w:r>
      <w:r w:rsidR="008B3CDC">
        <w:rPr>
          <w:rFonts w:ascii="Arial" w:hAnsi="Arial" w:cs="Arial"/>
          <w:szCs w:val="22"/>
          <w:lang w:val="en-US"/>
        </w:rPr>
        <w:t xml:space="preserve"> existing</w:t>
      </w:r>
      <w:r>
        <w:rPr>
          <w:rFonts w:ascii="Arial" w:hAnsi="Arial" w:cs="Arial"/>
          <w:szCs w:val="22"/>
          <w:lang w:val="en-US"/>
        </w:rPr>
        <w:t xml:space="preserve"> in France</w:t>
      </w:r>
      <w:r w:rsidR="003B7F32">
        <w:rPr>
          <w:rFonts w:ascii="Arial" w:hAnsi="Arial" w:cs="Arial"/>
          <w:szCs w:val="22"/>
          <w:lang w:val="en-US"/>
        </w:rPr>
        <w:t xml:space="preserve"> and increase </w:t>
      </w:r>
      <w:r w:rsidR="00E57A44">
        <w:rPr>
          <w:rFonts w:ascii="Arial" w:hAnsi="Arial" w:cs="Arial"/>
          <w:szCs w:val="22"/>
          <w:lang w:val="en-US"/>
        </w:rPr>
        <w:t>in</w:t>
      </w:r>
      <w:r w:rsidR="003B7F32">
        <w:rPr>
          <w:rFonts w:ascii="Arial" w:hAnsi="Arial" w:cs="Arial"/>
          <w:szCs w:val="22"/>
          <w:lang w:val="en-US"/>
        </w:rPr>
        <w:t xml:space="preserve"> LNG prices</w:t>
      </w:r>
      <w:r>
        <w:rPr>
          <w:rFonts w:ascii="Arial" w:hAnsi="Arial" w:cs="Arial"/>
          <w:szCs w:val="22"/>
          <w:lang w:val="en-US"/>
        </w:rPr>
        <w:t xml:space="preserve">. </w:t>
      </w:r>
    </w:p>
    <w:p w:rsidR="0073117C" w:rsidRDefault="0073117C" w:rsidP="00D0105C">
      <w:pPr>
        <w:pStyle w:val="Body1"/>
        <w:tabs>
          <w:tab w:val="left" w:pos="426"/>
        </w:tabs>
        <w:spacing w:before="0" w:after="0" w:line="240" w:lineRule="auto"/>
        <w:rPr>
          <w:rFonts w:ascii="Arial" w:hAnsi="Arial" w:cs="Arial"/>
          <w:color w:val="FF0000"/>
          <w:szCs w:val="22"/>
          <w:lang w:val="en-US"/>
        </w:rPr>
      </w:pPr>
    </w:p>
    <w:p w:rsidR="008C0F7E" w:rsidRDefault="0073117C">
      <w:pPr>
        <w:pStyle w:val="Body1"/>
        <w:tabs>
          <w:tab w:val="left" w:pos="426"/>
        </w:tabs>
        <w:spacing w:before="0" w:after="0" w:line="240" w:lineRule="auto"/>
        <w:rPr>
          <w:rFonts w:ascii="Arial" w:hAnsi="Arial" w:cs="Arial"/>
          <w:b/>
          <w:szCs w:val="22"/>
          <w:u w:val="single"/>
          <w:lang w:val="en-US"/>
        </w:rPr>
      </w:pPr>
      <w:r>
        <w:rPr>
          <w:rFonts w:ascii="Arial" w:hAnsi="Arial" w:cs="Arial"/>
          <w:color w:val="auto"/>
          <w:szCs w:val="22"/>
          <w:lang w:val="en-US"/>
        </w:rPr>
        <w:t xml:space="preserve">It </w:t>
      </w:r>
      <w:r w:rsidR="003B7F32">
        <w:rPr>
          <w:rFonts w:ascii="Arial" w:hAnsi="Arial" w:cs="Arial"/>
          <w:color w:val="auto"/>
          <w:szCs w:val="22"/>
          <w:lang w:val="en-US"/>
        </w:rPr>
        <w:t xml:space="preserve">was </w:t>
      </w:r>
      <w:r w:rsidR="00134B8A">
        <w:rPr>
          <w:rFonts w:ascii="Arial" w:hAnsi="Arial" w:cs="Arial"/>
          <w:color w:val="auto"/>
          <w:szCs w:val="22"/>
          <w:lang w:val="en-US"/>
        </w:rPr>
        <w:t xml:space="preserve">also </w:t>
      </w:r>
      <w:r>
        <w:rPr>
          <w:rFonts w:ascii="Arial" w:hAnsi="Arial" w:cs="Arial"/>
          <w:color w:val="auto"/>
          <w:szCs w:val="22"/>
          <w:lang w:val="en-US"/>
        </w:rPr>
        <w:t>showed the interconnection capacity in</w:t>
      </w:r>
      <w:r w:rsidR="00134B8A">
        <w:rPr>
          <w:rFonts w:ascii="Arial" w:hAnsi="Arial" w:cs="Arial"/>
          <w:color w:val="auto"/>
          <w:szCs w:val="22"/>
          <w:lang w:val="en-US"/>
        </w:rPr>
        <w:t xml:space="preserve"> the </w:t>
      </w:r>
      <w:r>
        <w:rPr>
          <w:rFonts w:ascii="Arial" w:hAnsi="Arial" w:cs="Arial"/>
          <w:color w:val="auto"/>
          <w:szCs w:val="22"/>
          <w:lang w:val="en-US"/>
        </w:rPr>
        <w:t xml:space="preserve">VIP Ibérico and it arose the question on why </w:t>
      </w:r>
      <w:r w:rsidR="003B7F32">
        <w:rPr>
          <w:rFonts w:ascii="Arial" w:hAnsi="Arial" w:cs="Arial"/>
          <w:color w:val="auto"/>
          <w:szCs w:val="22"/>
          <w:lang w:val="en-US"/>
        </w:rPr>
        <w:t>there have</w:t>
      </w:r>
      <w:r w:rsidR="00134B8A">
        <w:rPr>
          <w:rFonts w:ascii="Arial" w:hAnsi="Arial" w:cs="Arial"/>
          <w:color w:val="auto"/>
          <w:szCs w:val="22"/>
          <w:lang w:val="en-US"/>
        </w:rPr>
        <w:t xml:space="preserve"> been </w:t>
      </w:r>
      <w:r>
        <w:rPr>
          <w:rFonts w:ascii="Arial" w:hAnsi="Arial" w:cs="Arial"/>
          <w:color w:val="auto"/>
          <w:szCs w:val="22"/>
          <w:lang w:val="en-US"/>
        </w:rPr>
        <w:t>changes in the maximum technical capacity</w:t>
      </w:r>
      <w:r w:rsidR="003B7F32">
        <w:rPr>
          <w:rStyle w:val="Refdenotaalpie"/>
          <w:rFonts w:ascii="Arial" w:hAnsi="Arial" w:cs="Arial"/>
          <w:color w:val="auto"/>
          <w:szCs w:val="22"/>
          <w:lang w:val="en-US"/>
        </w:rPr>
        <w:footnoteReference w:id="1"/>
      </w:r>
      <w:r>
        <w:rPr>
          <w:rFonts w:ascii="Arial" w:hAnsi="Arial" w:cs="Arial"/>
          <w:color w:val="auto"/>
          <w:szCs w:val="22"/>
          <w:lang w:val="en-US"/>
        </w:rPr>
        <w:t>.</w:t>
      </w:r>
      <w:r w:rsidR="00D913DA">
        <w:rPr>
          <w:rFonts w:ascii="Arial" w:hAnsi="Arial" w:cs="Arial"/>
          <w:color w:val="auto"/>
          <w:szCs w:val="22"/>
          <w:lang w:val="en-US"/>
        </w:rPr>
        <w:t xml:space="preserve"> </w:t>
      </w:r>
    </w:p>
    <w:p w:rsidR="008C0F7E" w:rsidRDefault="008C0F7E" w:rsidP="00D0105C">
      <w:pPr>
        <w:pStyle w:val="Body1"/>
        <w:tabs>
          <w:tab w:val="left" w:pos="426"/>
        </w:tabs>
        <w:spacing w:before="0" w:after="0" w:line="240" w:lineRule="auto"/>
        <w:rPr>
          <w:rFonts w:ascii="Arial" w:hAnsi="Arial" w:cs="Arial"/>
          <w:b/>
          <w:szCs w:val="22"/>
          <w:u w:val="single"/>
          <w:lang w:val="en-US"/>
        </w:rPr>
      </w:pPr>
    </w:p>
    <w:p w:rsidR="009D3321" w:rsidRDefault="00D913DA" w:rsidP="003F05E2">
      <w:pPr>
        <w:pStyle w:val="Body1"/>
        <w:spacing w:before="0" w:after="0" w:line="240" w:lineRule="auto"/>
        <w:rPr>
          <w:rFonts w:ascii="Arial" w:hAnsi="Arial" w:cs="Arial"/>
          <w:szCs w:val="22"/>
          <w:lang w:val="en-US"/>
        </w:rPr>
      </w:pPr>
      <w:r>
        <w:rPr>
          <w:rFonts w:ascii="Arial" w:hAnsi="Arial" w:cs="Arial"/>
          <w:szCs w:val="22"/>
          <w:lang w:val="en-US"/>
        </w:rPr>
        <w:t xml:space="preserve">The current situation is that capacity is allocated by PRISMA auctions and there is no physical or contractual congestion. </w:t>
      </w:r>
      <w:r w:rsidR="0087112E">
        <w:rPr>
          <w:rFonts w:ascii="Arial" w:hAnsi="Arial" w:cs="Arial"/>
          <w:szCs w:val="22"/>
          <w:lang w:val="en-US"/>
        </w:rPr>
        <w:t xml:space="preserve">Further </w:t>
      </w:r>
      <w:r>
        <w:rPr>
          <w:rFonts w:ascii="Arial" w:hAnsi="Arial" w:cs="Arial"/>
          <w:szCs w:val="22"/>
          <w:lang w:val="en-US"/>
        </w:rPr>
        <w:t xml:space="preserve">integration of the Iberian </w:t>
      </w:r>
      <w:r w:rsidR="00134B8A">
        <w:rPr>
          <w:rFonts w:ascii="Arial" w:hAnsi="Arial" w:cs="Arial"/>
          <w:szCs w:val="22"/>
          <w:lang w:val="en-US"/>
        </w:rPr>
        <w:t xml:space="preserve">market is </w:t>
      </w:r>
      <w:r w:rsidR="00041865">
        <w:rPr>
          <w:rFonts w:ascii="Arial" w:hAnsi="Arial" w:cs="Arial"/>
          <w:szCs w:val="22"/>
          <w:lang w:val="en-US"/>
        </w:rPr>
        <w:t>scheduled</w:t>
      </w:r>
      <w:r w:rsidR="00134B8A">
        <w:rPr>
          <w:rFonts w:ascii="Arial" w:hAnsi="Arial" w:cs="Arial"/>
          <w:szCs w:val="22"/>
          <w:lang w:val="en-US"/>
        </w:rPr>
        <w:t xml:space="preserve"> in two step</w:t>
      </w:r>
      <w:r>
        <w:rPr>
          <w:rFonts w:ascii="Arial" w:hAnsi="Arial" w:cs="Arial"/>
          <w:szCs w:val="22"/>
          <w:lang w:val="en-US"/>
        </w:rPr>
        <w:t xml:space="preserve">s: in the short term, </w:t>
      </w:r>
      <w:r w:rsidR="00134B8A">
        <w:rPr>
          <w:rFonts w:ascii="Arial" w:hAnsi="Arial" w:cs="Arial"/>
          <w:szCs w:val="22"/>
          <w:lang w:val="en-US"/>
        </w:rPr>
        <w:t>implementation of i</w:t>
      </w:r>
      <w:r>
        <w:rPr>
          <w:rFonts w:ascii="Arial" w:hAnsi="Arial" w:cs="Arial"/>
          <w:szCs w:val="22"/>
          <w:lang w:val="en-US"/>
        </w:rPr>
        <w:t>mplicit allocation</w:t>
      </w:r>
      <w:r w:rsidR="00134B8A">
        <w:rPr>
          <w:rFonts w:ascii="Arial" w:hAnsi="Arial" w:cs="Arial"/>
          <w:szCs w:val="22"/>
          <w:lang w:val="en-US"/>
        </w:rPr>
        <w:t xml:space="preserve"> mechanism</w:t>
      </w:r>
      <w:r>
        <w:rPr>
          <w:rFonts w:ascii="Arial" w:hAnsi="Arial" w:cs="Arial"/>
          <w:szCs w:val="22"/>
          <w:lang w:val="en-US"/>
        </w:rPr>
        <w:t xml:space="preserve"> and in the medium/long term, </w:t>
      </w:r>
      <w:r w:rsidR="0087112E">
        <w:rPr>
          <w:rFonts w:ascii="Arial" w:hAnsi="Arial" w:cs="Arial"/>
          <w:szCs w:val="22"/>
          <w:lang w:val="en-US"/>
        </w:rPr>
        <w:t xml:space="preserve">through </w:t>
      </w:r>
      <w:r>
        <w:rPr>
          <w:rFonts w:ascii="Arial" w:hAnsi="Arial" w:cs="Arial"/>
          <w:szCs w:val="22"/>
          <w:lang w:val="en-US"/>
        </w:rPr>
        <w:t>a trading region model.</w:t>
      </w:r>
    </w:p>
    <w:p w:rsidR="00134B8A" w:rsidRDefault="00134B8A" w:rsidP="003F05E2">
      <w:pPr>
        <w:pStyle w:val="Body1"/>
        <w:spacing w:before="0" w:after="0" w:line="240" w:lineRule="auto"/>
        <w:rPr>
          <w:rFonts w:ascii="Arial" w:hAnsi="Arial" w:cs="Arial"/>
          <w:szCs w:val="22"/>
          <w:lang w:val="en-US"/>
        </w:rPr>
      </w:pPr>
    </w:p>
    <w:p w:rsidR="00B25520" w:rsidRDefault="00B25520" w:rsidP="003F05E2">
      <w:pPr>
        <w:pStyle w:val="Body1"/>
        <w:spacing w:before="0" w:after="0" w:line="240" w:lineRule="auto"/>
        <w:rPr>
          <w:rFonts w:ascii="Arial" w:hAnsi="Arial" w:cs="Arial"/>
          <w:szCs w:val="22"/>
          <w:lang w:val="en-US"/>
        </w:rPr>
      </w:pPr>
      <w:r>
        <w:rPr>
          <w:rFonts w:ascii="Arial" w:hAnsi="Arial" w:cs="Arial"/>
          <w:szCs w:val="22"/>
          <w:lang w:val="en-US"/>
        </w:rPr>
        <w:t xml:space="preserve">Finally, it </w:t>
      </w:r>
      <w:r w:rsidR="0087112E">
        <w:rPr>
          <w:rFonts w:ascii="Arial" w:hAnsi="Arial" w:cs="Arial"/>
          <w:szCs w:val="22"/>
          <w:lang w:val="en-US"/>
        </w:rPr>
        <w:t xml:space="preserve">was </w:t>
      </w:r>
      <w:r>
        <w:rPr>
          <w:rFonts w:ascii="Arial" w:hAnsi="Arial" w:cs="Arial"/>
          <w:szCs w:val="22"/>
          <w:lang w:val="en-US"/>
        </w:rPr>
        <w:t xml:space="preserve">presented the roadmap to complete the first stage, namely, implementation of implicit allocation. </w:t>
      </w:r>
    </w:p>
    <w:p w:rsidR="00B25520" w:rsidRDefault="00B25520" w:rsidP="003F05E2">
      <w:pPr>
        <w:pStyle w:val="Body1"/>
        <w:spacing w:before="0" w:after="0" w:line="240" w:lineRule="auto"/>
        <w:rPr>
          <w:rFonts w:ascii="Arial" w:hAnsi="Arial" w:cs="Arial"/>
          <w:szCs w:val="22"/>
          <w:lang w:val="en-US"/>
        </w:rPr>
      </w:pPr>
    </w:p>
    <w:p w:rsidR="001F46D0" w:rsidRDefault="00B25520" w:rsidP="003F05E2">
      <w:pPr>
        <w:pStyle w:val="Body1"/>
        <w:spacing w:before="0" w:after="0" w:line="240" w:lineRule="auto"/>
        <w:rPr>
          <w:rFonts w:ascii="Arial" w:hAnsi="Arial" w:cs="Arial"/>
          <w:szCs w:val="22"/>
          <w:lang w:val="en-US"/>
        </w:rPr>
      </w:pPr>
      <w:r>
        <w:rPr>
          <w:rFonts w:ascii="Arial" w:hAnsi="Arial" w:cs="Arial"/>
          <w:szCs w:val="22"/>
          <w:lang w:val="en-US"/>
        </w:rPr>
        <w:t xml:space="preserve">ERSE highlighted that MIBGAS is already designated as the negotiation platform for Portugal. TIGF asked when is “long term”. CNMC explained that </w:t>
      </w:r>
      <w:r w:rsidR="00981160">
        <w:rPr>
          <w:rFonts w:ascii="Arial" w:hAnsi="Arial" w:cs="Arial"/>
          <w:szCs w:val="22"/>
          <w:lang w:val="en-US"/>
        </w:rPr>
        <w:t>it has not been</w:t>
      </w:r>
      <w:r>
        <w:rPr>
          <w:rFonts w:ascii="Arial" w:hAnsi="Arial" w:cs="Arial"/>
          <w:szCs w:val="22"/>
          <w:lang w:val="en-US"/>
        </w:rPr>
        <w:t xml:space="preserve"> fixed dates to start to discuss or impleme</w:t>
      </w:r>
      <w:r w:rsidR="00134B8A">
        <w:rPr>
          <w:rFonts w:ascii="Arial" w:hAnsi="Arial" w:cs="Arial"/>
          <w:szCs w:val="22"/>
          <w:lang w:val="en-US"/>
        </w:rPr>
        <w:t>nt the trading region model yet because for the time being, work is focused on short term issues, concretely, it is working to include Portuguese products to</w:t>
      </w:r>
      <w:r w:rsidR="006734D2">
        <w:rPr>
          <w:rFonts w:ascii="Arial" w:hAnsi="Arial" w:cs="Arial"/>
          <w:szCs w:val="22"/>
          <w:lang w:val="en-US"/>
        </w:rPr>
        <w:t>,</w:t>
      </w:r>
      <w:r w:rsidR="00134B8A">
        <w:rPr>
          <w:rFonts w:ascii="Arial" w:hAnsi="Arial" w:cs="Arial"/>
          <w:szCs w:val="22"/>
          <w:lang w:val="en-US"/>
        </w:rPr>
        <w:t xml:space="preserve"> later on</w:t>
      </w:r>
      <w:r w:rsidR="006734D2">
        <w:rPr>
          <w:rFonts w:ascii="Arial" w:hAnsi="Arial" w:cs="Arial"/>
          <w:szCs w:val="22"/>
          <w:lang w:val="en-US"/>
        </w:rPr>
        <w:t>,</w:t>
      </w:r>
      <w:r w:rsidR="00134B8A">
        <w:rPr>
          <w:rFonts w:ascii="Arial" w:hAnsi="Arial" w:cs="Arial"/>
          <w:szCs w:val="22"/>
          <w:lang w:val="en-US"/>
        </w:rPr>
        <w:t xml:space="preserve"> implement the implicit allocation mechanism. CRE ask</w:t>
      </w:r>
      <w:r w:rsidR="007B4D77">
        <w:rPr>
          <w:rFonts w:ascii="Arial" w:hAnsi="Arial" w:cs="Arial"/>
          <w:szCs w:val="22"/>
          <w:lang w:val="en-US"/>
        </w:rPr>
        <w:t>ed</w:t>
      </w:r>
      <w:r w:rsidR="00134B8A">
        <w:rPr>
          <w:rFonts w:ascii="Arial" w:hAnsi="Arial" w:cs="Arial"/>
          <w:szCs w:val="22"/>
          <w:lang w:val="en-US"/>
        </w:rPr>
        <w:t xml:space="preserve"> for more concretion on the implicit allocation mechanism functioning. CNMC explained that it is going to live together the current explicit auctions (PRISMA) with the implicit allocation</w:t>
      </w:r>
      <w:r w:rsidR="006734D2">
        <w:rPr>
          <w:rFonts w:ascii="Arial" w:hAnsi="Arial" w:cs="Arial"/>
          <w:szCs w:val="22"/>
          <w:lang w:val="en-US"/>
        </w:rPr>
        <w:t xml:space="preserve"> mechanism</w:t>
      </w:r>
      <w:r w:rsidR="00134B8A">
        <w:rPr>
          <w:rFonts w:ascii="Arial" w:hAnsi="Arial" w:cs="Arial"/>
          <w:szCs w:val="22"/>
          <w:lang w:val="en-US"/>
        </w:rPr>
        <w:t xml:space="preserve">, namely, buying in the exchange </w:t>
      </w:r>
      <w:r w:rsidR="006734D2">
        <w:rPr>
          <w:rFonts w:ascii="Arial" w:hAnsi="Arial" w:cs="Arial"/>
          <w:szCs w:val="22"/>
          <w:lang w:val="en-US"/>
        </w:rPr>
        <w:t xml:space="preserve">capacity and gas together in a </w:t>
      </w:r>
      <w:r w:rsidR="00134B8A">
        <w:rPr>
          <w:rFonts w:ascii="Arial" w:hAnsi="Arial" w:cs="Arial"/>
          <w:szCs w:val="22"/>
          <w:lang w:val="en-US"/>
        </w:rPr>
        <w:t>single product (capacity+commodity). To this end, a part of the capacity is set aside for implicit allocation before holding explicit auctions</w:t>
      </w:r>
      <w:r w:rsidR="00981160">
        <w:rPr>
          <w:rFonts w:ascii="Arial" w:hAnsi="Arial" w:cs="Arial"/>
          <w:szCs w:val="22"/>
          <w:lang w:val="en-US"/>
        </w:rPr>
        <w:t xml:space="preserve"> by PRISMA</w:t>
      </w:r>
      <w:r w:rsidR="00134B8A">
        <w:rPr>
          <w:rFonts w:ascii="Arial" w:hAnsi="Arial" w:cs="Arial"/>
          <w:szCs w:val="22"/>
          <w:lang w:val="en-US"/>
        </w:rPr>
        <w:t xml:space="preserve">. CNMC is modifying the Circular of Balancing to include all the necessary provisions to implement implicit allocation </w:t>
      </w:r>
      <w:r w:rsidR="001F46D0">
        <w:rPr>
          <w:rFonts w:ascii="Arial" w:hAnsi="Arial" w:cs="Arial"/>
          <w:szCs w:val="22"/>
          <w:lang w:val="en-US"/>
        </w:rPr>
        <w:t xml:space="preserve">mechanism </w:t>
      </w:r>
      <w:r w:rsidR="00134B8A">
        <w:rPr>
          <w:rFonts w:ascii="Arial" w:hAnsi="Arial" w:cs="Arial"/>
          <w:szCs w:val="22"/>
          <w:lang w:val="en-US"/>
        </w:rPr>
        <w:t>in the interconnection.</w:t>
      </w:r>
    </w:p>
    <w:p w:rsidR="001F46D0" w:rsidRDefault="001F46D0" w:rsidP="003F05E2">
      <w:pPr>
        <w:pStyle w:val="Body1"/>
        <w:spacing w:before="0" w:after="0" w:line="240" w:lineRule="auto"/>
        <w:rPr>
          <w:rFonts w:ascii="Arial" w:hAnsi="Arial" w:cs="Arial"/>
          <w:szCs w:val="22"/>
          <w:lang w:val="en-US"/>
        </w:rPr>
      </w:pPr>
    </w:p>
    <w:p w:rsidR="001F46D0" w:rsidRDefault="001F46D0" w:rsidP="003F05E2">
      <w:pPr>
        <w:pStyle w:val="Body1"/>
        <w:spacing w:before="0" w:after="0" w:line="240" w:lineRule="auto"/>
        <w:rPr>
          <w:rFonts w:ascii="Arial" w:hAnsi="Arial" w:cs="Arial"/>
          <w:szCs w:val="22"/>
          <w:lang w:val="en-US"/>
        </w:rPr>
      </w:pPr>
      <w:r>
        <w:rPr>
          <w:rFonts w:ascii="Arial" w:hAnsi="Arial" w:cs="Arial"/>
          <w:szCs w:val="22"/>
          <w:lang w:val="en-US"/>
        </w:rPr>
        <w:t>Regarding implicit allocation, ERSE express</w:t>
      </w:r>
      <w:r w:rsidR="00E345A3">
        <w:rPr>
          <w:rFonts w:ascii="Arial" w:hAnsi="Arial" w:cs="Arial"/>
          <w:szCs w:val="22"/>
          <w:lang w:val="en-US"/>
        </w:rPr>
        <w:t>ed</w:t>
      </w:r>
      <w:r>
        <w:rPr>
          <w:rFonts w:ascii="Arial" w:hAnsi="Arial" w:cs="Arial"/>
          <w:szCs w:val="22"/>
          <w:lang w:val="en-US"/>
        </w:rPr>
        <w:t xml:space="preserve"> its concern about the existence of cross border tariffs because CB tariffs make spread</w:t>
      </w:r>
      <w:r w:rsidR="00E345A3">
        <w:rPr>
          <w:rFonts w:ascii="Arial" w:hAnsi="Arial" w:cs="Arial"/>
          <w:szCs w:val="22"/>
          <w:lang w:val="en-US"/>
        </w:rPr>
        <w:t>s</w:t>
      </w:r>
      <w:r>
        <w:rPr>
          <w:rFonts w:ascii="Arial" w:hAnsi="Arial" w:cs="Arial"/>
          <w:szCs w:val="22"/>
          <w:lang w:val="en-US"/>
        </w:rPr>
        <w:t xml:space="preserve"> of prices between Spanish and Portuguese VT</w:t>
      </w:r>
      <w:r w:rsidR="000D268F">
        <w:rPr>
          <w:rFonts w:ascii="Arial" w:hAnsi="Arial" w:cs="Arial"/>
          <w:szCs w:val="22"/>
          <w:lang w:val="en-US"/>
        </w:rPr>
        <w:t>P</w:t>
      </w:r>
      <w:r>
        <w:rPr>
          <w:rFonts w:ascii="Arial" w:hAnsi="Arial" w:cs="Arial"/>
          <w:szCs w:val="22"/>
          <w:lang w:val="en-US"/>
        </w:rPr>
        <w:t xml:space="preserve">s higher which </w:t>
      </w:r>
      <w:r w:rsidR="008574DE">
        <w:rPr>
          <w:rFonts w:ascii="Arial" w:hAnsi="Arial" w:cs="Arial"/>
          <w:szCs w:val="22"/>
          <w:lang w:val="en-US"/>
        </w:rPr>
        <w:t xml:space="preserve">it </w:t>
      </w:r>
      <w:r>
        <w:rPr>
          <w:rFonts w:ascii="Arial" w:hAnsi="Arial" w:cs="Arial"/>
          <w:szCs w:val="22"/>
          <w:lang w:val="en-US"/>
        </w:rPr>
        <w:t xml:space="preserve">is an obstacle to move gas. CNMC agreed with this and pointed out </w:t>
      </w:r>
      <w:r w:rsidR="00652C43">
        <w:rPr>
          <w:rFonts w:ascii="Arial" w:hAnsi="Arial" w:cs="Arial"/>
          <w:szCs w:val="22"/>
          <w:lang w:val="en-US"/>
        </w:rPr>
        <w:t>it is envisaged</w:t>
      </w:r>
      <w:r>
        <w:rPr>
          <w:rFonts w:ascii="Arial" w:hAnsi="Arial" w:cs="Arial"/>
          <w:szCs w:val="22"/>
          <w:lang w:val="en-US"/>
        </w:rPr>
        <w:t xml:space="preserve"> to remove CB tariffs in the</w:t>
      </w:r>
      <w:r w:rsidR="00652C43">
        <w:rPr>
          <w:rFonts w:ascii="Arial" w:hAnsi="Arial" w:cs="Arial"/>
          <w:szCs w:val="22"/>
          <w:lang w:val="en-US"/>
        </w:rPr>
        <w:t xml:space="preserve"> LT (MIBGAS</w:t>
      </w:r>
      <w:r>
        <w:rPr>
          <w:rFonts w:ascii="Arial" w:hAnsi="Arial" w:cs="Arial"/>
          <w:szCs w:val="22"/>
          <w:lang w:val="en-US"/>
        </w:rPr>
        <w:t xml:space="preserve"> second step</w:t>
      </w:r>
      <w:r w:rsidR="00652C43">
        <w:rPr>
          <w:rFonts w:ascii="Arial" w:hAnsi="Arial" w:cs="Arial"/>
          <w:szCs w:val="22"/>
          <w:lang w:val="en-US"/>
        </w:rPr>
        <w:t>)</w:t>
      </w:r>
      <w:r>
        <w:rPr>
          <w:rFonts w:ascii="Arial" w:hAnsi="Arial" w:cs="Arial"/>
          <w:szCs w:val="22"/>
          <w:lang w:val="en-US"/>
        </w:rPr>
        <w:t>.</w:t>
      </w:r>
    </w:p>
    <w:p w:rsidR="00D913DA" w:rsidRDefault="00D913DA" w:rsidP="003F05E2">
      <w:pPr>
        <w:pStyle w:val="Body1"/>
        <w:spacing w:before="0" w:after="0" w:line="240" w:lineRule="auto"/>
        <w:rPr>
          <w:rFonts w:ascii="Arial" w:hAnsi="Arial" w:cs="Arial"/>
          <w:szCs w:val="22"/>
          <w:lang w:val="en-US"/>
        </w:rPr>
      </w:pPr>
    </w:p>
    <w:p w:rsidR="00DD3F52" w:rsidRDefault="00DD3F52" w:rsidP="003F05E2">
      <w:pPr>
        <w:pStyle w:val="Body1"/>
        <w:spacing w:before="0" w:after="0" w:line="240" w:lineRule="auto"/>
        <w:rPr>
          <w:rFonts w:ascii="Arial" w:hAnsi="Arial" w:cs="Arial"/>
          <w:szCs w:val="22"/>
          <w:lang w:val="en-US"/>
        </w:rPr>
      </w:pPr>
    </w:p>
    <w:p w:rsidR="00EE65C8" w:rsidRDefault="00962E9D" w:rsidP="003F05E2">
      <w:pPr>
        <w:pStyle w:val="Body1"/>
        <w:spacing w:before="0" w:after="0" w:line="240" w:lineRule="auto"/>
        <w:rPr>
          <w:rFonts w:ascii="Arial" w:hAnsi="Arial" w:cs="Arial"/>
          <w:szCs w:val="22"/>
          <w:lang w:val="en-US"/>
        </w:rPr>
      </w:pPr>
      <w:r>
        <w:rPr>
          <w:rFonts w:ascii="Arial" w:hAnsi="Arial" w:cs="Arial"/>
          <w:noProof/>
          <w:color w:val="auto"/>
          <w:szCs w:val="22"/>
        </w:rPr>
        <mc:AlternateContent>
          <mc:Choice Requires="wps">
            <w:drawing>
              <wp:anchor distT="0" distB="0" distL="114300" distR="114300" simplePos="0" relativeHeight="251669504" behindDoc="0" locked="0" layoutInCell="1" allowOverlap="1" wp14:anchorId="4C145506" wp14:editId="430EACB5">
                <wp:simplePos x="0" y="0"/>
                <wp:positionH relativeFrom="margin">
                  <wp:align>left</wp:align>
                </wp:positionH>
                <wp:positionV relativeFrom="paragraph">
                  <wp:posOffset>6985</wp:posOffset>
                </wp:positionV>
                <wp:extent cx="6172200" cy="514350"/>
                <wp:effectExtent l="0" t="0" r="19050" b="19050"/>
                <wp:wrapNone/>
                <wp:docPr id="5" name="Rectángulo 6"/>
                <wp:cNvGraphicFramePr/>
                <a:graphic xmlns:a="http://schemas.openxmlformats.org/drawingml/2006/main">
                  <a:graphicData uri="http://schemas.microsoft.com/office/word/2010/wordprocessingShape">
                    <wps:wsp>
                      <wps:cNvSpPr/>
                      <wps:spPr>
                        <a:xfrm>
                          <a:off x="0" y="0"/>
                          <a:ext cx="61722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B75" id="Rectángulo 6" o:spid="_x0000_s1026" style="position:absolute;margin-left:0;margin-top:.55pt;width:486pt;height:4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" filled="f" strokecolor="black [3213]" strokeweight="1pt">
                <w10:wrap anchorx="margin"/>
              </v:rect>
            </w:pict>
          </mc:Fallback>
        </mc:AlternateContent>
      </w:r>
    </w:p>
    <w:p w:rsidR="00EE65C8" w:rsidRPr="009725DB" w:rsidRDefault="00205AFD" w:rsidP="00EE65C8">
      <w:pPr>
        <w:pStyle w:val="Body1"/>
        <w:spacing w:before="0" w:after="0"/>
        <w:rPr>
          <w:rFonts w:ascii="Arial" w:hAnsi="Arial" w:cs="Arial"/>
          <w:b/>
          <w:color w:val="auto"/>
          <w:szCs w:val="22"/>
          <w:lang w:val="en-US"/>
        </w:rPr>
      </w:pPr>
      <w:r>
        <w:rPr>
          <w:rFonts w:ascii="Arial" w:hAnsi="Arial" w:cs="Arial"/>
          <w:b/>
          <w:color w:val="auto"/>
          <w:szCs w:val="22"/>
          <w:lang w:val="en-US"/>
        </w:rPr>
        <w:t>P</w:t>
      </w:r>
      <w:r w:rsidR="00EE65C8">
        <w:rPr>
          <w:rFonts w:ascii="Arial" w:hAnsi="Arial" w:cs="Arial"/>
          <w:b/>
          <w:color w:val="auto"/>
          <w:szCs w:val="22"/>
          <w:lang w:val="en-US"/>
        </w:rPr>
        <w:t xml:space="preserve">articipants agreed to keep informed SGRI IG on the </w:t>
      </w:r>
      <w:r w:rsidR="00962E9D">
        <w:rPr>
          <w:rFonts w:ascii="Arial" w:hAnsi="Arial" w:cs="Arial"/>
          <w:b/>
          <w:color w:val="auto"/>
          <w:szCs w:val="22"/>
          <w:lang w:val="en-US"/>
        </w:rPr>
        <w:t>progress of the integration of the Spanish and Portuguese markets.</w:t>
      </w:r>
    </w:p>
    <w:p w:rsidR="002A4A56" w:rsidRDefault="002A4A56" w:rsidP="003879A4">
      <w:pPr>
        <w:pStyle w:val="Body1"/>
        <w:spacing w:before="0" w:after="0"/>
        <w:rPr>
          <w:rFonts w:ascii="Arial" w:hAnsi="Arial" w:cs="Arial"/>
          <w:bCs/>
          <w:szCs w:val="22"/>
          <w:lang w:val="en-US"/>
        </w:rPr>
      </w:pPr>
    </w:p>
    <w:p w:rsidR="002A4A56" w:rsidRDefault="002A4A56" w:rsidP="003879A4">
      <w:pPr>
        <w:pStyle w:val="Body1"/>
        <w:spacing w:before="0" w:after="0"/>
        <w:rPr>
          <w:rFonts w:ascii="Arial" w:hAnsi="Arial" w:cs="Arial"/>
          <w:bCs/>
          <w:szCs w:val="22"/>
          <w:lang w:val="en-US"/>
        </w:rPr>
      </w:pPr>
    </w:p>
    <w:p w:rsidR="004175A6" w:rsidRDefault="00962E9D" w:rsidP="004175A6">
      <w:pPr>
        <w:pStyle w:val="Body1"/>
        <w:tabs>
          <w:tab w:val="left" w:pos="426"/>
        </w:tabs>
        <w:spacing w:before="0" w:after="0" w:line="240" w:lineRule="auto"/>
        <w:rPr>
          <w:rFonts w:ascii="Arial" w:hAnsi="Arial" w:cs="Arial"/>
          <w:b/>
          <w:szCs w:val="22"/>
          <w:u w:val="single"/>
          <w:lang w:val="en-US"/>
        </w:rPr>
      </w:pPr>
      <w:r>
        <w:rPr>
          <w:rFonts w:ascii="Arial" w:hAnsi="Arial" w:cs="Arial"/>
          <w:b/>
          <w:szCs w:val="22"/>
          <w:u w:val="single"/>
          <w:lang w:val="en-US"/>
        </w:rPr>
        <w:t xml:space="preserve">V. Proposal for the new SGRI </w:t>
      </w:r>
      <w:r w:rsidR="004175A6" w:rsidRPr="001E294F">
        <w:rPr>
          <w:rFonts w:ascii="Arial" w:hAnsi="Arial" w:cs="Arial"/>
          <w:b/>
          <w:szCs w:val="22"/>
          <w:u w:val="single"/>
          <w:lang w:val="en-US"/>
        </w:rPr>
        <w:t>Work Plan</w:t>
      </w:r>
    </w:p>
    <w:p w:rsidR="002A4A56" w:rsidRDefault="002A4A56" w:rsidP="003879A4">
      <w:pPr>
        <w:pStyle w:val="Body1"/>
        <w:spacing w:before="0" w:after="0"/>
        <w:rPr>
          <w:rFonts w:ascii="Arial" w:hAnsi="Arial" w:cs="Arial"/>
          <w:bCs/>
          <w:szCs w:val="22"/>
          <w:lang w:val="en-US"/>
        </w:rPr>
      </w:pPr>
    </w:p>
    <w:p w:rsidR="00DD3F52" w:rsidRDefault="004175A6" w:rsidP="003879A4">
      <w:pPr>
        <w:pStyle w:val="Body1"/>
        <w:spacing w:before="0" w:after="0"/>
        <w:rPr>
          <w:rFonts w:ascii="Arial" w:hAnsi="Arial" w:cs="Arial"/>
          <w:bCs/>
          <w:szCs w:val="22"/>
          <w:lang w:val="en-US"/>
        </w:rPr>
      </w:pPr>
      <w:r>
        <w:rPr>
          <w:rFonts w:ascii="Arial" w:hAnsi="Arial" w:cs="Arial"/>
          <w:bCs/>
          <w:szCs w:val="22"/>
          <w:lang w:val="en-US"/>
        </w:rPr>
        <w:t xml:space="preserve">The </w:t>
      </w:r>
      <w:r w:rsidR="000964AE">
        <w:rPr>
          <w:rFonts w:ascii="Arial" w:hAnsi="Arial" w:cs="Arial"/>
          <w:bCs/>
          <w:szCs w:val="22"/>
          <w:lang w:val="en-US"/>
        </w:rPr>
        <w:t>Work Plan of the SGRI</w:t>
      </w:r>
      <w:r w:rsidR="00962E9D">
        <w:rPr>
          <w:rFonts w:ascii="Arial" w:hAnsi="Arial" w:cs="Arial"/>
          <w:bCs/>
          <w:szCs w:val="22"/>
          <w:lang w:val="en-US"/>
        </w:rPr>
        <w:t xml:space="preserve"> for 2017-2018</w:t>
      </w:r>
      <w:r>
        <w:rPr>
          <w:rFonts w:ascii="Arial" w:hAnsi="Arial" w:cs="Arial"/>
          <w:bCs/>
          <w:szCs w:val="22"/>
          <w:lang w:val="en-US"/>
        </w:rPr>
        <w:t xml:space="preserve"> was </w:t>
      </w:r>
      <w:r w:rsidR="00D762C9">
        <w:rPr>
          <w:rFonts w:ascii="Arial" w:hAnsi="Arial" w:cs="Arial"/>
          <w:bCs/>
          <w:szCs w:val="22"/>
          <w:lang w:val="en-US"/>
        </w:rPr>
        <w:t xml:space="preserve">discussed. The Work Plan </w:t>
      </w:r>
      <w:r w:rsidR="00DD3F52">
        <w:rPr>
          <w:rFonts w:ascii="Arial" w:hAnsi="Arial" w:cs="Arial"/>
          <w:bCs/>
          <w:szCs w:val="22"/>
          <w:lang w:val="en-US"/>
        </w:rPr>
        <w:t xml:space="preserve">includes </w:t>
      </w:r>
      <w:r w:rsidR="00C037E9">
        <w:rPr>
          <w:rFonts w:ascii="Arial" w:hAnsi="Arial" w:cs="Arial"/>
          <w:bCs/>
          <w:szCs w:val="22"/>
          <w:lang w:val="en-US"/>
        </w:rPr>
        <w:t>six</w:t>
      </w:r>
      <w:r w:rsidR="00DD3F52">
        <w:rPr>
          <w:rFonts w:ascii="Arial" w:hAnsi="Arial" w:cs="Arial"/>
          <w:bCs/>
          <w:szCs w:val="22"/>
          <w:lang w:val="en-US"/>
        </w:rPr>
        <w:t xml:space="preserve"> targets regarding use of infrastructures in the region, gas balancing regimes, market integration, tariffs</w:t>
      </w:r>
      <w:r w:rsidR="00C037E9">
        <w:rPr>
          <w:rFonts w:ascii="Arial" w:hAnsi="Arial" w:cs="Arial"/>
          <w:bCs/>
          <w:szCs w:val="22"/>
          <w:lang w:val="en-US"/>
        </w:rPr>
        <w:t>,</w:t>
      </w:r>
      <w:r w:rsidR="00DD3F52">
        <w:rPr>
          <w:rFonts w:ascii="Arial" w:hAnsi="Arial" w:cs="Arial"/>
          <w:bCs/>
          <w:szCs w:val="22"/>
          <w:lang w:val="en-US"/>
        </w:rPr>
        <w:t xml:space="preserve"> infrastructures</w:t>
      </w:r>
      <w:r w:rsidR="00C037E9">
        <w:rPr>
          <w:rFonts w:ascii="Arial" w:hAnsi="Arial" w:cs="Arial"/>
          <w:bCs/>
          <w:szCs w:val="22"/>
          <w:lang w:val="en-US"/>
        </w:rPr>
        <w:t xml:space="preserve"> and other issues.</w:t>
      </w:r>
      <w:r w:rsidR="00DD3F52">
        <w:rPr>
          <w:rFonts w:ascii="Arial" w:hAnsi="Arial" w:cs="Arial"/>
          <w:bCs/>
          <w:szCs w:val="22"/>
          <w:lang w:val="en-US"/>
        </w:rPr>
        <w:t xml:space="preserve"> </w:t>
      </w:r>
      <w:r w:rsidR="001F46D0">
        <w:rPr>
          <w:rFonts w:ascii="Arial" w:hAnsi="Arial" w:cs="Arial"/>
          <w:bCs/>
          <w:szCs w:val="22"/>
          <w:lang w:val="en-US"/>
        </w:rPr>
        <w:t>Since the last IG meeting, CNMC has received several comments that are set out below.</w:t>
      </w:r>
    </w:p>
    <w:p w:rsidR="00DD3F52" w:rsidRDefault="00DD3F52" w:rsidP="003879A4">
      <w:pPr>
        <w:pStyle w:val="Body1"/>
        <w:spacing w:before="0" w:after="0"/>
        <w:rPr>
          <w:rFonts w:ascii="Arial" w:hAnsi="Arial" w:cs="Arial"/>
          <w:bCs/>
          <w:szCs w:val="22"/>
          <w:lang w:val="en-US"/>
        </w:rPr>
      </w:pPr>
    </w:p>
    <w:p w:rsidR="004E3896" w:rsidRDefault="00DD3F52" w:rsidP="00C551BF">
      <w:pPr>
        <w:pStyle w:val="Body1"/>
        <w:spacing w:before="0" w:after="0"/>
        <w:rPr>
          <w:rFonts w:ascii="Arial" w:hAnsi="Arial" w:cs="Arial"/>
          <w:bCs/>
          <w:szCs w:val="22"/>
          <w:lang w:val="en-US"/>
        </w:rPr>
      </w:pPr>
      <w:r>
        <w:rPr>
          <w:rFonts w:ascii="Arial" w:hAnsi="Arial" w:cs="Arial"/>
          <w:bCs/>
          <w:szCs w:val="22"/>
          <w:lang w:val="en-US"/>
        </w:rPr>
        <w:lastRenderedPageBreak/>
        <w:t>Regarding the content of</w:t>
      </w:r>
      <w:r w:rsidR="00236A65">
        <w:rPr>
          <w:rFonts w:ascii="Arial" w:hAnsi="Arial" w:cs="Arial"/>
          <w:bCs/>
          <w:szCs w:val="22"/>
          <w:lang w:val="en-US"/>
        </w:rPr>
        <w:t xml:space="preserve"> first target</w:t>
      </w:r>
      <w:r>
        <w:rPr>
          <w:rFonts w:ascii="Arial" w:hAnsi="Arial" w:cs="Arial"/>
          <w:bCs/>
          <w:szCs w:val="22"/>
          <w:lang w:val="en-US"/>
        </w:rPr>
        <w:t xml:space="preserve"> about the use of infrastructures in the Region, CNMC present</w:t>
      </w:r>
      <w:r w:rsidR="00A52F28">
        <w:rPr>
          <w:rFonts w:ascii="Arial" w:hAnsi="Arial" w:cs="Arial"/>
          <w:bCs/>
          <w:szCs w:val="22"/>
          <w:lang w:val="en-US"/>
        </w:rPr>
        <w:t>ed</w:t>
      </w:r>
      <w:r>
        <w:rPr>
          <w:rFonts w:ascii="Arial" w:hAnsi="Arial" w:cs="Arial"/>
          <w:bCs/>
          <w:szCs w:val="22"/>
          <w:lang w:val="en-US"/>
        </w:rPr>
        <w:t xml:space="preserve"> a proposal of</w:t>
      </w:r>
      <w:r w:rsidR="00205AFD">
        <w:rPr>
          <w:rFonts w:ascii="Arial" w:hAnsi="Arial" w:cs="Arial"/>
          <w:bCs/>
          <w:szCs w:val="22"/>
          <w:lang w:val="en-US"/>
        </w:rPr>
        <w:t xml:space="preserve"> subjects for</w:t>
      </w:r>
      <w:r>
        <w:rPr>
          <w:rFonts w:ascii="Arial" w:hAnsi="Arial" w:cs="Arial"/>
          <w:bCs/>
          <w:szCs w:val="22"/>
          <w:lang w:val="en-US"/>
        </w:rPr>
        <w:t xml:space="preserve"> this deliverable. </w:t>
      </w:r>
      <w:r w:rsidR="001F46D0">
        <w:rPr>
          <w:rFonts w:ascii="Arial" w:hAnsi="Arial" w:cs="Arial"/>
          <w:bCs/>
          <w:szCs w:val="22"/>
          <w:lang w:val="en-US"/>
        </w:rPr>
        <w:t>It is agreed</w:t>
      </w:r>
      <w:r w:rsidR="004E3896">
        <w:rPr>
          <w:rFonts w:ascii="Arial" w:hAnsi="Arial" w:cs="Arial"/>
          <w:bCs/>
          <w:szCs w:val="22"/>
          <w:lang w:val="en-US"/>
        </w:rPr>
        <w:t>:</w:t>
      </w:r>
    </w:p>
    <w:p w:rsidR="004E3896" w:rsidRDefault="001F46D0" w:rsidP="004E3896">
      <w:pPr>
        <w:pStyle w:val="Body1"/>
        <w:numPr>
          <w:ilvl w:val="0"/>
          <w:numId w:val="32"/>
        </w:numPr>
        <w:spacing w:before="0" w:after="0"/>
        <w:rPr>
          <w:rFonts w:ascii="Arial" w:hAnsi="Arial" w:cs="Arial"/>
          <w:bCs/>
          <w:szCs w:val="22"/>
          <w:lang w:val="en-US"/>
        </w:rPr>
      </w:pPr>
      <w:r>
        <w:rPr>
          <w:rFonts w:ascii="Arial" w:hAnsi="Arial" w:cs="Arial"/>
          <w:bCs/>
          <w:szCs w:val="22"/>
          <w:lang w:val="en-US"/>
        </w:rPr>
        <w:t>move the deadl</w:t>
      </w:r>
      <w:r w:rsidR="00551EB8">
        <w:rPr>
          <w:rFonts w:ascii="Arial" w:hAnsi="Arial" w:cs="Arial"/>
          <w:bCs/>
          <w:szCs w:val="22"/>
          <w:lang w:val="en-US"/>
        </w:rPr>
        <w:t>ine from March 2017 to June 2017</w:t>
      </w:r>
      <w:r>
        <w:rPr>
          <w:rFonts w:ascii="Arial" w:hAnsi="Arial" w:cs="Arial"/>
          <w:bCs/>
          <w:szCs w:val="22"/>
          <w:lang w:val="en-US"/>
        </w:rPr>
        <w:t xml:space="preserve"> (comment from CRE/ACER)</w:t>
      </w:r>
    </w:p>
    <w:p w:rsidR="004E3896" w:rsidRDefault="001F46D0" w:rsidP="004E3896">
      <w:pPr>
        <w:pStyle w:val="Body1"/>
        <w:numPr>
          <w:ilvl w:val="0"/>
          <w:numId w:val="32"/>
        </w:numPr>
        <w:spacing w:before="0" w:after="0"/>
        <w:rPr>
          <w:rFonts w:ascii="Arial" w:hAnsi="Arial" w:cs="Arial"/>
          <w:bCs/>
          <w:szCs w:val="22"/>
          <w:lang w:val="en-US"/>
        </w:rPr>
      </w:pPr>
      <w:r>
        <w:rPr>
          <w:rFonts w:ascii="Arial" w:hAnsi="Arial" w:cs="Arial"/>
          <w:bCs/>
          <w:szCs w:val="22"/>
          <w:lang w:val="en-US"/>
        </w:rPr>
        <w:t>take into account the indicators used by CEPA consulting when developing the report (ENAGAS) although not excluding other indicators</w:t>
      </w:r>
    </w:p>
    <w:p w:rsidR="004E3896" w:rsidRDefault="004E3896" w:rsidP="004E3896">
      <w:pPr>
        <w:pStyle w:val="Body1"/>
        <w:numPr>
          <w:ilvl w:val="0"/>
          <w:numId w:val="32"/>
        </w:numPr>
        <w:spacing w:before="0" w:after="0"/>
        <w:rPr>
          <w:rFonts w:ascii="Arial" w:hAnsi="Arial" w:cs="Arial"/>
          <w:bCs/>
          <w:szCs w:val="22"/>
          <w:lang w:val="en-US"/>
        </w:rPr>
      </w:pPr>
      <w:r>
        <w:rPr>
          <w:rFonts w:ascii="Arial" w:hAnsi="Arial" w:cs="Arial"/>
          <w:bCs/>
          <w:szCs w:val="22"/>
          <w:lang w:val="en-US"/>
        </w:rPr>
        <w:t>try to draw recommendations from a regional perspective (</w:t>
      </w:r>
      <w:r w:rsidR="00C551BF">
        <w:rPr>
          <w:rFonts w:ascii="Arial" w:hAnsi="Arial" w:cs="Arial"/>
          <w:bCs/>
          <w:szCs w:val="22"/>
          <w:lang w:val="en-US"/>
        </w:rPr>
        <w:t>ACER</w:t>
      </w:r>
      <w:r>
        <w:rPr>
          <w:rFonts w:ascii="Arial" w:hAnsi="Arial" w:cs="Arial"/>
          <w:bCs/>
          <w:szCs w:val="22"/>
          <w:lang w:val="en-US"/>
        </w:rPr>
        <w:t>)</w:t>
      </w:r>
    </w:p>
    <w:p w:rsidR="004E3896" w:rsidRDefault="004E3896" w:rsidP="004E3896">
      <w:pPr>
        <w:pStyle w:val="Body1"/>
        <w:numPr>
          <w:ilvl w:val="0"/>
          <w:numId w:val="32"/>
        </w:numPr>
        <w:spacing w:before="0" w:after="0"/>
        <w:rPr>
          <w:rFonts w:ascii="Arial" w:hAnsi="Arial" w:cs="Arial"/>
          <w:bCs/>
          <w:szCs w:val="22"/>
          <w:lang w:val="en-US"/>
        </w:rPr>
      </w:pPr>
      <w:r>
        <w:rPr>
          <w:rFonts w:ascii="Arial" w:hAnsi="Arial" w:cs="Arial"/>
          <w:bCs/>
          <w:szCs w:val="22"/>
          <w:lang w:val="en-US"/>
        </w:rPr>
        <w:t>Analyze secondary capacity trade (ACER)</w:t>
      </w:r>
    </w:p>
    <w:p w:rsidR="00642E94" w:rsidRDefault="00642E94" w:rsidP="004E3896">
      <w:pPr>
        <w:pStyle w:val="Body1"/>
        <w:numPr>
          <w:ilvl w:val="0"/>
          <w:numId w:val="32"/>
        </w:numPr>
        <w:spacing w:before="0" w:after="0"/>
        <w:rPr>
          <w:rFonts w:ascii="Arial" w:hAnsi="Arial" w:cs="Arial"/>
          <w:bCs/>
          <w:szCs w:val="22"/>
          <w:lang w:val="en-US"/>
        </w:rPr>
      </w:pPr>
      <w:r>
        <w:rPr>
          <w:rFonts w:ascii="Arial" w:hAnsi="Arial" w:cs="Arial"/>
          <w:bCs/>
          <w:szCs w:val="22"/>
          <w:lang w:val="en-US"/>
        </w:rPr>
        <w:t>Include new bullets regarding capacity calculation methodology and secondary market trade.</w:t>
      </w:r>
    </w:p>
    <w:p w:rsidR="00236A65" w:rsidRDefault="00236A65" w:rsidP="00C551BF">
      <w:pPr>
        <w:pStyle w:val="Body1"/>
        <w:spacing w:before="0" w:after="0"/>
        <w:rPr>
          <w:rFonts w:ascii="Arial" w:hAnsi="Arial" w:cs="Arial"/>
          <w:bCs/>
          <w:szCs w:val="22"/>
          <w:lang w:val="en-US"/>
        </w:rPr>
      </w:pPr>
    </w:p>
    <w:p w:rsidR="00236A65" w:rsidRDefault="00236A65" w:rsidP="00C551BF">
      <w:pPr>
        <w:pStyle w:val="Body1"/>
        <w:spacing w:before="0" w:after="0"/>
        <w:rPr>
          <w:rFonts w:ascii="Arial" w:hAnsi="Arial" w:cs="Arial"/>
          <w:bCs/>
          <w:szCs w:val="22"/>
          <w:lang w:val="en-US"/>
        </w:rPr>
      </w:pPr>
      <w:r>
        <w:rPr>
          <w:rFonts w:ascii="Arial" w:hAnsi="Arial" w:cs="Arial"/>
          <w:bCs/>
          <w:szCs w:val="22"/>
          <w:lang w:val="en-US"/>
        </w:rPr>
        <w:t>Regarding the second target about balancing regimes</w:t>
      </w:r>
      <w:r w:rsidR="004E3896">
        <w:rPr>
          <w:rFonts w:ascii="Arial" w:hAnsi="Arial" w:cs="Arial"/>
          <w:bCs/>
          <w:szCs w:val="22"/>
          <w:lang w:val="en-US"/>
        </w:rPr>
        <w:t>, there is agreement on analyzing</w:t>
      </w:r>
      <w:r w:rsidR="005C5923">
        <w:rPr>
          <w:rFonts w:ascii="Arial" w:hAnsi="Arial" w:cs="Arial"/>
          <w:bCs/>
          <w:szCs w:val="22"/>
          <w:lang w:val="en-US"/>
        </w:rPr>
        <w:t xml:space="preserve"> also e</w:t>
      </w:r>
      <w:r w:rsidR="004E3896">
        <w:rPr>
          <w:rFonts w:ascii="Arial" w:hAnsi="Arial" w:cs="Arial"/>
          <w:bCs/>
          <w:szCs w:val="22"/>
          <w:lang w:val="en-US"/>
        </w:rPr>
        <w:t xml:space="preserve">volution </w:t>
      </w:r>
      <w:r w:rsidR="005C5923">
        <w:rPr>
          <w:rFonts w:ascii="Arial" w:hAnsi="Arial" w:cs="Arial"/>
          <w:bCs/>
          <w:szCs w:val="22"/>
          <w:lang w:val="en-US"/>
        </w:rPr>
        <w:t xml:space="preserve">of balancing regimes </w:t>
      </w:r>
      <w:r w:rsidR="004E3896">
        <w:rPr>
          <w:rFonts w:ascii="Arial" w:hAnsi="Arial" w:cs="Arial"/>
          <w:bCs/>
          <w:szCs w:val="22"/>
          <w:lang w:val="en-US"/>
        </w:rPr>
        <w:t>(ACER)</w:t>
      </w:r>
      <w:r w:rsidR="00145735">
        <w:rPr>
          <w:rFonts w:ascii="Arial" w:hAnsi="Arial" w:cs="Arial"/>
          <w:bCs/>
          <w:szCs w:val="22"/>
          <w:lang w:val="en-US"/>
        </w:rPr>
        <w:t>.</w:t>
      </w:r>
    </w:p>
    <w:p w:rsidR="00CC04A8" w:rsidRDefault="00CC04A8" w:rsidP="00C551BF">
      <w:pPr>
        <w:pStyle w:val="Body1"/>
        <w:spacing w:before="0" w:after="0"/>
        <w:rPr>
          <w:rFonts w:ascii="Arial" w:hAnsi="Arial" w:cs="Arial"/>
          <w:bCs/>
          <w:szCs w:val="22"/>
          <w:lang w:val="en-US"/>
        </w:rPr>
      </w:pPr>
    </w:p>
    <w:p w:rsidR="00767977" w:rsidRDefault="004E3896" w:rsidP="00C551BF">
      <w:pPr>
        <w:pStyle w:val="Body1"/>
        <w:spacing w:before="0" w:after="0"/>
        <w:rPr>
          <w:rFonts w:ascii="Arial" w:hAnsi="Arial" w:cs="Arial"/>
          <w:bCs/>
          <w:szCs w:val="22"/>
          <w:lang w:val="en-US"/>
        </w:rPr>
      </w:pPr>
      <w:r>
        <w:rPr>
          <w:rFonts w:ascii="Arial" w:hAnsi="Arial" w:cs="Arial"/>
          <w:bCs/>
          <w:szCs w:val="22"/>
          <w:lang w:val="en-US"/>
        </w:rPr>
        <w:t>Regarding the third target about market integration, it is agree</w:t>
      </w:r>
      <w:r w:rsidR="00D13BD0">
        <w:rPr>
          <w:rFonts w:ascii="Arial" w:hAnsi="Arial" w:cs="Arial"/>
          <w:bCs/>
          <w:szCs w:val="22"/>
          <w:lang w:val="en-US"/>
        </w:rPr>
        <w:t>d</w:t>
      </w:r>
      <w:r w:rsidR="00767977">
        <w:rPr>
          <w:rFonts w:ascii="Arial" w:hAnsi="Arial" w:cs="Arial"/>
          <w:bCs/>
          <w:szCs w:val="22"/>
          <w:lang w:val="en-US"/>
        </w:rPr>
        <w:t>:</w:t>
      </w:r>
    </w:p>
    <w:p w:rsidR="00767977" w:rsidRDefault="00767977" w:rsidP="00767977">
      <w:pPr>
        <w:pStyle w:val="Body1"/>
        <w:numPr>
          <w:ilvl w:val="0"/>
          <w:numId w:val="33"/>
        </w:numPr>
        <w:spacing w:before="0" w:after="0"/>
        <w:rPr>
          <w:rFonts w:ascii="Arial" w:hAnsi="Arial" w:cs="Arial"/>
          <w:bCs/>
          <w:szCs w:val="22"/>
          <w:lang w:val="en-US"/>
        </w:rPr>
      </w:pPr>
      <w:r>
        <w:rPr>
          <w:rFonts w:ascii="Arial" w:hAnsi="Arial" w:cs="Arial"/>
          <w:bCs/>
          <w:szCs w:val="22"/>
          <w:lang w:val="en-US"/>
        </w:rPr>
        <w:t>involve market operators in this deliverable (CNMC)</w:t>
      </w:r>
    </w:p>
    <w:p w:rsidR="00CC04A8" w:rsidRDefault="00767977" w:rsidP="00767977">
      <w:pPr>
        <w:pStyle w:val="Body1"/>
        <w:numPr>
          <w:ilvl w:val="0"/>
          <w:numId w:val="33"/>
        </w:numPr>
        <w:spacing w:before="0" w:after="0"/>
        <w:rPr>
          <w:rFonts w:ascii="Arial" w:hAnsi="Arial" w:cs="Arial"/>
          <w:bCs/>
          <w:szCs w:val="22"/>
          <w:lang w:val="en-US"/>
        </w:rPr>
      </w:pPr>
      <w:r>
        <w:rPr>
          <w:rFonts w:ascii="Arial" w:hAnsi="Arial" w:cs="Arial"/>
          <w:bCs/>
          <w:szCs w:val="22"/>
          <w:lang w:val="en-US"/>
        </w:rPr>
        <w:t>If integration between Iberia and France is subject to progress of the Iberian market, the deadlines should be fixed accordingly (ACER/CRE). CNMC consider that it is possible to progress on both documents simultaneously or at least on some issues such as the analysis of the market rules of every market. CRE propose postpone deadlines.</w:t>
      </w:r>
    </w:p>
    <w:p w:rsidR="00767977" w:rsidRDefault="00767977" w:rsidP="00767977">
      <w:pPr>
        <w:pStyle w:val="Body1"/>
        <w:numPr>
          <w:ilvl w:val="0"/>
          <w:numId w:val="33"/>
        </w:numPr>
        <w:spacing w:before="0" w:after="0"/>
        <w:rPr>
          <w:rFonts w:ascii="Arial" w:hAnsi="Arial" w:cs="Arial"/>
          <w:bCs/>
          <w:szCs w:val="22"/>
          <w:lang w:val="en-US"/>
        </w:rPr>
      </w:pPr>
      <w:r>
        <w:rPr>
          <w:rFonts w:ascii="Arial" w:hAnsi="Arial" w:cs="Arial"/>
          <w:bCs/>
          <w:szCs w:val="22"/>
          <w:lang w:val="en-US"/>
        </w:rPr>
        <w:t>TSOs are working on developing the GRIP</w:t>
      </w:r>
      <w:r w:rsidR="00380991">
        <w:rPr>
          <w:rFonts w:ascii="Arial" w:hAnsi="Arial" w:cs="Arial"/>
          <w:bCs/>
          <w:szCs w:val="22"/>
          <w:lang w:val="en-US"/>
        </w:rPr>
        <w:t xml:space="preserve"> and this report will be finished in the 1T2017. The chapter regarding market analysis could be link to this (ENAGAS GTS).</w:t>
      </w:r>
    </w:p>
    <w:p w:rsidR="00CF5CB8" w:rsidRDefault="00C551BF" w:rsidP="003879A4">
      <w:pPr>
        <w:pStyle w:val="Body1"/>
        <w:spacing w:before="0" w:after="0"/>
        <w:rPr>
          <w:rFonts w:ascii="Arial" w:hAnsi="Arial" w:cs="Arial"/>
          <w:bCs/>
          <w:szCs w:val="22"/>
          <w:lang w:val="en-US"/>
        </w:rPr>
      </w:pPr>
      <w:r>
        <w:rPr>
          <w:rFonts w:ascii="Arial" w:hAnsi="Arial" w:cs="Arial"/>
          <w:bCs/>
          <w:szCs w:val="22"/>
          <w:lang w:val="en-US"/>
        </w:rPr>
        <w:t xml:space="preserve"> </w:t>
      </w:r>
    </w:p>
    <w:p w:rsidR="00380991" w:rsidRDefault="00380991" w:rsidP="00380991">
      <w:pPr>
        <w:pStyle w:val="Body1"/>
        <w:spacing w:before="0" w:after="0"/>
        <w:rPr>
          <w:rFonts w:ascii="Arial" w:hAnsi="Arial" w:cs="Arial"/>
          <w:bCs/>
          <w:szCs w:val="22"/>
          <w:lang w:val="en-US"/>
        </w:rPr>
      </w:pPr>
      <w:r>
        <w:rPr>
          <w:rFonts w:ascii="Arial" w:hAnsi="Arial" w:cs="Arial"/>
          <w:bCs/>
          <w:szCs w:val="22"/>
          <w:lang w:val="en-US"/>
        </w:rPr>
        <w:t xml:space="preserve">Regarding the fourth target about tariffs, CRE consider that this report should be elaborated by NRAs (no TSOs). CNMC notes </w:t>
      </w:r>
      <w:r w:rsidR="00D13BD0">
        <w:rPr>
          <w:rFonts w:ascii="Arial" w:hAnsi="Arial" w:cs="Arial"/>
          <w:bCs/>
          <w:szCs w:val="22"/>
          <w:lang w:val="en-US"/>
        </w:rPr>
        <w:t xml:space="preserve">the lack of </w:t>
      </w:r>
      <w:r>
        <w:rPr>
          <w:rFonts w:ascii="Arial" w:hAnsi="Arial" w:cs="Arial"/>
          <w:bCs/>
          <w:szCs w:val="22"/>
          <w:lang w:val="en-US"/>
        </w:rPr>
        <w:t>resources to develop this deliverable that is why ask for TSOs help to make this assessment. ACER points out that the deliverable should analyses LNG tariffs and ERSE that it should be also considered cross border tariffs.</w:t>
      </w:r>
    </w:p>
    <w:p w:rsidR="00D13BD0" w:rsidRDefault="00D13BD0" w:rsidP="00380991">
      <w:pPr>
        <w:pStyle w:val="Body1"/>
        <w:spacing w:before="0" w:after="0"/>
        <w:rPr>
          <w:rFonts w:ascii="Arial" w:hAnsi="Arial" w:cs="Arial"/>
          <w:bCs/>
          <w:szCs w:val="22"/>
          <w:lang w:val="en-US"/>
        </w:rPr>
      </w:pPr>
    </w:p>
    <w:p w:rsidR="00380991" w:rsidRDefault="00380991" w:rsidP="00380991">
      <w:pPr>
        <w:pStyle w:val="Body1"/>
        <w:spacing w:before="0" w:after="0"/>
        <w:rPr>
          <w:rFonts w:ascii="Arial" w:hAnsi="Arial" w:cs="Arial"/>
          <w:bCs/>
          <w:szCs w:val="22"/>
          <w:lang w:val="en-US"/>
        </w:rPr>
      </w:pPr>
      <w:r>
        <w:rPr>
          <w:rFonts w:ascii="Arial" w:hAnsi="Arial" w:cs="Arial"/>
          <w:bCs/>
          <w:szCs w:val="22"/>
          <w:lang w:val="en-US"/>
        </w:rPr>
        <w:t>Finally, it is agreed that this is a very complex issue and the work plan is already very ambitious so consequently, it is agreed to remove this deliverable from the WP2017 and address it in the future.</w:t>
      </w:r>
      <w:r w:rsidR="0025492D">
        <w:rPr>
          <w:rFonts w:ascii="Arial" w:hAnsi="Arial" w:cs="Arial"/>
          <w:bCs/>
          <w:szCs w:val="22"/>
          <w:lang w:val="en-US"/>
        </w:rPr>
        <w:t xml:space="preserve"> Furthermore, if we take into account the recently approved TAR NC which will modify the tariffs in the region.</w:t>
      </w:r>
    </w:p>
    <w:p w:rsidR="00380991" w:rsidRDefault="00380991" w:rsidP="00380991">
      <w:pPr>
        <w:pStyle w:val="Body1"/>
        <w:spacing w:before="0" w:after="0"/>
        <w:rPr>
          <w:rFonts w:ascii="Arial" w:hAnsi="Arial" w:cs="Arial"/>
          <w:bCs/>
          <w:szCs w:val="22"/>
          <w:lang w:val="en-US"/>
        </w:rPr>
      </w:pPr>
    </w:p>
    <w:p w:rsidR="00380991" w:rsidRDefault="00380991" w:rsidP="00380991">
      <w:pPr>
        <w:pStyle w:val="Body1"/>
        <w:spacing w:before="0" w:after="0"/>
        <w:rPr>
          <w:rFonts w:ascii="Arial" w:hAnsi="Arial" w:cs="Arial"/>
          <w:bCs/>
          <w:szCs w:val="22"/>
          <w:lang w:val="en-US"/>
        </w:rPr>
      </w:pPr>
      <w:r>
        <w:rPr>
          <w:rFonts w:ascii="Arial" w:hAnsi="Arial" w:cs="Arial"/>
          <w:bCs/>
          <w:szCs w:val="22"/>
          <w:lang w:val="en-US"/>
        </w:rPr>
        <w:t xml:space="preserve">With regard fifth target about infrastructures, CRE consider that NRAs should only analyses PCIs and not TYNDP. </w:t>
      </w:r>
      <w:r w:rsidR="00035BD9">
        <w:rPr>
          <w:rFonts w:ascii="Arial" w:hAnsi="Arial" w:cs="Arial"/>
          <w:bCs/>
          <w:szCs w:val="22"/>
          <w:lang w:val="en-US"/>
        </w:rPr>
        <w:t>ACER asked if this report is linked to GRIP. ENAGAS confirmed that GRIP will be published in the 1T2017. ENAGAS explained that TSOs would like to present the GRIP to the stakeholders and proposed to present it, if NRAs agree, in a stakeholders group meeting (SG GRI) otherwise they would make public the report by other means (for example, public consultation).</w:t>
      </w:r>
    </w:p>
    <w:p w:rsidR="00035BD9" w:rsidRDefault="00035BD9" w:rsidP="00380991">
      <w:pPr>
        <w:pStyle w:val="Body1"/>
        <w:spacing w:before="0" w:after="0"/>
        <w:rPr>
          <w:rFonts w:ascii="Arial" w:hAnsi="Arial" w:cs="Arial"/>
          <w:bCs/>
          <w:szCs w:val="22"/>
          <w:lang w:val="en-US"/>
        </w:rPr>
      </w:pPr>
    </w:p>
    <w:p w:rsidR="00035BD9" w:rsidRDefault="00035BD9" w:rsidP="00380991">
      <w:pPr>
        <w:pStyle w:val="Body1"/>
        <w:spacing w:before="0" w:after="0"/>
        <w:rPr>
          <w:rFonts w:ascii="Arial" w:hAnsi="Arial" w:cs="Arial"/>
          <w:bCs/>
          <w:szCs w:val="22"/>
          <w:lang w:val="en-US"/>
        </w:rPr>
      </w:pPr>
      <w:r>
        <w:rPr>
          <w:rFonts w:ascii="Arial" w:hAnsi="Arial" w:cs="Arial"/>
          <w:bCs/>
          <w:szCs w:val="22"/>
          <w:lang w:val="en-US"/>
        </w:rPr>
        <w:t xml:space="preserve">Finally, the sixth target “other possible pending issues”, CNMC </w:t>
      </w:r>
      <w:r w:rsidR="0025492D">
        <w:rPr>
          <w:rFonts w:ascii="Arial" w:hAnsi="Arial" w:cs="Arial"/>
          <w:bCs/>
          <w:szCs w:val="22"/>
          <w:lang w:val="en-US"/>
        </w:rPr>
        <w:t xml:space="preserve">reminded </w:t>
      </w:r>
      <w:r>
        <w:rPr>
          <w:rFonts w:ascii="Arial" w:hAnsi="Arial" w:cs="Arial"/>
          <w:bCs/>
          <w:szCs w:val="22"/>
          <w:lang w:val="en-US"/>
        </w:rPr>
        <w:t>TSOs that is still pending the implementation of the OSBB mechanism. Regarding this, ENAGAS has started to have internal meetings to clarify the IT project that is the biggest issue. They will try to implement on 1</w:t>
      </w:r>
      <w:r w:rsidRPr="00035BD9">
        <w:rPr>
          <w:rFonts w:ascii="Arial" w:hAnsi="Arial" w:cs="Arial"/>
          <w:bCs/>
          <w:szCs w:val="22"/>
          <w:vertAlign w:val="superscript"/>
          <w:lang w:val="en-US"/>
        </w:rPr>
        <w:t>st</w:t>
      </w:r>
      <w:r>
        <w:rPr>
          <w:rFonts w:ascii="Arial" w:hAnsi="Arial" w:cs="Arial"/>
          <w:bCs/>
          <w:szCs w:val="22"/>
          <w:lang w:val="en-US"/>
        </w:rPr>
        <w:t xml:space="preserve"> April 2017 although, due to the heavy workload for the implementation of implicit allocation, it is not sure if they are going to be able to. REN is working together with ENAGAS.TIGF do not have particular comments on this issue.</w:t>
      </w:r>
    </w:p>
    <w:p w:rsidR="000964AE" w:rsidRDefault="000964AE" w:rsidP="003879A4">
      <w:pPr>
        <w:pStyle w:val="Body1"/>
        <w:spacing w:before="0" w:after="0"/>
        <w:rPr>
          <w:rFonts w:ascii="Arial" w:hAnsi="Arial" w:cs="Arial"/>
          <w:bCs/>
          <w:szCs w:val="22"/>
          <w:lang w:val="en-US"/>
        </w:rPr>
      </w:pPr>
    </w:p>
    <w:p w:rsidR="00343989" w:rsidRDefault="00343989" w:rsidP="003879A4">
      <w:pPr>
        <w:pStyle w:val="Body1"/>
        <w:spacing w:before="0" w:after="0"/>
        <w:rPr>
          <w:rFonts w:ascii="Arial" w:hAnsi="Arial" w:cs="Arial"/>
          <w:bCs/>
          <w:szCs w:val="22"/>
          <w:lang w:val="en-US"/>
        </w:rPr>
      </w:pPr>
    </w:p>
    <w:p w:rsidR="00343989" w:rsidRPr="00236A65" w:rsidRDefault="00343989" w:rsidP="003879A4">
      <w:pPr>
        <w:pStyle w:val="Body1"/>
        <w:spacing w:before="0" w:after="0"/>
        <w:rPr>
          <w:rFonts w:ascii="Arial" w:hAnsi="Arial" w:cs="Arial"/>
          <w:bCs/>
          <w:szCs w:val="22"/>
          <w:lang w:val="en-US"/>
        </w:rPr>
      </w:pPr>
    </w:p>
    <w:p w:rsidR="005C71A7" w:rsidRPr="004C6DCE" w:rsidRDefault="00343989" w:rsidP="00236A65">
      <w:pPr>
        <w:pStyle w:val="Body1"/>
        <w:spacing w:before="0" w:after="0"/>
        <w:rPr>
          <w:rFonts w:ascii="Arial" w:hAnsi="Arial" w:cs="Arial"/>
          <w:b/>
          <w:bCs/>
          <w:color w:val="auto"/>
          <w:szCs w:val="22"/>
          <w:lang w:val="en-US"/>
        </w:rPr>
      </w:pPr>
      <w:r>
        <w:rPr>
          <w:rFonts w:ascii="Arial" w:hAnsi="Arial" w:cs="Arial"/>
          <w:b/>
          <w:bCs/>
          <w:color w:val="auto"/>
          <w:szCs w:val="22"/>
          <w:lang w:val="en-US"/>
        </w:rPr>
        <w:t>Accordingly, t</w:t>
      </w:r>
      <w:r w:rsidR="006244CA">
        <w:rPr>
          <w:rFonts w:ascii="Arial" w:hAnsi="Arial" w:cs="Arial"/>
          <w:b/>
          <w:bCs/>
          <w:color w:val="auto"/>
          <w:szCs w:val="22"/>
          <w:lang w:val="en-US"/>
        </w:rPr>
        <w:t>he WP is amended to read as follow</w:t>
      </w:r>
      <w:r w:rsidR="005C71A7" w:rsidRPr="004C6DCE">
        <w:rPr>
          <w:rFonts w:ascii="Arial" w:hAnsi="Arial" w:cs="Arial"/>
          <w:b/>
          <w:bCs/>
          <w:color w:val="auto"/>
          <w:szCs w:val="22"/>
          <w:lang w:val="en-US"/>
        </w:rPr>
        <w:t>s</w:t>
      </w:r>
      <w:r>
        <w:rPr>
          <w:rFonts w:ascii="Arial" w:hAnsi="Arial" w:cs="Arial"/>
          <w:b/>
          <w:bCs/>
          <w:color w:val="auto"/>
          <w:szCs w:val="22"/>
          <w:lang w:val="en-US"/>
        </w:rPr>
        <w:t>:</w:t>
      </w:r>
    </w:p>
    <w:p w:rsidR="001F6FEB" w:rsidRPr="006A35F6" w:rsidRDefault="00343989" w:rsidP="006A35F6">
      <w:pPr>
        <w:pStyle w:val="Body1"/>
        <w:spacing w:before="100" w:beforeAutospacing="1" w:after="100" w:afterAutospacing="1" w:line="240" w:lineRule="auto"/>
        <w:rPr>
          <w:rFonts w:ascii="Arial" w:hAnsi="Arial" w:cs="Arial"/>
          <w:b/>
          <w:bCs/>
          <w:szCs w:val="22"/>
          <w:u w:val="single"/>
          <w:lang w:val="en-US"/>
        </w:rPr>
      </w:pPr>
      <w:r>
        <w:rPr>
          <w:rFonts w:ascii="Arial" w:hAnsi="Arial" w:cs="Arial"/>
          <w:noProof/>
          <w:color w:val="auto"/>
          <w:szCs w:val="22"/>
        </w:rPr>
        <mc:AlternateContent>
          <mc:Choice Requires="wps">
            <w:drawing>
              <wp:anchor distT="0" distB="0" distL="114300" distR="114300" simplePos="0" relativeHeight="251663360" behindDoc="0" locked="0" layoutInCell="1" allowOverlap="1" wp14:anchorId="0F3C0205" wp14:editId="0C264473">
                <wp:simplePos x="0" y="0"/>
                <wp:positionH relativeFrom="margin">
                  <wp:posOffset>-138430</wp:posOffset>
                </wp:positionH>
                <wp:positionV relativeFrom="paragraph">
                  <wp:posOffset>1905</wp:posOffset>
                </wp:positionV>
                <wp:extent cx="6172200" cy="5314950"/>
                <wp:effectExtent l="0" t="0" r="19050" b="19050"/>
                <wp:wrapNone/>
                <wp:docPr id="7" name="Rectángulo 6"/>
                <wp:cNvGraphicFramePr/>
                <a:graphic xmlns:a="http://schemas.openxmlformats.org/drawingml/2006/main">
                  <a:graphicData uri="http://schemas.microsoft.com/office/word/2010/wordprocessingShape">
                    <wps:wsp>
                      <wps:cNvSpPr/>
                      <wps:spPr>
                        <a:xfrm>
                          <a:off x="0" y="0"/>
                          <a:ext cx="6172200" cy="5314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665D2" id="Rectángulo 6" o:spid="_x0000_s1026" style="position:absolute;margin-left:-10.9pt;margin-top:.15pt;width:486pt;height:41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" filled="f" strokecolor="black [3213]" strokeweight="1pt">
                <w10:wrap anchorx="margin"/>
              </v:rect>
            </w:pict>
          </mc:Fallback>
        </mc:AlternateContent>
      </w:r>
      <w:r w:rsidR="005C71A7" w:rsidRPr="006A35F6">
        <w:rPr>
          <w:rFonts w:ascii="Arial" w:hAnsi="Arial" w:cs="Arial"/>
          <w:b/>
          <w:bCs/>
          <w:szCs w:val="22"/>
          <w:u w:val="single"/>
          <w:lang w:val="en-US"/>
        </w:rPr>
        <w:t>T</w:t>
      </w:r>
      <w:r w:rsidR="006A35F6">
        <w:rPr>
          <w:rFonts w:ascii="Arial" w:hAnsi="Arial" w:cs="Arial"/>
          <w:b/>
          <w:bCs/>
          <w:szCs w:val="22"/>
          <w:u w:val="single"/>
          <w:lang w:val="en-US"/>
        </w:rPr>
        <w:t>arget one</w:t>
      </w:r>
      <w:r w:rsidR="001F6FEB" w:rsidRPr="006A35F6">
        <w:rPr>
          <w:rFonts w:ascii="Arial" w:hAnsi="Arial" w:cs="Arial"/>
          <w:b/>
          <w:bCs/>
          <w:szCs w:val="22"/>
          <w:u w:val="single"/>
          <w:lang w:val="en-US"/>
        </w:rPr>
        <w:t xml:space="preserve"> about the use of infrastructures in the Region:</w:t>
      </w:r>
    </w:p>
    <w:p w:rsidR="006A35F6" w:rsidRPr="006A35F6" w:rsidRDefault="006A35F6" w:rsidP="006A35F6">
      <w:pPr>
        <w:pStyle w:val="Body1"/>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 xml:space="preserve">Assessment of the use of interconnections in the Region from the implementation of the Network Codes: from 1st October 2014 to 30th September 2016. </w:t>
      </w:r>
    </w:p>
    <w:p w:rsidR="00DB5276" w:rsidRPr="006A35F6" w:rsidRDefault="00343989" w:rsidP="006A35F6">
      <w:pPr>
        <w:pStyle w:val="Body1"/>
        <w:numPr>
          <w:ilvl w:val="1"/>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The current situation of gas interconnections in the Region.</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 xml:space="preserve">Capacities </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Capacity calculation methodology</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 xml:space="preserve">Flows </w:t>
      </w:r>
    </w:p>
    <w:p w:rsidR="00DB5276" w:rsidRPr="006A35F6" w:rsidRDefault="00343989" w:rsidP="006A35F6">
      <w:pPr>
        <w:pStyle w:val="Body1"/>
        <w:numPr>
          <w:ilvl w:val="1"/>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The use of the gas interconnections.</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Booked capacities.</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Capacity used.</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Available capacities.</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Secondary capacity trade</w:t>
      </w:r>
    </w:p>
    <w:p w:rsidR="00DB5276" w:rsidRPr="006A35F6" w:rsidRDefault="00343989" w:rsidP="006A35F6">
      <w:pPr>
        <w:pStyle w:val="Body1"/>
        <w:numPr>
          <w:ilvl w:val="1"/>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Assessment of the capacity allocated since the implementation of the CAM network code.</w:t>
      </w:r>
    </w:p>
    <w:p w:rsidR="00DB5276" w:rsidRPr="006A35F6" w:rsidRDefault="00343989" w:rsidP="006A35F6">
      <w:pPr>
        <w:pStyle w:val="Body1"/>
        <w:numPr>
          <w:ilvl w:val="1"/>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Assessment of the gas flows and the congestion status.</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Analysis of the VIP’s congestion status.</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Use of anti-hoarding mechanisms in the region.</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Assessment of the CMP implementation.</w:t>
      </w:r>
    </w:p>
    <w:p w:rsidR="00DB5276" w:rsidRPr="006A35F6" w:rsidRDefault="00343989" w:rsidP="006A35F6">
      <w:pPr>
        <w:pStyle w:val="Body1"/>
        <w:numPr>
          <w:ilvl w:val="1"/>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Recommendations</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For the allocation of capacity.</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 xml:space="preserve">For the congestion management. </w:t>
      </w:r>
    </w:p>
    <w:p w:rsidR="00DB5276" w:rsidRPr="006A35F6" w:rsidRDefault="00343989" w:rsidP="006A35F6">
      <w:pPr>
        <w:pStyle w:val="Body1"/>
        <w:numPr>
          <w:ilvl w:val="1"/>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Conclusions.</w:t>
      </w:r>
    </w:p>
    <w:p w:rsidR="006A35F6" w:rsidRPr="006A35F6" w:rsidRDefault="006A35F6" w:rsidP="006A35F6">
      <w:pPr>
        <w:pStyle w:val="Body1"/>
        <w:jc w:val="right"/>
        <w:rPr>
          <w:rFonts w:ascii="Arial" w:hAnsi="Arial" w:cs="Arial"/>
          <w:b/>
          <w:bCs/>
        </w:rPr>
      </w:pPr>
      <w:r w:rsidRPr="006A35F6">
        <w:rPr>
          <w:rFonts w:ascii="Arial" w:hAnsi="Arial" w:cs="Arial"/>
          <w:b/>
          <w:bCs/>
          <w:lang w:val="en-IE"/>
        </w:rPr>
        <w:t xml:space="preserve">Deliverable Deadline: June 2017   </w:t>
      </w:r>
    </w:p>
    <w:p w:rsidR="00DB5276" w:rsidRPr="006A35F6" w:rsidRDefault="006A35F6" w:rsidP="006A35F6">
      <w:pPr>
        <w:pStyle w:val="Body1"/>
        <w:rPr>
          <w:rFonts w:ascii="Arial" w:hAnsi="Arial" w:cs="Arial"/>
          <w:b/>
          <w:bCs/>
          <w:lang w:val="en-IE"/>
        </w:rPr>
      </w:pPr>
      <w:r>
        <w:rPr>
          <w:rFonts w:ascii="Arial" w:hAnsi="Arial" w:cs="Arial"/>
          <w:b/>
          <w:bCs/>
          <w:szCs w:val="22"/>
          <w:lang w:val="en-US"/>
        </w:rPr>
        <w:t>Comments: The assessment will use</w:t>
      </w:r>
      <w:r w:rsidR="00343989" w:rsidRPr="006A35F6">
        <w:rPr>
          <w:rFonts w:ascii="Arial" w:hAnsi="Arial" w:cs="Arial"/>
          <w:b/>
          <w:bCs/>
          <w:lang w:val="en-US"/>
        </w:rPr>
        <w:t xml:space="preserve"> indicators proposed by CEPA consulting in line with ACER and ENTSOG + other indicators</w:t>
      </w:r>
      <w:r>
        <w:rPr>
          <w:rFonts w:ascii="Arial" w:hAnsi="Arial" w:cs="Arial"/>
          <w:b/>
          <w:bCs/>
          <w:lang w:val="en-US"/>
        </w:rPr>
        <w:t xml:space="preserve"> and will </w:t>
      </w:r>
      <w:r w:rsidR="00FB5B0F">
        <w:rPr>
          <w:rFonts w:ascii="Arial" w:hAnsi="Arial" w:cs="Arial"/>
          <w:b/>
          <w:bCs/>
          <w:lang w:val="en-US"/>
        </w:rPr>
        <w:t xml:space="preserve">analyze possible </w:t>
      </w:r>
      <w:r>
        <w:rPr>
          <w:rFonts w:ascii="Arial" w:hAnsi="Arial" w:cs="Arial"/>
          <w:b/>
          <w:bCs/>
          <w:lang w:val="en-US"/>
        </w:rPr>
        <w:t>recommendations from a regional perspective.</w:t>
      </w:r>
    </w:p>
    <w:p w:rsidR="006A35F6" w:rsidRDefault="006A35F6" w:rsidP="006A35F6">
      <w:pPr>
        <w:pStyle w:val="Body1"/>
        <w:rPr>
          <w:rFonts w:ascii="Arial" w:hAnsi="Arial" w:cs="Arial"/>
          <w:b/>
          <w:bCs/>
          <w:szCs w:val="22"/>
          <w:u w:val="single"/>
          <w:lang w:val="en-IE"/>
        </w:rPr>
      </w:pPr>
      <w:r>
        <w:rPr>
          <w:rFonts w:ascii="Arial" w:hAnsi="Arial" w:cs="Arial"/>
          <w:noProof/>
          <w:color w:val="auto"/>
          <w:szCs w:val="22"/>
        </w:rPr>
        <mc:AlternateContent>
          <mc:Choice Requires="wps">
            <w:drawing>
              <wp:anchor distT="0" distB="0" distL="114300" distR="114300" simplePos="0" relativeHeight="251671552" behindDoc="0" locked="0" layoutInCell="1" allowOverlap="1" wp14:anchorId="690BA70D" wp14:editId="7F1486D8">
                <wp:simplePos x="0" y="0"/>
                <wp:positionH relativeFrom="margin">
                  <wp:posOffset>-128905</wp:posOffset>
                </wp:positionH>
                <wp:positionV relativeFrom="paragraph">
                  <wp:posOffset>135890</wp:posOffset>
                </wp:positionV>
                <wp:extent cx="6172200" cy="2905125"/>
                <wp:effectExtent l="0" t="0" r="19050" b="28575"/>
                <wp:wrapNone/>
                <wp:docPr id="9" name="Rectángulo 6"/>
                <wp:cNvGraphicFramePr/>
                <a:graphic xmlns:a="http://schemas.openxmlformats.org/drawingml/2006/main">
                  <a:graphicData uri="http://schemas.microsoft.com/office/word/2010/wordprocessingShape">
                    <wps:wsp>
                      <wps:cNvSpPr/>
                      <wps:spPr>
                        <a:xfrm>
                          <a:off x="0" y="0"/>
                          <a:ext cx="6172200" cy="2905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D1A17" id="Rectángulo 6" o:spid="_x0000_s1026" style="position:absolute;margin-left:-10.15pt;margin-top:10.7pt;width:486pt;height:22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" filled="f" strokecolor="black [3213]" strokeweight="1pt">
                <w10:wrap anchorx="margin"/>
              </v:rect>
            </w:pict>
          </mc:Fallback>
        </mc:AlternateContent>
      </w:r>
    </w:p>
    <w:p w:rsidR="006A35F6" w:rsidRDefault="006A35F6" w:rsidP="006A35F6">
      <w:pPr>
        <w:pStyle w:val="Body1"/>
        <w:rPr>
          <w:rFonts w:ascii="Arial" w:hAnsi="Arial" w:cs="Arial"/>
          <w:b/>
          <w:bCs/>
          <w:szCs w:val="22"/>
          <w:u w:val="single"/>
          <w:lang w:val="en-IE"/>
        </w:rPr>
      </w:pPr>
      <w:r w:rsidRPr="006A35F6">
        <w:rPr>
          <w:rFonts w:ascii="Arial" w:hAnsi="Arial" w:cs="Arial"/>
          <w:b/>
          <w:bCs/>
          <w:szCs w:val="22"/>
          <w:u w:val="single"/>
          <w:lang w:val="en-IE"/>
        </w:rPr>
        <w:t xml:space="preserve">Target two about </w:t>
      </w:r>
      <w:r w:rsidR="00FB5B0F">
        <w:rPr>
          <w:rFonts w:ascii="Arial" w:hAnsi="Arial" w:cs="Arial"/>
          <w:b/>
          <w:bCs/>
          <w:szCs w:val="22"/>
          <w:u w:val="single"/>
          <w:lang w:val="en-IE"/>
        </w:rPr>
        <w:t>gas b</w:t>
      </w:r>
      <w:r w:rsidRPr="006A35F6">
        <w:rPr>
          <w:rFonts w:ascii="Arial" w:hAnsi="Arial" w:cs="Arial"/>
          <w:b/>
          <w:bCs/>
          <w:szCs w:val="22"/>
          <w:u w:val="single"/>
          <w:lang w:val="en-IE"/>
        </w:rPr>
        <w:t xml:space="preserve">alancing regimes in the region: </w:t>
      </w:r>
    </w:p>
    <w:p w:rsidR="006A35F6" w:rsidRPr="006A35F6" w:rsidRDefault="006A35F6" w:rsidP="006A35F6">
      <w:pPr>
        <w:pStyle w:val="Body1"/>
        <w:rPr>
          <w:rFonts w:ascii="Arial" w:hAnsi="Arial" w:cs="Arial"/>
          <w:b/>
          <w:bCs/>
          <w:szCs w:val="22"/>
        </w:rPr>
      </w:pPr>
      <w:r w:rsidRPr="006A35F6">
        <w:rPr>
          <w:rFonts w:ascii="Arial" w:hAnsi="Arial" w:cs="Arial"/>
          <w:b/>
          <w:bCs/>
          <w:szCs w:val="22"/>
          <w:lang w:val="en-US"/>
        </w:rPr>
        <w:t>Follow-up of the Balancing regimes at national levels and in the interconnections. Assessment about unbalancing volumes, costs, number of TSO balancing actions, etc. (from 1</w:t>
      </w:r>
      <w:r w:rsidRPr="006A35F6">
        <w:rPr>
          <w:rFonts w:ascii="Arial" w:hAnsi="Arial" w:cs="Arial"/>
          <w:b/>
          <w:bCs/>
          <w:szCs w:val="22"/>
          <w:vertAlign w:val="superscript"/>
          <w:lang w:val="en-US"/>
        </w:rPr>
        <w:t>st</w:t>
      </w:r>
      <w:r w:rsidRPr="006A35F6">
        <w:rPr>
          <w:rFonts w:ascii="Arial" w:hAnsi="Arial" w:cs="Arial"/>
          <w:b/>
          <w:bCs/>
          <w:szCs w:val="22"/>
          <w:lang w:val="en-US"/>
        </w:rPr>
        <w:t xml:space="preserve"> October 2016 to 30</w:t>
      </w:r>
      <w:r w:rsidRPr="006A35F6">
        <w:rPr>
          <w:rFonts w:ascii="Arial" w:hAnsi="Arial" w:cs="Arial"/>
          <w:b/>
          <w:bCs/>
          <w:szCs w:val="22"/>
          <w:vertAlign w:val="superscript"/>
          <w:lang w:val="en-US"/>
        </w:rPr>
        <w:t>th</w:t>
      </w:r>
      <w:r w:rsidRPr="006A35F6">
        <w:rPr>
          <w:rFonts w:ascii="Arial" w:hAnsi="Arial" w:cs="Arial"/>
          <w:b/>
          <w:bCs/>
          <w:szCs w:val="22"/>
          <w:lang w:val="en-US"/>
        </w:rPr>
        <w:t xml:space="preserve"> September 2017):</w:t>
      </w:r>
    </w:p>
    <w:p w:rsidR="00DB5276" w:rsidRPr="006A35F6" w:rsidRDefault="00343989" w:rsidP="006A35F6">
      <w:pPr>
        <w:pStyle w:val="Body1"/>
        <w:numPr>
          <w:ilvl w:val="1"/>
          <w:numId w:val="38"/>
        </w:numPr>
        <w:spacing w:before="100" w:beforeAutospacing="1" w:after="100" w:afterAutospacing="1" w:line="240" w:lineRule="auto"/>
        <w:ind w:hanging="357"/>
        <w:rPr>
          <w:rFonts w:ascii="Arial" w:hAnsi="Arial" w:cs="Arial"/>
          <w:b/>
          <w:bCs/>
          <w:szCs w:val="22"/>
          <w:lang w:val="en-US"/>
        </w:rPr>
      </w:pPr>
      <w:r w:rsidRPr="006A35F6">
        <w:rPr>
          <w:rFonts w:ascii="Arial" w:hAnsi="Arial" w:cs="Arial"/>
          <w:b/>
          <w:bCs/>
          <w:szCs w:val="22"/>
          <w:lang w:val="en-US"/>
        </w:rPr>
        <w:t xml:space="preserve">Sharing information in the region: </w:t>
      </w:r>
    </w:p>
    <w:p w:rsidR="00DB5276" w:rsidRPr="006A35F6" w:rsidRDefault="00343989" w:rsidP="006A35F6">
      <w:pPr>
        <w:pStyle w:val="Body1"/>
        <w:numPr>
          <w:ilvl w:val="2"/>
          <w:numId w:val="38"/>
        </w:numPr>
        <w:spacing w:before="100" w:beforeAutospacing="1" w:after="100" w:afterAutospacing="1" w:line="240" w:lineRule="auto"/>
        <w:ind w:hanging="357"/>
        <w:rPr>
          <w:rFonts w:ascii="Arial" w:hAnsi="Arial" w:cs="Arial"/>
          <w:b/>
          <w:bCs/>
          <w:szCs w:val="22"/>
          <w:lang w:val="en-US"/>
        </w:rPr>
      </w:pPr>
      <w:r w:rsidRPr="006A35F6">
        <w:rPr>
          <w:rFonts w:ascii="Arial" w:hAnsi="Arial" w:cs="Arial"/>
          <w:b/>
          <w:bCs/>
          <w:szCs w:val="22"/>
          <w:lang w:val="en-US"/>
        </w:rPr>
        <w:t>NRAs will do the index and contents of the “template” report.</w:t>
      </w:r>
    </w:p>
    <w:p w:rsidR="00DB5276" w:rsidRPr="006A35F6" w:rsidRDefault="00343989" w:rsidP="006A35F6">
      <w:pPr>
        <w:pStyle w:val="Body1"/>
        <w:numPr>
          <w:ilvl w:val="2"/>
          <w:numId w:val="38"/>
        </w:numPr>
        <w:spacing w:before="100" w:beforeAutospacing="1" w:after="100" w:afterAutospacing="1" w:line="240" w:lineRule="auto"/>
        <w:ind w:hanging="357"/>
        <w:rPr>
          <w:rFonts w:ascii="Arial" w:hAnsi="Arial" w:cs="Arial"/>
          <w:b/>
          <w:bCs/>
          <w:szCs w:val="22"/>
          <w:lang w:val="en-US"/>
        </w:rPr>
      </w:pPr>
      <w:r w:rsidRPr="006A35F6">
        <w:rPr>
          <w:rFonts w:ascii="Arial" w:hAnsi="Arial" w:cs="Arial"/>
          <w:b/>
          <w:bCs/>
          <w:szCs w:val="22"/>
          <w:lang w:val="en-US"/>
        </w:rPr>
        <w:t>Every TSO will complete the report about their own balancing zone.</w:t>
      </w:r>
    </w:p>
    <w:p w:rsidR="00DB5276" w:rsidRPr="006A35F6" w:rsidRDefault="00343989" w:rsidP="006A35F6">
      <w:pPr>
        <w:pStyle w:val="Body1"/>
        <w:numPr>
          <w:ilvl w:val="1"/>
          <w:numId w:val="38"/>
        </w:numPr>
        <w:spacing w:before="100" w:beforeAutospacing="1" w:after="100" w:afterAutospacing="1" w:line="240" w:lineRule="auto"/>
        <w:ind w:hanging="357"/>
        <w:rPr>
          <w:rFonts w:ascii="Arial" w:hAnsi="Arial" w:cs="Arial"/>
          <w:b/>
          <w:bCs/>
          <w:szCs w:val="22"/>
          <w:lang w:val="en-US"/>
        </w:rPr>
      </w:pPr>
      <w:r w:rsidRPr="006A35F6">
        <w:rPr>
          <w:rFonts w:ascii="Arial" w:hAnsi="Arial" w:cs="Arial"/>
          <w:b/>
          <w:bCs/>
          <w:szCs w:val="22"/>
          <w:lang w:val="en-US"/>
        </w:rPr>
        <w:t>NRAs and TSOs will do a synthesis how the different balancing regimes are working the SGRI.</w:t>
      </w:r>
    </w:p>
    <w:p w:rsidR="006A35F6" w:rsidRDefault="006A35F6" w:rsidP="006A35F6">
      <w:pPr>
        <w:pStyle w:val="Body1"/>
        <w:jc w:val="right"/>
        <w:rPr>
          <w:rFonts w:ascii="Arial" w:hAnsi="Arial" w:cs="Arial"/>
          <w:b/>
          <w:bCs/>
          <w:szCs w:val="22"/>
          <w:lang w:val="en-US"/>
        </w:rPr>
      </w:pPr>
      <w:r w:rsidRPr="006A35F6">
        <w:rPr>
          <w:rFonts w:ascii="Arial" w:hAnsi="Arial" w:cs="Arial"/>
          <w:b/>
          <w:bCs/>
          <w:szCs w:val="22"/>
          <w:lang w:val="en-US"/>
        </w:rPr>
        <w:t>Deliverable Deadline: December 2017</w:t>
      </w:r>
    </w:p>
    <w:p w:rsidR="006A35F6" w:rsidRPr="006A35F6" w:rsidRDefault="006A35F6" w:rsidP="006A35F6">
      <w:pPr>
        <w:pStyle w:val="Body1"/>
        <w:rPr>
          <w:rFonts w:ascii="Arial" w:hAnsi="Arial" w:cs="Arial"/>
          <w:b/>
          <w:bCs/>
          <w:lang w:val="en-IE"/>
        </w:rPr>
      </w:pPr>
      <w:r>
        <w:rPr>
          <w:rFonts w:ascii="Arial" w:hAnsi="Arial" w:cs="Arial"/>
          <w:b/>
          <w:bCs/>
          <w:szCs w:val="22"/>
          <w:lang w:val="en-US"/>
        </w:rPr>
        <w:lastRenderedPageBreak/>
        <w:t>Comments: it will be analyzed also the evolution of the balancing regimes</w:t>
      </w:r>
    </w:p>
    <w:p w:rsidR="006A35F6" w:rsidRPr="006A35F6" w:rsidRDefault="006A35F6" w:rsidP="006A35F6">
      <w:pPr>
        <w:pStyle w:val="Body1"/>
        <w:jc w:val="left"/>
        <w:rPr>
          <w:rFonts w:ascii="Arial" w:hAnsi="Arial" w:cs="Arial"/>
          <w:b/>
          <w:bCs/>
          <w:szCs w:val="22"/>
          <w:lang w:val="en-IE"/>
        </w:rPr>
      </w:pPr>
    </w:p>
    <w:p w:rsidR="006A35F6" w:rsidRPr="006A35F6" w:rsidRDefault="006A35F6" w:rsidP="006A35F6">
      <w:pPr>
        <w:pStyle w:val="Body1"/>
        <w:rPr>
          <w:rFonts w:ascii="Arial" w:hAnsi="Arial" w:cs="Arial"/>
          <w:b/>
          <w:bCs/>
          <w:szCs w:val="22"/>
          <w:u w:val="single"/>
          <w:lang w:val="en-IE"/>
        </w:rPr>
      </w:pPr>
    </w:p>
    <w:p w:rsidR="006A35F6" w:rsidRPr="006A35F6" w:rsidRDefault="00A5095B" w:rsidP="00A5095B">
      <w:pPr>
        <w:pStyle w:val="Body1"/>
        <w:spacing w:before="100" w:beforeAutospacing="1" w:after="100" w:afterAutospacing="1" w:line="240" w:lineRule="auto"/>
        <w:contextualSpacing/>
        <w:rPr>
          <w:rFonts w:ascii="Arial" w:hAnsi="Arial" w:cs="Arial"/>
          <w:b/>
          <w:bCs/>
          <w:color w:val="auto"/>
          <w:szCs w:val="22"/>
          <w:u w:val="single"/>
          <w:lang w:val="en-US"/>
        </w:rPr>
      </w:pPr>
      <w:r>
        <w:rPr>
          <w:rFonts w:ascii="Arial" w:hAnsi="Arial" w:cs="Arial"/>
          <w:noProof/>
          <w:color w:val="auto"/>
          <w:szCs w:val="22"/>
        </w:rPr>
        <mc:AlternateContent>
          <mc:Choice Requires="wps">
            <w:drawing>
              <wp:anchor distT="0" distB="0" distL="114300" distR="114300" simplePos="0" relativeHeight="251673600" behindDoc="0" locked="0" layoutInCell="1" allowOverlap="1" wp14:anchorId="3A40BE73" wp14:editId="60D71C4A">
                <wp:simplePos x="0" y="0"/>
                <wp:positionH relativeFrom="margin">
                  <wp:align>left</wp:align>
                </wp:positionH>
                <wp:positionV relativeFrom="paragraph">
                  <wp:posOffset>-112395</wp:posOffset>
                </wp:positionV>
                <wp:extent cx="6172200" cy="4143375"/>
                <wp:effectExtent l="0" t="0" r="19050" b="28575"/>
                <wp:wrapNone/>
                <wp:docPr id="10" name="Rectángulo 6"/>
                <wp:cNvGraphicFramePr/>
                <a:graphic xmlns:a="http://schemas.openxmlformats.org/drawingml/2006/main">
                  <a:graphicData uri="http://schemas.microsoft.com/office/word/2010/wordprocessingShape">
                    <wps:wsp>
                      <wps:cNvSpPr/>
                      <wps:spPr>
                        <a:xfrm>
                          <a:off x="0" y="0"/>
                          <a:ext cx="6172200" cy="4143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18DAB" id="Rectángulo 6" o:spid="_x0000_s1026" style="position:absolute;margin-left:0;margin-top:-8.85pt;width:486pt;height:326.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" filled="f" strokecolor="black [3213]" strokeweight="1pt">
                <w10:wrap anchorx="margin"/>
              </v:rect>
            </w:pict>
          </mc:Fallback>
        </mc:AlternateContent>
      </w:r>
      <w:r w:rsidR="006A35F6" w:rsidRPr="006A35F6">
        <w:rPr>
          <w:rFonts w:ascii="Arial" w:hAnsi="Arial" w:cs="Arial"/>
          <w:b/>
          <w:bCs/>
          <w:color w:val="auto"/>
          <w:szCs w:val="22"/>
          <w:u w:val="single"/>
          <w:lang w:val="en-US"/>
        </w:rPr>
        <w:t>Target three about market integration</w:t>
      </w:r>
    </w:p>
    <w:p w:rsidR="006A35F6" w:rsidRDefault="006A35F6" w:rsidP="00A5095B">
      <w:pPr>
        <w:pStyle w:val="Body1"/>
        <w:tabs>
          <w:tab w:val="left" w:pos="426"/>
        </w:tabs>
        <w:spacing w:before="100" w:beforeAutospacing="1" w:after="100" w:afterAutospacing="1" w:line="240" w:lineRule="auto"/>
        <w:contextualSpacing/>
        <w:rPr>
          <w:rFonts w:ascii="Arial" w:hAnsi="Arial" w:cs="Arial"/>
          <w:szCs w:val="22"/>
          <w:highlight w:val="yellow"/>
          <w:lang w:val="en-US"/>
        </w:rPr>
      </w:pPr>
    </w:p>
    <w:p w:rsidR="00DB5276" w:rsidRDefault="00A5095B" w:rsidP="00A5095B">
      <w:pPr>
        <w:pStyle w:val="Body1"/>
        <w:spacing w:before="100" w:beforeAutospacing="1" w:after="100" w:afterAutospacing="1" w:line="240" w:lineRule="auto"/>
        <w:contextualSpacing/>
        <w:rPr>
          <w:rFonts w:ascii="Arial" w:hAnsi="Arial" w:cs="Arial"/>
          <w:b/>
          <w:bCs/>
          <w:szCs w:val="22"/>
          <w:lang w:val="en-US"/>
        </w:rPr>
      </w:pPr>
      <w:r>
        <w:rPr>
          <w:rFonts w:ascii="Arial" w:hAnsi="Arial" w:cs="Arial"/>
          <w:b/>
          <w:bCs/>
          <w:szCs w:val="22"/>
          <w:lang w:val="en-US"/>
        </w:rPr>
        <w:t xml:space="preserve"> </w:t>
      </w:r>
      <w:r w:rsidR="00343989" w:rsidRPr="00A5095B">
        <w:rPr>
          <w:rFonts w:ascii="Arial" w:hAnsi="Arial" w:cs="Arial"/>
          <w:b/>
          <w:bCs/>
          <w:szCs w:val="22"/>
          <w:lang w:val="en-US"/>
        </w:rPr>
        <w:t>Next steps to further market integration:</w:t>
      </w:r>
    </w:p>
    <w:p w:rsidR="00A5095B" w:rsidRDefault="00A5095B" w:rsidP="00A5095B">
      <w:pPr>
        <w:pStyle w:val="Body1"/>
        <w:spacing w:before="100" w:beforeAutospacing="1" w:after="100" w:afterAutospacing="1" w:line="240" w:lineRule="auto"/>
        <w:contextualSpacing/>
        <w:rPr>
          <w:rFonts w:ascii="Arial" w:hAnsi="Arial" w:cs="Arial"/>
          <w:b/>
          <w:bCs/>
          <w:szCs w:val="22"/>
          <w:lang w:val="en-US"/>
        </w:rPr>
      </w:pPr>
    </w:p>
    <w:p w:rsidR="00DB5276" w:rsidRPr="00A5095B" w:rsidRDefault="00343989" w:rsidP="00A5095B">
      <w:pPr>
        <w:pStyle w:val="Body1"/>
        <w:numPr>
          <w:ilvl w:val="0"/>
          <w:numId w:val="48"/>
        </w:numPr>
        <w:spacing w:before="100" w:beforeAutospacing="1" w:after="100" w:afterAutospacing="1" w:line="240" w:lineRule="auto"/>
        <w:rPr>
          <w:rFonts w:ascii="Arial" w:hAnsi="Arial" w:cs="Arial"/>
          <w:b/>
          <w:bCs/>
          <w:szCs w:val="22"/>
          <w:lang w:val="en-US"/>
        </w:rPr>
      </w:pPr>
      <w:r w:rsidRPr="00A5095B">
        <w:rPr>
          <w:rFonts w:ascii="Arial" w:hAnsi="Arial" w:cs="Arial"/>
          <w:b/>
          <w:bCs/>
          <w:szCs w:val="22"/>
          <w:lang w:val="en-US"/>
        </w:rPr>
        <w:t>Iberia.</w:t>
      </w:r>
    </w:p>
    <w:p w:rsidR="00DB5276" w:rsidRPr="00A5095B" w:rsidRDefault="00343989" w:rsidP="00A5095B">
      <w:pPr>
        <w:pStyle w:val="Body1"/>
        <w:numPr>
          <w:ilvl w:val="0"/>
          <w:numId w:val="45"/>
        </w:numPr>
        <w:spacing w:before="100" w:beforeAutospacing="1" w:after="100" w:afterAutospacing="1" w:line="240" w:lineRule="auto"/>
        <w:rPr>
          <w:rFonts w:ascii="Arial" w:hAnsi="Arial" w:cs="Arial"/>
          <w:b/>
          <w:bCs/>
          <w:szCs w:val="22"/>
          <w:lang w:val="en-US"/>
        </w:rPr>
      </w:pPr>
      <w:r w:rsidRPr="00A5095B">
        <w:rPr>
          <w:rFonts w:ascii="Arial" w:hAnsi="Arial" w:cs="Arial"/>
          <w:b/>
          <w:bCs/>
          <w:szCs w:val="22"/>
          <w:lang w:val="en-US"/>
        </w:rPr>
        <w:t>To accommodate MIBGAS market rules.</w:t>
      </w:r>
    </w:p>
    <w:p w:rsidR="00DB5276" w:rsidRPr="00A5095B" w:rsidRDefault="00343989" w:rsidP="00A5095B">
      <w:pPr>
        <w:pStyle w:val="Body1"/>
        <w:numPr>
          <w:ilvl w:val="0"/>
          <w:numId w:val="45"/>
        </w:numPr>
        <w:spacing w:before="100" w:beforeAutospacing="1" w:after="100" w:afterAutospacing="1" w:line="240" w:lineRule="auto"/>
        <w:rPr>
          <w:rFonts w:ascii="Arial" w:hAnsi="Arial" w:cs="Arial"/>
          <w:b/>
          <w:bCs/>
          <w:szCs w:val="22"/>
          <w:lang w:val="en-US"/>
        </w:rPr>
      </w:pPr>
      <w:r w:rsidRPr="00A5095B">
        <w:rPr>
          <w:rFonts w:ascii="Arial" w:hAnsi="Arial" w:cs="Arial"/>
          <w:b/>
          <w:bCs/>
          <w:szCs w:val="22"/>
          <w:lang w:val="en-US"/>
        </w:rPr>
        <w:t>To revise CAM rules at the Iberian VIP to accommodate implicit allocation mechanism.</w:t>
      </w:r>
    </w:p>
    <w:p w:rsidR="00DB5276" w:rsidRPr="00A5095B" w:rsidRDefault="00343989" w:rsidP="00A5095B">
      <w:pPr>
        <w:pStyle w:val="Body1"/>
        <w:numPr>
          <w:ilvl w:val="0"/>
          <w:numId w:val="45"/>
        </w:numPr>
        <w:spacing w:before="100" w:beforeAutospacing="1" w:after="100" w:afterAutospacing="1" w:line="240" w:lineRule="auto"/>
        <w:rPr>
          <w:rFonts w:ascii="Arial" w:hAnsi="Arial" w:cs="Arial"/>
          <w:b/>
          <w:bCs/>
          <w:szCs w:val="22"/>
          <w:lang w:val="en-US"/>
        </w:rPr>
      </w:pPr>
      <w:r w:rsidRPr="00A5095B">
        <w:rPr>
          <w:rFonts w:ascii="Arial" w:hAnsi="Arial" w:cs="Arial"/>
          <w:b/>
          <w:bCs/>
          <w:szCs w:val="22"/>
          <w:lang w:val="en-US"/>
        </w:rPr>
        <w:t>To elaborate a proposal of communication procedures among MIBGAS and TSOs.</w:t>
      </w:r>
    </w:p>
    <w:p w:rsidR="00DB5276" w:rsidRPr="00A5095B" w:rsidRDefault="00343989" w:rsidP="00A5095B">
      <w:pPr>
        <w:pStyle w:val="Body1"/>
        <w:numPr>
          <w:ilvl w:val="0"/>
          <w:numId w:val="45"/>
        </w:numPr>
        <w:spacing w:before="100" w:beforeAutospacing="1" w:after="100" w:afterAutospacing="1" w:line="240" w:lineRule="auto"/>
        <w:rPr>
          <w:rFonts w:ascii="Arial" w:hAnsi="Arial" w:cs="Arial"/>
          <w:b/>
          <w:bCs/>
          <w:szCs w:val="22"/>
          <w:lang w:val="en-US"/>
        </w:rPr>
      </w:pPr>
      <w:r w:rsidRPr="00A5095B">
        <w:rPr>
          <w:rFonts w:ascii="Arial" w:hAnsi="Arial" w:cs="Arial"/>
          <w:b/>
          <w:bCs/>
          <w:szCs w:val="22"/>
          <w:lang w:val="en-US"/>
        </w:rPr>
        <w:t xml:space="preserve">To implement the model. </w:t>
      </w:r>
    </w:p>
    <w:p w:rsidR="006A35F6" w:rsidRPr="00A5095B" w:rsidRDefault="006A35F6" w:rsidP="00A5095B">
      <w:pPr>
        <w:pStyle w:val="Body1"/>
        <w:spacing w:before="100" w:beforeAutospacing="1" w:after="100" w:afterAutospacing="1" w:line="240" w:lineRule="auto"/>
        <w:ind w:left="1440"/>
        <w:jc w:val="right"/>
        <w:rPr>
          <w:rFonts w:ascii="Arial" w:hAnsi="Arial" w:cs="Arial"/>
          <w:b/>
          <w:bCs/>
          <w:szCs w:val="22"/>
          <w:lang w:val="en-US"/>
        </w:rPr>
      </w:pPr>
      <w:r w:rsidRPr="00A5095B">
        <w:rPr>
          <w:rFonts w:ascii="Arial" w:hAnsi="Arial" w:cs="Arial"/>
          <w:b/>
          <w:bCs/>
          <w:szCs w:val="22"/>
          <w:lang w:val="en-US"/>
        </w:rPr>
        <w:t>Deadline: According to Iberian gas deadlines.</w:t>
      </w:r>
    </w:p>
    <w:p w:rsidR="00DB5276" w:rsidRPr="00A5095B" w:rsidRDefault="00343989" w:rsidP="00A5095B">
      <w:pPr>
        <w:pStyle w:val="Body1"/>
        <w:numPr>
          <w:ilvl w:val="0"/>
          <w:numId w:val="48"/>
        </w:numPr>
        <w:spacing w:before="100" w:beforeAutospacing="1" w:after="100" w:afterAutospacing="1" w:line="240" w:lineRule="auto"/>
        <w:rPr>
          <w:rFonts w:ascii="Arial" w:hAnsi="Arial" w:cs="Arial"/>
          <w:b/>
          <w:bCs/>
          <w:szCs w:val="22"/>
          <w:lang w:val="en-US"/>
        </w:rPr>
      </w:pPr>
      <w:r w:rsidRPr="00A5095B">
        <w:rPr>
          <w:rFonts w:ascii="Arial" w:hAnsi="Arial" w:cs="Arial"/>
          <w:b/>
          <w:bCs/>
          <w:szCs w:val="22"/>
          <w:lang w:val="en-US"/>
        </w:rPr>
        <w:t>Iberia with France</w:t>
      </w:r>
    </w:p>
    <w:p w:rsidR="00DB5276" w:rsidRPr="00A5095B" w:rsidRDefault="00343989" w:rsidP="00A5095B">
      <w:pPr>
        <w:pStyle w:val="Body1"/>
        <w:numPr>
          <w:ilvl w:val="0"/>
          <w:numId w:val="46"/>
        </w:numPr>
        <w:spacing w:before="100" w:beforeAutospacing="1" w:after="100" w:afterAutospacing="1" w:line="240" w:lineRule="auto"/>
        <w:rPr>
          <w:rFonts w:ascii="Arial" w:hAnsi="Arial" w:cs="Arial"/>
          <w:b/>
          <w:bCs/>
          <w:szCs w:val="22"/>
          <w:lang w:val="en-US"/>
        </w:rPr>
      </w:pPr>
      <w:r w:rsidRPr="00A5095B">
        <w:rPr>
          <w:rFonts w:ascii="Arial" w:hAnsi="Arial" w:cs="Arial"/>
          <w:b/>
          <w:bCs/>
          <w:szCs w:val="22"/>
          <w:lang w:val="en-US"/>
        </w:rPr>
        <w:t>NRAs/market operators</w:t>
      </w:r>
      <w:r w:rsidR="00FB5B0F">
        <w:rPr>
          <w:rFonts w:ascii="Arial" w:hAnsi="Arial" w:cs="Arial"/>
          <w:b/>
          <w:bCs/>
          <w:szCs w:val="22"/>
          <w:lang w:val="en-US"/>
        </w:rPr>
        <w:t xml:space="preserve"> will analyz</w:t>
      </w:r>
      <w:r w:rsidRPr="00A5095B">
        <w:rPr>
          <w:rFonts w:ascii="Arial" w:hAnsi="Arial" w:cs="Arial"/>
          <w:b/>
          <w:bCs/>
          <w:szCs w:val="22"/>
          <w:lang w:val="en-US"/>
        </w:rPr>
        <w:t>e market rules (exchange) of every market.</w:t>
      </w:r>
    </w:p>
    <w:p w:rsidR="00DB5276" w:rsidRPr="00A5095B" w:rsidRDefault="00343989" w:rsidP="00A5095B">
      <w:pPr>
        <w:pStyle w:val="Body1"/>
        <w:numPr>
          <w:ilvl w:val="0"/>
          <w:numId w:val="46"/>
        </w:numPr>
        <w:spacing w:before="100" w:beforeAutospacing="1" w:after="100" w:afterAutospacing="1" w:line="240" w:lineRule="auto"/>
        <w:rPr>
          <w:rFonts w:ascii="Arial" w:hAnsi="Arial" w:cs="Arial"/>
          <w:b/>
          <w:bCs/>
          <w:szCs w:val="22"/>
          <w:lang w:val="en-US"/>
        </w:rPr>
      </w:pPr>
      <w:r w:rsidRPr="00A5095B">
        <w:rPr>
          <w:rFonts w:ascii="Arial" w:hAnsi="Arial" w:cs="Arial"/>
          <w:b/>
          <w:bCs/>
          <w:szCs w:val="22"/>
          <w:lang w:val="en-US"/>
        </w:rPr>
        <w:t>NRAs will assess market prices behavior.</w:t>
      </w:r>
    </w:p>
    <w:p w:rsidR="00DB5276" w:rsidRPr="00A5095B" w:rsidRDefault="00343989" w:rsidP="00A5095B">
      <w:pPr>
        <w:pStyle w:val="Body1"/>
        <w:numPr>
          <w:ilvl w:val="0"/>
          <w:numId w:val="46"/>
        </w:numPr>
        <w:spacing w:before="100" w:beforeAutospacing="1" w:after="100" w:afterAutospacing="1" w:line="240" w:lineRule="auto"/>
        <w:rPr>
          <w:rFonts w:ascii="Arial" w:hAnsi="Arial" w:cs="Arial"/>
          <w:b/>
          <w:bCs/>
          <w:szCs w:val="22"/>
          <w:lang w:val="en-US"/>
        </w:rPr>
      </w:pPr>
      <w:r w:rsidRPr="00A5095B">
        <w:rPr>
          <w:rFonts w:ascii="Arial" w:hAnsi="Arial" w:cs="Arial"/>
          <w:b/>
          <w:bCs/>
          <w:szCs w:val="22"/>
          <w:lang w:val="en-US"/>
        </w:rPr>
        <w:t>NRAs will make some recommendations and conclusions.</w:t>
      </w:r>
    </w:p>
    <w:p w:rsidR="006A35F6" w:rsidRPr="00A5095B" w:rsidRDefault="006A35F6" w:rsidP="00A5095B">
      <w:pPr>
        <w:pStyle w:val="Body1"/>
        <w:spacing w:before="100" w:beforeAutospacing="1" w:after="100" w:afterAutospacing="1" w:line="240" w:lineRule="auto"/>
        <w:ind w:firstLine="720"/>
        <w:contextualSpacing/>
        <w:jc w:val="right"/>
        <w:outlineLvl w:val="9"/>
        <w:rPr>
          <w:rFonts w:ascii="Arial" w:hAnsi="Arial" w:cs="Arial"/>
          <w:b/>
          <w:bCs/>
          <w:szCs w:val="22"/>
          <w:lang w:val="en-US"/>
        </w:rPr>
      </w:pPr>
      <w:r w:rsidRPr="00A5095B">
        <w:rPr>
          <w:rFonts w:ascii="Arial" w:hAnsi="Arial" w:cs="Arial"/>
          <w:b/>
          <w:bCs/>
          <w:szCs w:val="22"/>
          <w:lang w:val="en-US"/>
        </w:rPr>
        <w:t>Deliverable Deadlines: a) October 2017</w:t>
      </w:r>
    </w:p>
    <w:p w:rsidR="006A35F6" w:rsidRPr="00A5095B" w:rsidRDefault="006A35F6" w:rsidP="00A5095B">
      <w:pPr>
        <w:pStyle w:val="Body1"/>
        <w:spacing w:before="100" w:beforeAutospacing="1" w:after="100" w:afterAutospacing="1" w:line="240" w:lineRule="auto"/>
        <w:ind w:firstLine="720"/>
        <w:contextualSpacing/>
        <w:jc w:val="right"/>
        <w:outlineLvl w:val="9"/>
        <w:rPr>
          <w:rFonts w:ascii="Arial" w:hAnsi="Arial" w:cs="Arial"/>
          <w:b/>
          <w:bCs/>
          <w:szCs w:val="22"/>
          <w:lang w:val="en-US"/>
        </w:rPr>
      </w:pPr>
      <w:r w:rsidRPr="00A5095B">
        <w:rPr>
          <w:rFonts w:ascii="Arial" w:hAnsi="Arial" w:cs="Arial"/>
          <w:b/>
          <w:bCs/>
          <w:szCs w:val="22"/>
          <w:lang w:val="en-US"/>
        </w:rPr>
        <w:t>b) March 2018</w:t>
      </w:r>
    </w:p>
    <w:p w:rsidR="006A35F6" w:rsidRPr="00A5095B" w:rsidRDefault="006A35F6" w:rsidP="00A5095B">
      <w:pPr>
        <w:pStyle w:val="Body1"/>
        <w:spacing w:before="100" w:beforeAutospacing="1" w:after="100" w:afterAutospacing="1" w:line="240" w:lineRule="auto"/>
        <w:ind w:firstLine="720"/>
        <w:contextualSpacing/>
        <w:jc w:val="right"/>
        <w:outlineLvl w:val="9"/>
        <w:rPr>
          <w:rFonts w:ascii="Arial" w:hAnsi="Arial" w:cs="Arial"/>
          <w:b/>
          <w:bCs/>
          <w:szCs w:val="22"/>
          <w:lang w:val="en-US"/>
        </w:rPr>
      </w:pPr>
      <w:r w:rsidRPr="00A5095B">
        <w:rPr>
          <w:rFonts w:ascii="Arial" w:hAnsi="Arial" w:cs="Arial"/>
          <w:b/>
          <w:bCs/>
          <w:szCs w:val="22"/>
          <w:lang w:val="en-US"/>
        </w:rPr>
        <w:t>c) October 2018</w:t>
      </w:r>
    </w:p>
    <w:p w:rsidR="006A35F6" w:rsidRDefault="006A35F6" w:rsidP="001E294F">
      <w:pPr>
        <w:pStyle w:val="Body1"/>
        <w:tabs>
          <w:tab w:val="left" w:pos="426"/>
        </w:tabs>
        <w:spacing w:before="0" w:after="0" w:line="240" w:lineRule="auto"/>
        <w:rPr>
          <w:rFonts w:ascii="Arial" w:hAnsi="Arial" w:cs="Arial"/>
          <w:szCs w:val="22"/>
          <w:highlight w:val="yellow"/>
          <w:lang w:val="en-US"/>
        </w:rPr>
      </w:pPr>
    </w:p>
    <w:p w:rsidR="006A35F6" w:rsidRDefault="006A35F6" w:rsidP="001E294F">
      <w:pPr>
        <w:pStyle w:val="Body1"/>
        <w:tabs>
          <w:tab w:val="left" w:pos="426"/>
        </w:tabs>
        <w:spacing w:before="0" w:after="0" w:line="240" w:lineRule="auto"/>
        <w:rPr>
          <w:rFonts w:ascii="Arial" w:hAnsi="Arial" w:cs="Arial"/>
          <w:szCs w:val="22"/>
          <w:highlight w:val="yellow"/>
          <w:lang w:val="en-US"/>
        </w:rPr>
      </w:pPr>
    </w:p>
    <w:p w:rsidR="00FB5B0F" w:rsidRDefault="00FB5B0F" w:rsidP="0079312D">
      <w:pPr>
        <w:pStyle w:val="Body1"/>
        <w:spacing w:before="100" w:beforeAutospacing="1" w:after="100" w:afterAutospacing="1" w:line="240" w:lineRule="auto"/>
        <w:contextualSpacing/>
        <w:rPr>
          <w:rFonts w:ascii="Arial" w:hAnsi="Arial" w:cs="Arial"/>
          <w:b/>
          <w:bCs/>
          <w:color w:val="auto"/>
          <w:szCs w:val="22"/>
          <w:u w:val="single"/>
          <w:lang w:val="en-US"/>
        </w:rPr>
      </w:pPr>
      <w:r>
        <w:rPr>
          <w:rFonts w:ascii="Arial" w:hAnsi="Arial" w:cs="Arial"/>
          <w:noProof/>
          <w:color w:val="auto"/>
          <w:szCs w:val="22"/>
        </w:rPr>
        <mc:AlternateContent>
          <mc:Choice Requires="wps">
            <w:drawing>
              <wp:anchor distT="0" distB="0" distL="114300" distR="114300" simplePos="0" relativeHeight="251675648" behindDoc="0" locked="0" layoutInCell="1" allowOverlap="1" wp14:anchorId="48DCEA0A" wp14:editId="5E0B5E78">
                <wp:simplePos x="0" y="0"/>
                <wp:positionH relativeFrom="margin">
                  <wp:align>left</wp:align>
                </wp:positionH>
                <wp:positionV relativeFrom="paragraph">
                  <wp:posOffset>6350</wp:posOffset>
                </wp:positionV>
                <wp:extent cx="6172200" cy="676275"/>
                <wp:effectExtent l="0" t="0" r="19050" b="28575"/>
                <wp:wrapNone/>
                <wp:docPr id="11" name="Rectángulo 6"/>
                <wp:cNvGraphicFramePr/>
                <a:graphic xmlns:a="http://schemas.openxmlformats.org/drawingml/2006/main">
                  <a:graphicData uri="http://schemas.microsoft.com/office/word/2010/wordprocessingShape">
                    <wps:wsp>
                      <wps:cNvSpPr/>
                      <wps:spPr>
                        <a:xfrm>
                          <a:off x="0" y="0"/>
                          <a:ext cx="6172200" cy="676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71AD7" id="Rectángulo 6" o:spid="_x0000_s1026" style="position:absolute;margin-left:0;margin-top:.5pt;width:486pt;height:53.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" filled="f" strokecolor="black [3213]" strokeweight="1pt">
                <w10:wrap anchorx="margin"/>
              </v:rect>
            </w:pict>
          </mc:Fallback>
        </mc:AlternateContent>
      </w:r>
      <w:r w:rsidR="0079312D">
        <w:rPr>
          <w:rFonts w:ascii="Arial" w:hAnsi="Arial" w:cs="Arial"/>
          <w:b/>
          <w:bCs/>
          <w:color w:val="auto"/>
          <w:szCs w:val="22"/>
          <w:u w:val="single"/>
          <w:lang w:val="en-US"/>
        </w:rPr>
        <w:t>Target four</w:t>
      </w:r>
      <w:r w:rsidR="0079312D" w:rsidRPr="006A35F6">
        <w:rPr>
          <w:rFonts w:ascii="Arial" w:hAnsi="Arial" w:cs="Arial"/>
          <w:b/>
          <w:bCs/>
          <w:color w:val="auto"/>
          <w:szCs w:val="22"/>
          <w:u w:val="single"/>
          <w:lang w:val="en-US"/>
        </w:rPr>
        <w:t xml:space="preserve"> about </w:t>
      </w:r>
      <w:r w:rsidR="0079312D">
        <w:rPr>
          <w:rFonts w:ascii="Arial" w:hAnsi="Arial" w:cs="Arial"/>
          <w:b/>
          <w:bCs/>
          <w:color w:val="auto"/>
          <w:szCs w:val="22"/>
          <w:u w:val="single"/>
          <w:lang w:val="en-US"/>
        </w:rPr>
        <w:t>tariffs</w:t>
      </w:r>
      <w:r>
        <w:rPr>
          <w:rFonts w:ascii="Arial" w:hAnsi="Arial" w:cs="Arial"/>
          <w:b/>
          <w:bCs/>
          <w:color w:val="auto"/>
          <w:szCs w:val="22"/>
          <w:u w:val="single"/>
          <w:lang w:val="en-US"/>
        </w:rPr>
        <w:t>:</w:t>
      </w:r>
    </w:p>
    <w:p w:rsidR="00FB5B0F" w:rsidRPr="00FB5B0F" w:rsidRDefault="00FB5B0F" w:rsidP="0079312D">
      <w:pPr>
        <w:pStyle w:val="Body1"/>
        <w:spacing w:before="100" w:beforeAutospacing="1" w:after="100" w:afterAutospacing="1" w:line="240" w:lineRule="auto"/>
        <w:contextualSpacing/>
        <w:rPr>
          <w:rFonts w:ascii="Arial" w:hAnsi="Arial" w:cs="Arial"/>
          <w:b/>
          <w:bCs/>
          <w:color w:val="auto"/>
          <w:szCs w:val="22"/>
          <w:lang w:val="en-US"/>
        </w:rPr>
      </w:pPr>
    </w:p>
    <w:p w:rsidR="0079312D" w:rsidRPr="00FB5B0F" w:rsidRDefault="00FB5B0F" w:rsidP="0079312D">
      <w:pPr>
        <w:pStyle w:val="Body1"/>
        <w:spacing w:before="100" w:beforeAutospacing="1" w:after="100" w:afterAutospacing="1" w:line="240" w:lineRule="auto"/>
        <w:contextualSpacing/>
        <w:rPr>
          <w:rFonts w:ascii="Arial" w:hAnsi="Arial" w:cs="Arial"/>
          <w:b/>
          <w:bCs/>
          <w:color w:val="auto"/>
          <w:szCs w:val="22"/>
          <w:lang w:val="en-US"/>
        </w:rPr>
      </w:pPr>
      <w:r>
        <w:rPr>
          <w:rFonts w:ascii="Arial" w:hAnsi="Arial" w:cs="Arial"/>
          <w:b/>
          <w:bCs/>
          <w:color w:val="auto"/>
          <w:szCs w:val="22"/>
          <w:lang w:val="en-US"/>
        </w:rPr>
        <w:t xml:space="preserve"> R</w:t>
      </w:r>
      <w:r w:rsidRPr="00FB5B0F">
        <w:rPr>
          <w:rFonts w:ascii="Arial" w:hAnsi="Arial" w:cs="Arial"/>
          <w:b/>
          <w:bCs/>
          <w:color w:val="auto"/>
          <w:szCs w:val="22"/>
          <w:lang w:val="en-US"/>
        </w:rPr>
        <w:t xml:space="preserve">emoved from the WP </w:t>
      </w:r>
      <w:r>
        <w:rPr>
          <w:rFonts w:ascii="Arial" w:hAnsi="Arial" w:cs="Arial"/>
          <w:b/>
          <w:bCs/>
          <w:color w:val="auto"/>
          <w:szCs w:val="22"/>
          <w:lang w:val="en-US"/>
        </w:rPr>
        <w:t>2017-2018 (to be addressed in the future</w:t>
      </w:r>
      <w:r w:rsidRPr="00FB5B0F">
        <w:rPr>
          <w:rFonts w:ascii="Arial" w:hAnsi="Arial" w:cs="Arial"/>
          <w:b/>
          <w:bCs/>
          <w:color w:val="auto"/>
          <w:szCs w:val="22"/>
          <w:lang w:val="en-US"/>
        </w:rPr>
        <w:t>)</w:t>
      </w:r>
    </w:p>
    <w:p w:rsidR="0079312D" w:rsidRDefault="0079312D" w:rsidP="001E294F">
      <w:pPr>
        <w:pStyle w:val="Body1"/>
        <w:tabs>
          <w:tab w:val="left" w:pos="426"/>
        </w:tabs>
        <w:spacing w:before="0" w:after="0" w:line="240" w:lineRule="auto"/>
        <w:rPr>
          <w:rFonts w:ascii="Arial" w:hAnsi="Arial" w:cs="Arial"/>
          <w:szCs w:val="22"/>
          <w:highlight w:val="yellow"/>
          <w:lang w:val="en-US"/>
        </w:rPr>
      </w:pPr>
    </w:p>
    <w:p w:rsidR="0079312D" w:rsidRDefault="00FB5B0F" w:rsidP="001E294F">
      <w:pPr>
        <w:pStyle w:val="Body1"/>
        <w:tabs>
          <w:tab w:val="left" w:pos="426"/>
        </w:tabs>
        <w:spacing w:before="0" w:after="0" w:line="240" w:lineRule="auto"/>
        <w:rPr>
          <w:rFonts w:ascii="Arial" w:hAnsi="Arial" w:cs="Arial"/>
          <w:szCs w:val="22"/>
          <w:highlight w:val="yellow"/>
          <w:lang w:val="en-US"/>
        </w:rPr>
      </w:pPr>
      <w:r>
        <w:rPr>
          <w:rFonts w:ascii="Arial" w:hAnsi="Arial" w:cs="Arial"/>
          <w:noProof/>
          <w:color w:val="auto"/>
          <w:szCs w:val="22"/>
        </w:rPr>
        <mc:AlternateContent>
          <mc:Choice Requires="wps">
            <w:drawing>
              <wp:anchor distT="0" distB="0" distL="114300" distR="114300" simplePos="0" relativeHeight="251677696" behindDoc="0" locked="0" layoutInCell="1" allowOverlap="1" wp14:anchorId="03433B52" wp14:editId="4547685E">
                <wp:simplePos x="0" y="0"/>
                <wp:positionH relativeFrom="margin">
                  <wp:align>left</wp:align>
                </wp:positionH>
                <wp:positionV relativeFrom="paragraph">
                  <wp:posOffset>164465</wp:posOffset>
                </wp:positionV>
                <wp:extent cx="6172200" cy="1314450"/>
                <wp:effectExtent l="0" t="0" r="19050" b="19050"/>
                <wp:wrapNone/>
                <wp:docPr id="13" name="Rectángulo 6"/>
                <wp:cNvGraphicFramePr/>
                <a:graphic xmlns:a="http://schemas.openxmlformats.org/drawingml/2006/main">
                  <a:graphicData uri="http://schemas.microsoft.com/office/word/2010/wordprocessingShape">
                    <wps:wsp>
                      <wps:cNvSpPr/>
                      <wps:spPr>
                        <a:xfrm>
                          <a:off x="0" y="0"/>
                          <a:ext cx="6172200" cy="1314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B29A7" id="Rectángulo 6" o:spid="_x0000_s1026" style="position:absolute;margin-left:0;margin-top:12.95pt;width:486pt;height:103.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" filled="f" strokecolor="black [3213]" strokeweight="1pt">
                <w10:wrap anchorx="margin"/>
              </v:rect>
            </w:pict>
          </mc:Fallback>
        </mc:AlternateContent>
      </w:r>
    </w:p>
    <w:p w:rsidR="00FB5B0F" w:rsidRDefault="00FB5B0F" w:rsidP="00FB5B0F">
      <w:pPr>
        <w:pStyle w:val="Body1"/>
        <w:spacing w:before="100" w:beforeAutospacing="1" w:after="100" w:afterAutospacing="1" w:line="240" w:lineRule="auto"/>
        <w:contextualSpacing/>
        <w:rPr>
          <w:rFonts w:ascii="Arial" w:hAnsi="Arial" w:cs="Arial"/>
          <w:b/>
          <w:bCs/>
          <w:color w:val="auto"/>
          <w:szCs w:val="22"/>
          <w:u w:val="single"/>
          <w:lang w:val="en-US"/>
        </w:rPr>
      </w:pPr>
      <w:r>
        <w:rPr>
          <w:rFonts w:ascii="Arial" w:hAnsi="Arial" w:cs="Arial"/>
          <w:b/>
          <w:bCs/>
          <w:color w:val="auto"/>
          <w:szCs w:val="22"/>
          <w:u w:val="single"/>
          <w:lang w:val="en-US"/>
        </w:rPr>
        <w:t xml:space="preserve">Target five (four from now on) </w:t>
      </w:r>
      <w:r w:rsidRPr="006A35F6">
        <w:rPr>
          <w:rFonts w:ascii="Arial" w:hAnsi="Arial" w:cs="Arial"/>
          <w:b/>
          <w:bCs/>
          <w:color w:val="auto"/>
          <w:szCs w:val="22"/>
          <w:u w:val="single"/>
          <w:lang w:val="en-US"/>
        </w:rPr>
        <w:t xml:space="preserve">about </w:t>
      </w:r>
      <w:r>
        <w:rPr>
          <w:rFonts w:ascii="Arial" w:hAnsi="Arial" w:cs="Arial"/>
          <w:b/>
          <w:bCs/>
          <w:color w:val="auto"/>
          <w:szCs w:val="22"/>
          <w:u w:val="single"/>
          <w:lang w:val="en-US"/>
        </w:rPr>
        <w:t>infrastructures:</w:t>
      </w:r>
      <w:r w:rsidRPr="00FB5B0F">
        <w:rPr>
          <w:rFonts w:ascii="Arial" w:hAnsi="Arial" w:cs="Arial"/>
          <w:noProof/>
          <w:color w:val="auto"/>
          <w:szCs w:val="22"/>
          <w:lang w:val="en-US"/>
        </w:rPr>
        <w:t xml:space="preserve"> </w:t>
      </w:r>
    </w:p>
    <w:p w:rsidR="00FB5B0F" w:rsidRDefault="00FB5B0F" w:rsidP="00FB5B0F">
      <w:pPr>
        <w:pStyle w:val="Body1"/>
        <w:spacing w:before="100" w:beforeAutospacing="1" w:after="100" w:afterAutospacing="1" w:line="240" w:lineRule="auto"/>
        <w:contextualSpacing/>
        <w:rPr>
          <w:rFonts w:ascii="Arial" w:hAnsi="Arial" w:cs="Arial"/>
          <w:b/>
          <w:bCs/>
          <w:color w:val="auto"/>
          <w:szCs w:val="22"/>
          <w:u w:val="single"/>
          <w:lang w:val="en-US"/>
        </w:rPr>
      </w:pPr>
    </w:p>
    <w:p w:rsidR="00DB5276" w:rsidRPr="00FB5B0F" w:rsidRDefault="00343989" w:rsidP="00FB5B0F">
      <w:pPr>
        <w:pStyle w:val="Body1"/>
        <w:numPr>
          <w:ilvl w:val="1"/>
          <w:numId w:val="49"/>
        </w:numPr>
        <w:spacing w:before="100" w:beforeAutospacing="1" w:after="100" w:afterAutospacing="1"/>
        <w:rPr>
          <w:rFonts w:ascii="Arial" w:hAnsi="Arial" w:cs="Arial"/>
          <w:b/>
          <w:bCs/>
          <w:szCs w:val="22"/>
        </w:rPr>
      </w:pPr>
      <w:r w:rsidRPr="00FB5B0F">
        <w:rPr>
          <w:rFonts w:ascii="Arial" w:hAnsi="Arial" w:cs="Arial"/>
          <w:b/>
          <w:bCs/>
          <w:szCs w:val="22"/>
        </w:rPr>
        <w:t>TSO’s TYNDP proposal.</w:t>
      </w:r>
    </w:p>
    <w:p w:rsidR="00DB5276" w:rsidRPr="00FB5B0F" w:rsidRDefault="00343989" w:rsidP="00FB5B0F">
      <w:pPr>
        <w:pStyle w:val="Body1"/>
        <w:numPr>
          <w:ilvl w:val="1"/>
          <w:numId w:val="49"/>
        </w:numPr>
        <w:spacing w:before="100" w:beforeAutospacing="1" w:after="100" w:afterAutospacing="1"/>
        <w:rPr>
          <w:rFonts w:ascii="Arial" w:hAnsi="Arial" w:cs="Arial"/>
          <w:b/>
          <w:bCs/>
          <w:szCs w:val="22"/>
          <w:lang w:val="en-US"/>
        </w:rPr>
      </w:pPr>
      <w:r w:rsidRPr="00FB5B0F">
        <w:rPr>
          <w:rFonts w:ascii="Arial" w:hAnsi="Arial" w:cs="Arial"/>
          <w:b/>
          <w:bCs/>
          <w:szCs w:val="22"/>
          <w:lang w:val="en-US"/>
        </w:rPr>
        <w:t>NRA’s assessment according to the PCI regional development proccess.</w:t>
      </w:r>
    </w:p>
    <w:p w:rsidR="00FB5B0F" w:rsidRPr="00FB5B0F" w:rsidRDefault="00FB5B0F" w:rsidP="00FB5B0F">
      <w:pPr>
        <w:pStyle w:val="Body1"/>
        <w:spacing w:before="100" w:beforeAutospacing="1" w:after="100" w:afterAutospacing="1"/>
        <w:ind w:left="1440"/>
        <w:contextualSpacing/>
        <w:jc w:val="right"/>
        <w:rPr>
          <w:rFonts w:ascii="Arial" w:hAnsi="Arial" w:cs="Arial"/>
          <w:b/>
          <w:bCs/>
          <w:szCs w:val="22"/>
          <w:lang w:val="en-US"/>
        </w:rPr>
      </w:pPr>
      <w:r w:rsidRPr="00FB5B0F">
        <w:rPr>
          <w:rFonts w:ascii="Arial" w:hAnsi="Arial" w:cs="Arial"/>
          <w:b/>
          <w:bCs/>
          <w:szCs w:val="22"/>
          <w:lang w:val="en-US"/>
        </w:rPr>
        <w:t>Deliverable Deadlines: according to the PCI process</w:t>
      </w:r>
    </w:p>
    <w:p w:rsidR="00FB5B0F" w:rsidRPr="00FB5B0F" w:rsidRDefault="00FB5B0F" w:rsidP="00FB5B0F">
      <w:pPr>
        <w:pStyle w:val="Body1"/>
        <w:spacing w:before="100" w:beforeAutospacing="1" w:after="100" w:afterAutospacing="1" w:line="240" w:lineRule="auto"/>
        <w:contextualSpacing/>
        <w:rPr>
          <w:rFonts w:ascii="Arial" w:hAnsi="Arial" w:cs="Arial"/>
          <w:b/>
          <w:bCs/>
          <w:color w:val="auto"/>
          <w:szCs w:val="22"/>
          <w:lang w:val="en-US"/>
        </w:rPr>
      </w:pPr>
      <w:r>
        <w:rPr>
          <w:rFonts w:ascii="Arial" w:hAnsi="Arial" w:cs="Arial"/>
          <w:b/>
          <w:bCs/>
          <w:color w:val="auto"/>
          <w:szCs w:val="22"/>
          <w:lang w:val="en-US"/>
        </w:rPr>
        <w:t>Comments: take into account the GRIP available in 1T2017</w:t>
      </w:r>
    </w:p>
    <w:p w:rsidR="00FB5B0F" w:rsidRDefault="00FB5B0F" w:rsidP="001E294F">
      <w:pPr>
        <w:pStyle w:val="Body1"/>
        <w:tabs>
          <w:tab w:val="left" w:pos="426"/>
        </w:tabs>
        <w:spacing w:before="0" w:after="0" w:line="240" w:lineRule="auto"/>
        <w:rPr>
          <w:rFonts w:ascii="Arial" w:hAnsi="Arial" w:cs="Arial"/>
          <w:szCs w:val="22"/>
          <w:highlight w:val="yellow"/>
          <w:lang w:val="en-US"/>
        </w:rPr>
      </w:pPr>
    </w:p>
    <w:p w:rsidR="00FB5B0F" w:rsidRDefault="00FB5B0F" w:rsidP="001E294F">
      <w:pPr>
        <w:pStyle w:val="Body1"/>
        <w:tabs>
          <w:tab w:val="left" w:pos="426"/>
        </w:tabs>
        <w:spacing w:before="0" w:after="0" w:line="240" w:lineRule="auto"/>
        <w:rPr>
          <w:rFonts w:ascii="Arial" w:hAnsi="Arial" w:cs="Arial"/>
          <w:szCs w:val="22"/>
          <w:highlight w:val="yellow"/>
          <w:lang w:val="en-US"/>
        </w:rPr>
      </w:pPr>
      <w:r>
        <w:rPr>
          <w:rFonts w:ascii="Arial" w:hAnsi="Arial" w:cs="Arial"/>
          <w:noProof/>
          <w:color w:val="auto"/>
          <w:szCs w:val="22"/>
        </w:rPr>
        <mc:AlternateContent>
          <mc:Choice Requires="wps">
            <w:drawing>
              <wp:anchor distT="0" distB="0" distL="114300" distR="114300" simplePos="0" relativeHeight="251679744" behindDoc="0" locked="0" layoutInCell="1" allowOverlap="1" wp14:anchorId="5B33CDE7" wp14:editId="6D6F0150">
                <wp:simplePos x="0" y="0"/>
                <wp:positionH relativeFrom="margin">
                  <wp:align>left</wp:align>
                </wp:positionH>
                <wp:positionV relativeFrom="paragraph">
                  <wp:posOffset>24765</wp:posOffset>
                </wp:positionV>
                <wp:extent cx="6172200" cy="933450"/>
                <wp:effectExtent l="0" t="0" r="19050" b="19050"/>
                <wp:wrapNone/>
                <wp:docPr id="14" name="Rectángulo 6"/>
                <wp:cNvGraphicFramePr/>
                <a:graphic xmlns:a="http://schemas.openxmlformats.org/drawingml/2006/main">
                  <a:graphicData uri="http://schemas.microsoft.com/office/word/2010/wordprocessingShape">
                    <wps:wsp>
                      <wps:cNvSpPr/>
                      <wps:spPr>
                        <a:xfrm>
                          <a:off x="0" y="0"/>
                          <a:ext cx="6172200" cy="933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2CB97" id="Rectángulo 6" o:spid="_x0000_s1026" style="position:absolute;margin-left:0;margin-top:1.95pt;width:486pt;height:73.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" filled="f" strokecolor="black [3213]" strokeweight="1pt">
                <w10:wrap anchorx="margin"/>
              </v:rect>
            </w:pict>
          </mc:Fallback>
        </mc:AlternateContent>
      </w:r>
    </w:p>
    <w:p w:rsidR="00FB5B0F" w:rsidRDefault="00FB5B0F" w:rsidP="00FB5B0F">
      <w:pPr>
        <w:pStyle w:val="Body1"/>
        <w:spacing w:before="100" w:beforeAutospacing="1" w:after="100" w:afterAutospacing="1" w:line="240" w:lineRule="auto"/>
        <w:contextualSpacing/>
        <w:rPr>
          <w:rFonts w:ascii="Arial" w:hAnsi="Arial" w:cs="Arial"/>
          <w:bCs/>
          <w:color w:val="auto"/>
          <w:szCs w:val="22"/>
          <w:lang w:val="en-US"/>
        </w:rPr>
      </w:pPr>
      <w:r>
        <w:rPr>
          <w:rFonts w:ascii="Arial" w:hAnsi="Arial" w:cs="Arial"/>
          <w:b/>
          <w:bCs/>
          <w:color w:val="auto"/>
          <w:szCs w:val="22"/>
          <w:u w:val="single"/>
          <w:lang w:val="en-US"/>
        </w:rPr>
        <w:t xml:space="preserve">Target six (five from now on) </w:t>
      </w:r>
      <w:r w:rsidRPr="006A35F6">
        <w:rPr>
          <w:rFonts w:ascii="Arial" w:hAnsi="Arial" w:cs="Arial"/>
          <w:b/>
          <w:bCs/>
          <w:color w:val="auto"/>
          <w:szCs w:val="22"/>
          <w:u w:val="single"/>
          <w:lang w:val="en-US"/>
        </w:rPr>
        <w:t xml:space="preserve">about </w:t>
      </w:r>
      <w:r>
        <w:rPr>
          <w:rFonts w:ascii="Arial" w:hAnsi="Arial" w:cs="Arial"/>
          <w:b/>
          <w:bCs/>
          <w:color w:val="auto"/>
          <w:szCs w:val="22"/>
          <w:u w:val="single"/>
          <w:lang w:val="en-US"/>
        </w:rPr>
        <w:t>other pending issues:</w:t>
      </w:r>
      <w:r>
        <w:rPr>
          <w:rFonts w:ascii="Arial" w:hAnsi="Arial" w:cs="Arial"/>
          <w:bCs/>
          <w:color w:val="auto"/>
          <w:szCs w:val="22"/>
          <w:lang w:val="en-US"/>
        </w:rPr>
        <w:t xml:space="preserve"> </w:t>
      </w:r>
    </w:p>
    <w:p w:rsidR="00FB5B0F" w:rsidRDefault="00FB5B0F" w:rsidP="00FB5B0F">
      <w:pPr>
        <w:pStyle w:val="Body1"/>
        <w:numPr>
          <w:ilvl w:val="1"/>
          <w:numId w:val="48"/>
        </w:numPr>
        <w:spacing w:before="100" w:beforeAutospacing="1" w:after="100" w:afterAutospacing="1" w:line="240" w:lineRule="auto"/>
        <w:contextualSpacing/>
        <w:rPr>
          <w:rFonts w:ascii="Arial" w:hAnsi="Arial" w:cs="Arial"/>
          <w:b/>
          <w:bCs/>
          <w:color w:val="auto"/>
          <w:szCs w:val="22"/>
          <w:lang w:val="en-US"/>
        </w:rPr>
      </w:pPr>
      <w:r w:rsidRPr="00FB5B0F">
        <w:rPr>
          <w:rFonts w:ascii="Arial" w:hAnsi="Arial" w:cs="Arial"/>
          <w:b/>
          <w:bCs/>
          <w:color w:val="auto"/>
          <w:szCs w:val="22"/>
          <w:lang w:val="en-US"/>
        </w:rPr>
        <w:t>Implementation of OSBB mechanism</w:t>
      </w:r>
      <w:r>
        <w:rPr>
          <w:rFonts w:ascii="Arial" w:hAnsi="Arial" w:cs="Arial"/>
          <w:b/>
          <w:bCs/>
          <w:color w:val="auto"/>
          <w:szCs w:val="22"/>
          <w:lang w:val="en-US"/>
        </w:rPr>
        <w:t>.</w:t>
      </w:r>
    </w:p>
    <w:p w:rsidR="00FB5B0F" w:rsidRDefault="00FB5B0F" w:rsidP="00FB5B0F">
      <w:pPr>
        <w:pStyle w:val="Body1"/>
        <w:spacing w:before="100" w:beforeAutospacing="1" w:after="100" w:afterAutospacing="1" w:line="240" w:lineRule="auto"/>
        <w:contextualSpacing/>
        <w:rPr>
          <w:rFonts w:ascii="Arial" w:hAnsi="Arial" w:cs="Arial"/>
          <w:b/>
          <w:bCs/>
          <w:color w:val="auto"/>
          <w:szCs w:val="22"/>
          <w:lang w:val="en-US"/>
        </w:rPr>
      </w:pPr>
    </w:p>
    <w:p w:rsidR="00FB5B0F" w:rsidRPr="00FB5B0F" w:rsidRDefault="00FB5B0F" w:rsidP="00FB5B0F">
      <w:pPr>
        <w:pStyle w:val="Body1"/>
        <w:spacing w:before="100" w:beforeAutospacing="1" w:after="100" w:afterAutospacing="1" w:line="240" w:lineRule="auto"/>
        <w:contextualSpacing/>
        <w:jc w:val="right"/>
        <w:rPr>
          <w:rFonts w:ascii="Arial" w:hAnsi="Arial" w:cs="Arial"/>
          <w:b/>
          <w:bCs/>
          <w:color w:val="auto"/>
          <w:szCs w:val="22"/>
          <w:lang w:val="en-US"/>
        </w:rPr>
      </w:pPr>
      <w:r>
        <w:rPr>
          <w:rFonts w:ascii="Arial" w:hAnsi="Arial" w:cs="Arial"/>
          <w:b/>
          <w:bCs/>
          <w:szCs w:val="22"/>
          <w:lang w:val="en-US"/>
        </w:rPr>
        <w:t xml:space="preserve"> Deadline: 1</w:t>
      </w:r>
      <w:r w:rsidRPr="00FB5B0F">
        <w:rPr>
          <w:rFonts w:ascii="Arial" w:hAnsi="Arial" w:cs="Arial"/>
          <w:b/>
          <w:bCs/>
          <w:szCs w:val="22"/>
          <w:vertAlign w:val="superscript"/>
          <w:lang w:val="en-US"/>
        </w:rPr>
        <w:t>st</w:t>
      </w:r>
      <w:r>
        <w:rPr>
          <w:rFonts w:ascii="Arial" w:hAnsi="Arial" w:cs="Arial"/>
          <w:b/>
          <w:bCs/>
          <w:szCs w:val="22"/>
          <w:lang w:val="en-US"/>
        </w:rPr>
        <w:t xml:space="preserve"> April 2017</w:t>
      </w:r>
    </w:p>
    <w:p w:rsidR="00FB5B0F" w:rsidRDefault="00FB5B0F" w:rsidP="00FB5B0F">
      <w:pPr>
        <w:pStyle w:val="Body1"/>
        <w:spacing w:before="100" w:beforeAutospacing="1" w:after="100" w:afterAutospacing="1" w:line="240" w:lineRule="auto"/>
        <w:contextualSpacing/>
        <w:rPr>
          <w:rFonts w:ascii="Arial" w:hAnsi="Arial" w:cs="Arial"/>
          <w:b/>
          <w:bCs/>
          <w:color w:val="auto"/>
          <w:szCs w:val="22"/>
          <w:u w:val="single"/>
          <w:lang w:val="en-US"/>
        </w:rPr>
      </w:pPr>
    </w:p>
    <w:p w:rsidR="00FB5B0F" w:rsidRDefault="00FB5B0F" w:rsidP="00FB5B0F">
      <w:pPr>
        <w:pStyle w:val="Body1"/>
        <w:spacing w:before="100" w:beforeAutospacing="1" w:after="100" w:afterAutospacing="1" w:line="240" w:lineRule="auto"/>
        <w:contextualSpacing/>
        <w:rPr>
          <w:rFonts w:ascii="Arial" w:hAnsi="Arial" w:cs="Arial"/>
          <w:b/>
          <w:bCs/>
          <w:color w:val="auto"/>
          <w:szCs w:val="22"/>
          <w:u w:val="single"/>
          <w:lang w:val="en-US"/>
        </w:rPr>
      </w:pPr>
    </w:p>
    <w:p w:rsidR="00FB5B0F" w:rsidRDefault="00FB5B0F" w:rsidP="001E294F">
      <w:pPr>
        <w:pStyle w:val="Body1"/>
        <w:tabs>
          <w:tab w:val="left" w:pos="426"/>
        </w:tabs>
        <w:spacing w:before="0" w:after="0" w:line="240" w:lineRule="auto"/>
        <w:rPr>
          <w:rFonts w:ascii="Arial" w:hAnsi="Arial" w:cs="Arial"/>
          <w:szCs w:val="22"/>
          <w:highlight w:val="yellow"/>
          <w:lang w:val="en-US"/>
        </w:rPr>
      </w:pPr>
    </w:p>
    <w:p w:rsidR="001E294F" w:rsidRPr="003879A4" w:rsidRDefault="001E294F" w:rsidP="00343989">
      <w:pPr>
        <w:pStyle w:val="Body1"/>
        <w:tabs>
          <w:tab w:val="left" w:pos="426"/>
        </w:tabs>
        <w:spacing w:before="0" w:after="0" w:line="240" w:lineRule="auto"/>
        <w:rPr>
          <w:rFonts w:ascii="Arial" w:hAnsi="Arial" w:cs="Arial"/>
          <w:bCs/>
          <w:szCs w:val="22"/>
          <w:lang w:val="en-US"/>
        </w:rPr>
      </w:pPr>
      <w:r w:rsidRPr="00FB5B0F">
        <w:rPr>
          <w:rFonts w:ascii="Arial" w:hAnsi="Arial" w:cs="Arial"/>
          <w:b/>
          <w:szCs w:val="22"/>
          <w:lang w:val="en-US"/>
        </w:rPr>
        <w:t xml:space="preserve">Next </w:t>
      </w:r>
      <w:r w:rsidR="00D26094" w:rsidRPr="00FB5B0F">
        <w:rPr>
          <w:rFonts w:ascii="Arial" w:hAnsi="Arial" w:cs="Arial"/>
          <w:b/>
          <w:szCs w:val="22"/>
          <w:lang w:val="en-US"/>
        </w:rPr>
        <w:t xml:space="preserve">IG </w:t>
      </w:r>
      <w:r w:rsidRPr="00FB5B0F">
        <w:rPr>
          <w:rFonts w:ascii="Arial" w:hAnsi="Arial" w:cs="Arial"/>
          <w:b/>
          <w:szCs w:val="22"/>
          <w:lang w:val="en-US"/>
        </w:rPr>
        <w:t xml:space="preserve">meeting: </w:t>
      </w:r>
      <w:r w:rsidR="00035BD9" w:rsidRPr="00FB5B0F">
        <w:rPr>
          <w:rFonts w:ascii="Arial" w:hAnsi="Arial" w:cs="Arial"/>
          <w:b/>
          <w:szCs w:val="22"/>
          <w:lang w:val="en-US"/>
        </w:rPr>
        <w:t>29</w:t>
      </w:r>
      <w:r w:rsidRPr="00FB5B0F">
        <w:rPr>
          <w:rFonts w:ascii="Arial" w:hAnsi="Arial" w:cs="Arial"/>
          <w:b/>
          <w:szCs w:val="22"/>
          <w:vertAlign w:val="superscript"/>
          <w:lang w:val="en-US"/>
        </w:rPr>
        <w:t>th</w:t>
      </w:r>
      <w:r w:rsidRPr="00FB5B0F">
        <w:rPr>
          <w:rFonts w:ascii="Arial" w:hAnsi="Arial" w:cs="Arial"/>
          <w:b/>
          <w:szCs w:val="22"/>
          <w:lang w:val="en-US"/>
        </w:rPr>
        <w:t xml:space="preserve"> </w:t>
      </w:r>
      <w:r w:rsidR="00035BD9" w:rsidRPr="00FB5B0F">
        <w:rPr>
          <w:rFonts w:ascii="Arial" w:hAnsi="Arial" w:cs="Arial"/>
          <w:b/>
          <w:szCs w:val="22"/>
          <w:lang w:val="en-US"/>
        </w:rPr>
        <w:t>November</w:t>
      </w:r>
      <w:r w:rsidR="0040157C" w:rsidRPr="00FB5B0F">
        <w:rPr>
          <w:rFonts w:ascii="Arial" w:hAnsi="Arial" w:cs="Arial"/>
          <w:b/>
          <w:szCs w:val="22"/>
          <w:lang w:val="en-US"/>
        </w:rPr>
        <w:t xml:space="preserve"> 2016</w:t>
      </w:r>
      <w:r w:rsidR="00CC04A8" w:rsidRPr="00FB5B0F">
        <w:rPr>
          <w:rFonts w:ascii="Arial" w:hAnsi="Arial" w:cs="Arial"/>
          <w:b/>
          <w:szCs w:val="22"/>
          <w:lang w:val="en-US"/>
        </w:rPr>
        <w:t xml:space="preserve"> </w:t>
      </w:r>
      <w:r w:rsidR="007D16EA" w:rsidRPr="00FB5B0F">
        <w:rPr>
          <w:rFonts w:ascii="Arial" w:hAnsi="Arial" w:cs="Arial"/>
          <w:b/>
          <w:szCs w:val="22"/>
          <w:lang w:val="en-US"/>
        </w:rPr>
        <w:t>(</w:t>
      </w:r>
      <w:r w:rsidR="00CC04A8" w:rsidRPr="00FB5B0F">
        <w:rPr>
          <w:rFonts w:ascii="Arial" w:hAnsi="Arial" w:cs="Arial"/>
          <w:b/>
          <w:szCs w:val="22"/>
          <w:lang w:val="en-US"/>
        </w:rPr>
        <w:t>by telco</w:t>
      </w:r>
      <w:r w:rsidR="007D16EA" w:rsidRPr="00FB5B0F">
        <w:rPr>
          <w:rFonts w:ascii="Arial" w:hAnsi="Arial" w:cs="Arial"/>
          <w:b/>
          <w:szCs w:val="22"/>
          <w:lang w:val="en-US"/>
        </w:rPr>
        <w:t>)</w:t>
      </w:r>
      <w:r w:rsidR="00CC04A8" w:rsidRPr="00FB5B0F">
        <w:rPr>
          <w:rFonts w:ascii="Arial" w:hAnsi="Arial" w:cs="Arial"/>
          <w:b/>
          <w:szCs w:val="22"/>
          <w:lang w:val="en-US"/>
        </w:rPr>
        <w:t>.</w:t>
      </w:r>
    </w:p>
    <w:sectPr w:rsidR="001E294F" w:rsidRPr="003879A4" w:rsidSect="00363FD3">
      <w:headerReference w:type="default" r:id="rId25"/>
      <w:footerReference w:type="default" r:id="rId26"/>
      <w:pgSz w:w="11900" w:h="16840"/>
      <w:pgMar w:top="2127" w:right="1127" w:bottom="851" w:left="1418" w:header="567"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E46" w:rsidRDefault="00252E46">
      <w:r>
        <w:separator/>
      </w:r>
    </w:p>
  </w:endnote>
  <w:endnote w:type="continuationSeparator" w:id="0">
    <w:p w:rsidR="00252E46" w:rsidRDefault="0025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10" w:rsidRPr="005D711D" w:rsidRDefault="003D3D10" w:rsidP="00F046E8">
    <w:pPr>
      <w:tabs>
        <w:tab w:val="left" w:pos="0"/>
        <w:tab w:val="center" w:pos="4252"/>
        <w:tab w:val="center" w:pos="4252"/>
        <w:tab w:val="center" w:pos="4816"/>
        <w:tab w:val="left" w:pos="8364"/>
        <w:tab w:val="right" w:pos="8504"/>
        <w:tab w:val="right" w:pos="9611"/>
        <w:tab w:val="right" w:pos="9631"/>
      </w:tabs>
      <w:spacing w:before="240" w:after="200" w:line="276" w:lineRule="auto"/>
      <w:outlineLvl w:val="0"/>
      <w:rPr>
        <w:sz w:val="16"/>
        <w:szCs w:val="16"/>
        <w:lang w:val="fr-FR" w:eastAsia="fr-FR"/>
      </w:rPr>
    </w:pPr>
    <w:r w:rsidRPr="005D711D">
      <w:rPr>
        <w:rFonts w:ascii="Helvetica" w:eastAsia="Arial Unicode MS" w:hAnsi="Arial Unicode MS"/>
        <w:color w:val="000000"/>
        <w:sz w:val="16"/>
        <w:szCs w:val="16"/>
        <w:u w:color="000000"/>
      </w:rPr>
      <w:t>GRI-S-IG-3</w:t>
    </w:r>
    <w:r>
      <w:rPr>
        <w:rFonts w:ascii="Helvetica" w:eastAsia="Arial Unicode MS" w:hAnsi="Arial Unicode MS"/>
        <w:color w:val="000000"/>
        <w:sz w:val="16"/>
        <w:szCs w:val="16"/>
        <w:u w:color="000000"/>
      </w:rPr>
      <w:t>6</w:t>
    </w:r>
    <w:r w:rsidRPr="005D711D">
      <w:rPr>
        <w:rFonts w:ascii="Helvetica" w:eastAsia="Arial Unicode MS" w:hAnsi="Arial Unicode MS"/>
        <w:color w:val="000000"/>
        <w:sz w:val="16"/>
        <w:szCs w:val="16"/>
        <w:u w:color="000000"/>
      </w:rPr>
      <w:t>-Minutes</w:t>
    </w:r>
    <w:r w:rsidRPr="005D711D">
      <w:rPr>
        <w:rFonts w:ascii="Helvetica" w:eastAsia="Arial Unicode MS" w:hAnsi="Arial Unicode MS"/>
        <w:color w:val="000000"/>
        <w:sz w:val="16"/>
        <w:szCs w:val="16"/>
        <w:u w:color="000000"/>
      </w:rPr>
      <w:tab/>
    </w:r>
    <w:r w:rsidRPr="005D711D">
      <w:rPr>
        <w:rFonts w:ascii="Helvetica" w:eastAsia="Arial Unicode MS" w:hAnsi="Arial Unicode MS"/>
        <w:color w:val="000000"/>
        <w:sz w:val="16"/>
        <w:szCs w:val="16"/>
        <w:u w:color="000000"/>
      </w:rPr>
      <w:tab/>
    </w:r>
    <w:r w:rsidRPr="005D711D">
      <w:rPr>
        <w:rFonts w:ascii="Helvetica" w:eastAsia="Arial Unicode MS" w:hAnsi="Arial Unicode MS"/>
        <w:color w:val="000000"/>
        <w:sz w:val="16"/>
        <w:szCs w:val="16"/>
        <w:u w:color="000000"/>
      </w:rPr>
      <w:tab/>
    </w:r>
    <w:r w:rsidRPr="005D711D">
      <w:rPr>
        <w:rFonts w:ascii="Helvetica" w:eastAsia="Arial Unicode MS" w:hAnsi="Helvetica"/>
        <w:color w:val="000000"/>
        <w:sz w:val="16"/>
        <w:szCs w:val="16"/>
        <w:u w:color="000000"/>
      </w:rPr>
      <w:fldChar w:fldCharType="begin"/>
    </w:r>
    <w:r w:rsidRPr="005D711D">
      <w:rPr>
        <w:rFonts w:ascii="Helvetica" w:eastAsia="Arial Unicode MS" w:hAnsi="Arial Unicode MS"/>
        <w:color w:val="000000"/>
        <w:sz w:val="16"/>
        <w:szCs w:val="16"/>
        <w:u w:color="000000"/>
      </w:rPr>
      <w:instrText xml:space="preserve"> PAGE </w:instrText>
    </w:r>
    <w:r w:rsidRPr="005D711D">
      <w:rPr>
        <w:rFonts w:ascii="Helvetica" w:eastAsia="Arial Unicode MS" w:hAnsi="Helvetica"/>
        <w:color w:val="000000"/>
        <w:sz w:val="16"/>
        <w:szCs w:val="16"/>
        <w:u w:color="000000"/>
      </w:rPr>
      <w:fldChar w:fldCharType="separate"/>
    </w:r>
    <w:r w:rsidR="00DE1852">
      <w:rPr>
        <w:rFonts w:ascii="Helvetica" w:eastAsia="Arial Unicode MS" w:hAnsi="Arial Unicode MS"/>
        <w:noProof/>
        <w:color w:val="000000"/>
        <w:sz w:val="16"/>
        <w:szCs w:val="16"/>
        <w:u w:color="000000"/>
      </w:rPr>
      <w:t>8</w:t>
    </w:r>
    <w:r w:rsidRPr="005D711D">
      <w:rPr>
        <w:rFonts w:ascii="Helvetica" w:eastAsia="Arial Unicode MS" w:hAnsi="Helvetica"/>
        <w:color w:val="000000"/>
        <w:sz w:val="16"/>
        <w:szCs w:val="16"/>
        <w:u w:color="000000"/>
      </w:rPr>
      <w:fldChar w:fldCharType="end"/>
    </w:r>
    <w:r w:rsidRPr="005D711D">
      <w:rPr>
        <w:rFonts w:ascii="Helvetica" w:eastAsia="Arial Unicode MS" w:hAnsi="Arial Unicode MS"/>
        <w:color w:val="000000"/>
        <w:sz w:val="16"/>
        <w:szCs w:val="16"/>
        <w:u w:color="000000"/>
      </w:rPr>
      <w:t xml:space="preserve"> of </w:t>
    </w:r>
    <w:r w:rsidRPr="005D711D">
      <w:rPr>
        <w:rFonts w:ascii="Helvetica" w:eastAsia="Arial Unicode MS" w:hAnsi="Helvetica"/>
        <w:color w:val="000000"/>
        <w:sz w:val="16"/>
        <w:szCs w:val="16"/>
        <w:u w:color="000000"/>
      </w:rPr>
      <w:fldChar w:fldCharType="begin"/>
    </w:r>
    <w:r w:rsidRPr="005D711D">
      <w:rPr>
        <w:rFonts w:ascii="Helvetica" w:eastAsia="Arial Unicode MS" w:hAnsi="Arial Unicode MS"/>
        <w:color w:val="000000"/>
        <w:sz w:val="16"/>
        <w:szCs w:val="16"/>
        <w:u w:color="000000"/>
      </w:rPr>
      <w:instrText xml:space="preserve"> NUMPAGES </w:instrText>
    </w:r>
    <w:r w:rsidRPr="005D711D">
      <w:rPr>
        <w:rFonts w:ascii="Helvetica" w:eastAsia="Arial Unicode MS" w:hAnsi="Helvetica"/>
        <w:color w:val="000000"/>
        <w:sz w:val="16"/>
        <w:szCs w:val="16"/>
        <w:u w:color="000000"/>
      </w:rPr>
      <w:fldChar w:fldCharType="separate"/>
    </w:r>
    <w:r w:rsidR="00DE1852">
      <w:rPr>
        <w:rFonts w:ascii="Helvetica" w:eastAsia="Arial Unicode MS" w:hAnsi="Arial Unicode MS"/>
        <w:noProof/>
        <w:color w:val="000000"/>
        <w:sz w:val="16"/>
        <w:szCs w:val="16"/>
        <w:u w:color="000000"/>
      </w:rPr>
      <w:t>8</w:t>
    </w:r>
    <w:r w:rsidRPr="005D711D">
      <w:rPr>
        <w:rFonts w:ascii="Helvetica" w:eastAsia="Arial Unicode MS" w:hAnsi="Helvetica"/>
        <w:color w:val="000000"/>
        <w:sz w:val="16"/>
        <w:szCs w:val="16"/>
        <w:u w:color="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E46" w:rsidRDefault="00252E46">
      <w:r>
        <w:separator/>
      </w:r>
    </w:p>
  </w:footnote>
  <w:footnote w:type="continuationSeparator" w:id="0">
    <w:p w:rsidR="00252E46" w:rsidRDefault="00252E46">
      <w:r>
        <w:continuationSeparator/>
      </w:r>
    </w:p>
  </w:footnote>
  <w:footnote w:id="1">
    <w:p w:rsidR="003B7F32" w:rsidRPr="0073117C" w:rsidRDefault="003B7F32" w:rsidP="003B7F32">
      <w:pPr>
        <w:pStyle w:val="Body1"/>
        <w:tabs>
          <w:tab w:val="left" w:pos="426"/>
        </w:tabs>
        <w:spacing w:before="0" w:after="0" w:line="240" w:lineRule="auto"/>
        <w:rPr>
          <w:rFonts w:ascii="Arial" w:hAnsi="Arial" w:cs="Arial"/>
          <w:color w:val="auto"/>
          <w:szCs w:val="22"/>
          <w:lang w:val="en-US"/>
        </w:rPr>
      </w:pPr>
      <w:r>
        <w:rPr>
          <w:rStyle w:val="Refdenotaalpie"/>
        </w:rPr>
        <w:footnoteRef/>
      </w:r>
      <w:r w:rsidRPr="004C6DCE">
        <w:rPr>
          <w:lang w:val="en-US"/>
        </w:rPr>
        <w:t xml:space="preserve"> </w:t>
      </w:r>
      <w:r>
        <w:rPr>
          <w:rFonts w:ascii="Arial" w:hAnsi="Arial" w:cs="Arial"/>
          <w:color w:val="auto"/>
          <w:szCs w:val="22"/>
          <w:lang w:val="en-US"/>
        </w:rPr>
        <w:t xml:space="preserve">Enagas gave a website link where it can be seen capacity calculation methodology. </w:t>
      </w:r>
    </w:p>
    <w:p w:rsidR="003B7F32" w:rsidRDefault="003B7F32" w:rsidP="003B7F32">
      <w:pPr>
        <w:pStyle w:val="Body1"/>
        <w:tabs>
          <w:tab w:val="left" w:pos="426"/>
        </w:tabs>
        <w:spacing w:before="0" w:after="0" w:line="240" w:lineRule="auto"/>
        <w:rPr>
          <w:rFonts w:ascii="Arial" w:hAnsi="Arial" w:cs="Arial"/>
          <w:b/>
          <w:szCs w:val="22"/>
          <w:u w:val="single"/>
          <w:lang w:val="en-US"/>
        </w:rPr>
      </w:pPr>
    </w:p>
    <w:p w:rsidR="003B7F32" w:rsidRDefault="00DE1852" w:rsidP="003B7F32">
      <w:pPr>
        <w:pStyle w:val="Body1"/>
        <w:tabs>
          <w:tab w:val="left" w:pos="426"/>
        </w:tabs>
        <w:spacing w:before="0" w:after="0" w:line="240" w:lineRule="auto"/>
        <w:rPr>
          <w:rFonts w:ascii="Arial" w:hAnsi="Arial" w:cs="Arial"/>
          <w:b/>
          <w:szCs w:val="22"/>
          <w:u w:val="single"/>
          <w:lang w:val="en-US"/>
        </w:rPr>
      </w:pPr>
      <w:hyperlink r:id="rId1" w:history="1">
        <w:r w:rsidR="003B7F32" w:rsidRPr="00745083">
          <w:rPr>
            <w:rStyle w:val="Hipervnculo"/>
            <w:rFonts w:ascii="Arial" w:hAnsi="Arial" w:cs="Arial"/>
            <w:b/>
            <w:szCs w:val="22"/>
            <w:lang w:val="en-US"/>
          </w:rPr>
          <w:t>http://www.enagas.es/enagas/es/Gestion_Tecnica_Sistema/Capacidades_e_infraestructuras_del_Sistema/Capacidad_Tecnica_interconexiones</w:t>
        </w:r>
      </w:hyperlink>
    </w:p>
    <w:p w:rsidR="003B7F32" w:rsidRPr="003B7F32" w:rsidRDefault="003B7F32">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10" w:rsidRDefault="003D3D10">
    <w:pPr>
      <w:rPr>
        <w:sz w:val="20"/>
        <w:lang w:val="fr-FR" w:eastAsia="fr-FR"/>
      </w:rPr>
    </w:pPr>
    <w:r>
      <w:rPr>
        <w:noProof/>
        <w:lang w:val="es-ES" w:eastAsia="es-ES"/>
      </w:rPr>
      <w:drawing>
        <wp:anchor distT="0" distB="0" distL="114300" distR="114300" simplePos="0" relativeHeight="251656192" behindDoc="1" locked="0" layoutInCell="1" allowOverlap="1">
          <wp:simplePos x="0" y="0"/>
          <wp:positionH relativeFrom="page">
            <wp:posOffset>5489575</wp:posOffset>
          </wp:positionH>
          <wp:positionV relativeFrom="page">
            <wp:posOffset>285750</wp:posOffset>
          </wp:positionV>
          <wp:extent cx="927100" cy="821055"/>
          <wp:effectExtent l="19050" t="0" r="6350" b="0"/>
          <wp:wrapNone/>
          <wp:docPr id="1" name="Imag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pic:cNvPicPr>
                </pic:nvPicPr>
                <pic:blipFill>
                  <a:blip r:embed="rId1"/>
                  <a:srcRect/>
                  <a:stretch>
                    <a:fillRect/>
                  </a:stretch>
                </pic:blipFill>
                <pic:spPr bwMode="auto">
                  <a:xfrm>
                    <a:off x="0" y="0"/>
                    <a:ext cx="927100" cy="821055"/>
                  </a:xfrm>
                  <a:prstGeom prst="rect">
                    <a:avLst/>
                  </a:prstGeom>
                  <a:noFill/>
                  <a:ln w="12700">
                    <a:noFill/>
                    <a:miter lim="0"/>
                    <a:headEnd/>
                    <a:tailEnd/>
                  </a:ln>
                  <a:effectLst/>
                </pic:spPr>
              </pic:pic>
            </a:graphicData>
          </a:graphic>
        </wp:anchor>
      </w:drawing>
    </w:r>
    <w:r>
      <w:rPr>
        <w:noProof/>
        <w:lang w:val="es-ES" w:eastAsia="es-ES"/>
      </w:rPr>
      <w:drawing>
        <wp:anchor distT="0" distB="0" distL="114300" distR="114300" simplePos="0" relativeHeight="251657216" behindDoc="1" locked="0" layoutInCell="1" allowOverlap="1">
          <wp:simplePos x="0" y="0"/>
          <wp:positionH relativeFrom="page">
            <wp:posOffset>3424555</wp:posOffset>
          </wp:positionH>
          <wp:positionV relativeFrom="page">
            <wp:posOffset>563880</wp:posOffset>
          </wp:positionV>
          <wp:extent cx="1118235" cy="469900"/>
          <wp:effectExtent l="19050" t="0" r="5715" b="0"/>
          <wp:wrapNone/>
          <wp:docPr id="2" name="Image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
                  <pic:cNvPicPr>
                    <a:picLocks noChangeAspect="1"/>
                  </pic:cNvPicPr>
                </pic:nvPicPr>
                <pic:blipFill>
                  <a:blip r:embed="rId2"/>
                  <a:srcRect/>
                  <a:stretch>
                    <a:fillRect/>
                  </a:stretch>
                </pic:blipFill>
                <pic:spPr bwMode="auto">
                  <a:xfrm>
                    <a:off x="0" y="0"/>
                    <a:ext cx="1118235" cy="469900"/>
                  </a:xfrm>
                  <a:prstGeom prst="rect">
                    <a:avLst/>
                  </a:prstGeom>
                  <a:noFill/>
                  <a:ln w="12700">
                    <a:noFill/>
                    <a:miter lim="0"/>
                    <a:headEnd/>
                    <a:tailEnd/>
                  </a:ln>
                  <a:effectLst/>
                </pic:spPr>
              </pic:pic>
            </a:graphicData>
          </a:graphic>
        </wp:anchor>
      </w:drawing>
    </w:r>
    <w:r>
      <w:rPr>
        <w:noProof/>
        <w:sz w:val="20"/>
        <w:lang w:val="es-ES" w:eastAsia="es-ES"/>
      </w:rPr>
      <w:drawing>
        <wp:anchor distT="0" distB="0" distL="114300" distR="114300" simplePos="0" relativeHeight="251659264" behindDoc="0" locked="0" layoutInCell="1" allowOverlap="1">
          <wp:simplePos x="0" y="0"/>
          <wp:positionH relativeFrom="column">
            <wp:posOffset>1299845</wp:posOffset>
          </wp:positionH>
          <wp:positionV relativeFrom="paragraph">
            <wp:posOffset>203835</wp:posOffset>
          </wp:positionV>
          <wp:extent cx="1176655" cy="431800"/>
          <wp:effectExtent l="19050" t="0" r="4445" b="0"/>
          <wp:wrapThrough wrapText="bothSides">
            <wp:wrapPolygon edited="0">
              <wp:start x="-350" y="0"/>
              <wp:lineTo x="-350" y="20965"/>
              <wp:lineTo x="21682" y="20965"/>
              <wp:lineTo x="21682" y="0"/>
              <wp:lineTo x="-350" y="0"/>
            </wp:wrapPolygon>
          </wp:wrapThrough>
          <wp:docPr id="4"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3"/>
                  <a:srcRect/>
                  <a:stretch>
                    <a:fillRect/>
                  </a:stretch>
                </pic:blipFill>
                <pic:spPr bwMode="auto">
                  <a:xfrm>
                    <a:off x="0" y="0"/>
                    <a:ext cx="1176655" cy="43180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240" behindDoc="1" locked="0" layoutInCell="1" allowOverlap="1">
          <wp:simplePos x="0" y="0"/>
          <wp:positionH relativeFrom="page">
            <wp:posOffset>1235710</wp:posOffset>
          </wp:positionH>
          <wp:positionV relativeFrom="page">
            <wp:posOffset>698500</wp:posOffset>
          </wp:positionV>
          <wp:extent cx="897890" cy="276225"/>
          <wp:effectExtent l="19050" t="0" r="0" b="0"/>
          <wp:wrapNone/>
          <wp:docPr id="3" name="Image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
                  <pic:cNvPicPr>
                    <a:picLocks noChangeAspect="1"/>
                  </pic:cNvPicPr>
                </pic:nvPicPr>
                <pic:blipFill>
                  <a:blip r:embed="rId4"/>
                  <a:srcRect/>
                  <a:stretch>
                    <a:fillRect/>
                  </a:stretch>
                </pic:blipFill>
                <pic:spPr bwMode="auto">
                  <a:xfrm>
                    <a:off x="0" y="0"/>
                    <a:ext cx="897890" cy="276225"/>
                  </a:xfrm>
                  <a:prstGeom prst="rect">
                    <a:avLst/>
                  </a:prstGeom>
                  <a:noFill/>
                  <a:ln w="12700">
                    <a:noFill/>
                    <a:miter lim="0"/>
                    <a:headEnd/>
                    <a:tailEnd/>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upperRoman"/>
      <w:pStyle w:val="List0"/>
      <w:lvlText w:val="%1."/>
      <w:lvlJc w:val="left"/>
      <w:pPr>
        <w:tabs>
          <w:tab w:val="num" w:pos="433"/>
        </w:tabs>
        <w:ind w:left="433" w:firstLine="0"/>
      </w:pPr>
      <w:rPr>
        <w:rFonts w:hint="default"/>
        <w:position w:val="0"/>
      </w:rPr>
    </w:lvl>
    <w:lvl w:ilvl="1">
      <w:start w:val="1"/>
      <w:numFmt w:val="decimal"/>
      <w:lvlText w:val="%2."/>
      <w:lvlJc w:val="left"/>
      <w:pPr>
        <w:tabs>
          <w:tab w:val="num" w:pos="454"/>
        </w:tabs>
        <w:ind w:left="454"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 w15:restartNumberingAfterBreak="0">
    <w:nsid w:val="00000002"/>
    <w:multiLevelType w:val="multilevel"/>
    <w:tmpl w:val="894EE874"/>
    <w:lvl w:ilvl="0">
      <w:start w:val="1"/>
      <w:numFmt w:val="upperRoman"/>
      <w:pStyle w:val="ImportWordListStyleDefinition7"/>
      <w:lvlText w:val="%1."/>
      <w:lvlJc w:val="left"/>
      <w:pPr>
        <w:tabs>
          <w:tab w:val="num" w:pos="397"/>
        </w:tabs>
        <w:ind w:left="397"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decimal"/>
      <w:lvlText w:val="%2."/>
      <w:lvlJc w:val="left"/>
      <w:pPr>
        <w:tabs>
          <w:tab w:val="num" w:pos="454"/>
        </w:tabs>
        <w:ind w:left="454" w:firstLine="4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decimal"/>
      <w:lvlText w:val="%3."/>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864"/>
        </w:tabs>
        <w:ind w:left="86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decimal"/>
      <w:lvlText w:val="%5."/>
      <w:lvlJc w:val="left"/>
      <w:pPr>
        <w:tabs>
          <w:tab w:val="num" w:pos="1008"/>
        </w:tabs>
        <w:ind w:left="1008"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decimal"/>
      <w:lvlText w:val="%6."/>
      <w:lvlJc w:val="left"/>
      <w:pPr>
        <w:tabs>
          <w:tab w:val="num" w:pos="1152"/>
        </w:tabs>
        <w:ind w:left="1152"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1296"/>
        </w:tabs>
        <w:ind w:left="1296"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decimal"/>
      <w:lvlText w:val="%8."/>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decimal"/>
      <w:lvlText w:val="%9."/>
      <w:lvlJc w:val="left"/>
      <w:pPr>
        <w:tabs>
          <w:tab w:val="num" w:pos="1584"/>
        </w:tabs>
        <w:ind w:left="158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upperRoman"/>
      <w:pStyle w:val="List1"/>
      <w:lvlText w:val="%1."/>
      <w:lvlJc w:val="left"/>
      <w:pPr>
        <w:tabs>
          <w:tab w:val="num" w:pos="397"/>
        </w:tabs>
        <w:ind w:left="397" w:firstLine="0"/>
      </w:pPr>
      <w:rPr>
        <w:rFonts w:hint="default"/>
        <w:position w:val="0"/>
      </w:rPr>
    </w:lvl>
    <w:lvl w:ilvl="1">
      <w:start w:val="1"/>
      <w:numFmt w:val="decimal"/>
      <w:lvlText w:val="%2."/>
      <w:lvlJc w:val="left"/>
      <w:pPr>
        <w:tabs>
          <w:tab w:val="num" w:pos="404"/>
        </w:tabs>
        <w:ind w:left="404" w:firstLine="567"/>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4" w15:restartNumberingAfterBreak="0">
    <w:nsid w:val="00000006"/>
    <w:multiLevelType w:val="multilevel"/>
    <w:tmpl w:val="894EE878"/>
    <w:lvl w:ilvl="0">
      <w:start w:val="1"/>
      <w:numFmt w:val="bullet"/>
      <w:pStyle w:val="Lista21"/>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7"/>
    <w:multiLevelType w:val="multilevel"/>
    <w:tmpl w:val="894EE879"/>
    <w:lvl w:ilvl="0">
      <w:start w:val="1"/>
      <w:numFmt w:val="bullet"/>
      <w:pStyle w:val="ImportWordListStyleDefinition9"/>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6" w15:restartNumberingAfterBreak="0">
    <w:nsid w:val="00000009"/>
    <w:multiLevelType w:val="multilevel"/>
    <w:tmpl w:val="894EE87B"/>
    <w:lvl w:ilvl="0">
      <w:start w:val="1"/>
      <w:numFmt w:val="bullet"/>
      <w:pStyle w:val="Lista3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7" w15:restartNumberingAfterBreak="0">
    <w:nsid w:val="0000000A"/>
    <w:multiLevelType w:val="multilevel"/>
    <w:tmpl w:val="894EE87C"/>
    <w:lvl w:ilvl="0">
      <w:start w:val="1"/>
      <w:numFmt w:val="bullet"/>
      <w:pStyle w:val="ImportWordListStyleDefinition8"/>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8" w15:restartNumberingAfterBreak="0">
    <w:nsid w:val="0000000C"/>
    <w:multiLevelType w:val="multilevel"/>
    <w:tmpl w:val="894EE87E"/>
    <w:lvl w:ilvl="0">
      <w:start w:val="1"/>
      <w:numFmt w:val="bullet"/>
      <w:pStyle w:val="Lista4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9" w15:restartNumberingAfterBreak="0">
    <w:nsid w:val="0000000D"/>
    <w:multiLevelType w:val="multilevel"/>
    <w:tmpl w:val="894EE87F"/>
    <w:lvl w:ilvl="0">
      <w:start w:val="1"/>
      <w:numFmt w:val="bullet"/>
      <w:pStyle w:val="ImportWordListStyleDefinition0"/>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0" w15:restartNumberingAfterBreak="0">
    <w:nsid w:val="0000000F"/>
    <w:multiLevelType w:val="multilevel"/>
    <w:tmpl w:val="894EE881"/>
    <w:lvl w:ilvl="0">
      <w:start w:val="1"/>
      <w:numFmt w:val="bullet"/>
      <w:pStyle w:val="Lista51"/>
      <w:lvlText w:val="•"/>
      <w:lvlJc w:val="left"/>
      <w:pPr>
        <w:tabs>
          <w:tab w:val="num" w:pos="360"/>
        </w:tabs>
        <w:ind w:left="360" w:firstLine="708"/>
      </w:pPr>
      <w:rPr>
        <w:rFonts w:hint="default"/>
        <w:position w:val="0"/>
      </w:rPr>
    </w:lvl>
    <w:lvl w:ilvl="1">
      <w:start w:val="1"/>
      <w:numFmt w:val="bullet"/>
      <w:lvlText w:val="o"/>
      <w:lvlJc w:val="left"/>
      <w:pPr>
        <w:tabs>
          <w:tab w:val="num" w:pos="393"/>
        </w:tabs>
        <w:ind w:left="393"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1" w15:restartNumberingAfterBreak="0">
    <w:nsid w:val="00000011"/>
    <w:multiLevelType w:val="multilevel"/>
    <w:tmpl w:val="894EE883"/>
    <w:lvl w:ilvl="0">
      <w:start w:val="1"/>
      <w:numFmt w:val="bullet"/>
      <w:pStyle w:val="List6"/>
      <w:lvlText w:val="•"/>
      <w:lvlJc w:val="left"/>
      <w:pPr>
        <w:tabs>
          <w:tab w:val="num" w:pos="393"/>
        </w:tabs>
        <w:ind w:left="393" w:firstLine="708"/>
      </w:pPr>
      <w:rPr>
        <w:rFonts w:hint="default"/>
        <w:position w:val="0"/>
      </w:rPr>
    </w:lvl>
    <w:lvl w:ilvl="1">
      <w:start w:val="1"/>
      <w:numFmt w:val="bullet"/>
      <w:lvlText w:val="•"/>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2" w15:restartNumberingAfterBreak="0">
    <w:nsid w:val="00000012"/>
    <w:multiLevelType w:val="multilevel"/>
    <w:tmpl w:val="894EE884"/>
    <w:lvl w:ilvl="0">
      <w:start w:val="1"/>
      <w:numFmt w:val="bullet"/>
      <w:pStyle w:val="ImportWordListStyleDefinition5"/>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3" w15:restartNumberingAfterBreak="0">
    <w:nsid w:val="00000014"/>
    <w:multiLevelType w:val="multilevel"/>
    <w:tmpl w:val="894EE886"/>
    <w:lvl w:ilvl="0">
      <w:start w:val="1"/>
      <w:numFmt w:val="upperRoman"/>
      <w:pStyle w:val="List7"/>
      <w:lvlText w:val="%1."/>
      <w:lvlJc w:val="left"/>
      <w:pPr>
        <w:tabs>
          <w:tab w:val="num" w:pos="397"/>
        </w:tabs>
        <w:ind w:left="397" w:firstLine="0"/>
      </w:pPr>
      <w:rPr>
        <w:rFonts w:hint="default"/>
        <w:position w:val="0"/>
      </w:rPr>
    </w:lvl>
    <w:lvl w:ilvl="1">
      <w:start w:val="1"/>
      <w:numFmt w:val="decimal"/>
      <w:lvlText w:val="%2."/>
      <w:lvlJc w:val="left"/>
      <w:pPr>
        <w:tabs>
          <w:tab w:val="num" w:pos="557"/>
        </w:tabs>
        <w:ind w:left="557"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4" w15:restartNumberingAfterBreak="0">
    <w:nsid w:val="00000019"/>
    <w:multiLevelType w:val="multilevel"/>
    <w:tmpl w:val="894EE88B"/>
    <w:lvl w:ilvl="0">
      <w:start w:val="1"/>
      <w:numFmt w:val="bullet"/>
      <w:pStyle w:val="List8"/>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15:restartNumberingAfterBreak="0">
    <w:nsid w:val="0000001A"/>
    <w:multiLevelType w:val="multilevel"/>
    <w:tmpl w:val="894EE88C"/>
    <w:lvl w:ilvl="0">
      <w:start w:val="1"/>
      <w:numFmt w:val="bullet"/>
      <w:pStyle w:val="ImportWordListStyleDefinition3"/>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6" w15:restartNumberingAfterBreak="0">
    <w:nsid w:val="0000001C"/>
    <w:multiLevelType w:val="multilevel"/>
    <w:tmpl w:val="894EE88E"/>
    <w:lvl w:ilvl="0">
      <w:start w:val="1"/>
      <w:numFmt w:val="bullet"/>
      <w:pStyle w:val="List9"/>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7" w15:restartNumberingAfterBreak="0">
    <w:nsid w:val="0000001D"/>
    <w:multiLevelType w:val="multilevel"/>
    <w:tmpl w:val="894EE88F"/>
    <w:lvl w:ilvl="0">
      <w:start w:val="1"/>
      <w:numFmt w:val="bullet"/>
      <w:pStyle w:val="ImportWordListStyleDefinition1"/>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8" w15:restartNumberingAfterBreak="0">
    <w:nsid w:val="00711CD0"/>
    <w:multiLevelType w:val="hybridMultilevel"/>
    <w:tmpl w:val="32646BAC"/>
    <w:lvl w:ilvl="0" w:tplc="EDE04E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02145C18"/>
    <w:multiLevelType w:val="hybridMultilevel"/>
    <w:tmpl w:val="AC4C7280"/>
    <w:lvl w:ilvl="0" w:tplc="278EE928">
      <w:start w:val="1"/>
      <w:numFmt w:val="bullet"/>
      <w:lvlText w:val=""/>
      <w:lvlJc w:val="left"/>
      <w:pPr>
        <w:tabs>
          <w:tab w:val="num" w:pos="720"/>
        </w:tabs>
        <w:ind w:left="720" w:hanging="360"/>
      </w:pPr>
      <w:rPr>
        <w:rFonts w:ascii="Wingdings" w:hAnsi="Wingdings" w:hint="default"/>
      </w:rPr>
    </w:lvl>
    <w:lvl w:ilvl="1" w:tplc="24CE5988" w:tentative="1">
      <w:start w:val="1"/>
      <w:numFmt w:val="bullet"/>
      <w:lvlText w:val=""/>
      <w:lvlJc w:val="left"/>
      <w:pPr>
        <w:tabs>
          <w:tab w:val="num" w:pos="1440"/>
        </w:tabs>
        <w:ind w:left="1440" w:hanging="360"/>
      </w:pPr>
      <w:rPr>
        <w:rFonts w:ascii="Wingdings" w:hAnsi="Wingdings" w:hint="default"/>
      </w:rPr>
    </w:lvl>
    <w:lvl w:ilvl="2" w:tplc="25826694">
      <w:start w:val="1"/>
      <w:numFmt w:val="bullet"/>
      <w:lvlText w:val=""/>
      <w:lvlJc w:val="left"/>
      <w:pPr>
        <w:tabs>
          <w:tab w:val="num" w:pos="2160"/>
        </w:tabs>
        <w:ind w:left="2160" w:hanging="360"/>
      </w:pPr>
      <w:rPr>
        <w:rFonts w:ascii="Wingdings" w:hAnsi="Wingdings" w:hint="default"/>
      </w:rPr>
    </w:lvl>
    <w:lvl w:ilvl="3" w:tplc="C58896A4">
      <w:start w:val="953"/>
      <w:numFmt w:val="bullet"/>
      <w:lvlText w:val="•"/>
      <w:lvlJc w:val="left"/>
      <w:pPr>
        <w:tabs>
          <w:tab w:val="num" w:pos="2880"/>
        </w:tabs>
        <w:ind w:left="2880" w:hanging="360"/>
      </w:pPr>
      <w:rPr>
        <w:rFonts w:ascii="Arial" w:hAnsi="Arial" w:hint="default"/>
      </w:rPr>
    </w:lvl>
    <w:lvl w:ilvl="4" w:tplc="9A42643C" w:tentative="1">
      <w:start w:val="1"/>
      <w:numFmt w:val="bullet"/>
      <w:lvlText w:val=""/>
      <w:lvlJc w:val="left"/>
      <w:pPr>
        <w:tabs>
          <w:tab w:val="num" w:pos="3600"/>
        </w:tabs>
        <w:ind w:left="3600" w:hanging="360"/>
      </w:pPr>
      <w:rPr>
        <w:rFonts w:ascii="Wingdings" w:hAnsi="Wingdings" w:hint="default"/>
      </w:rPr>
    </w:lvl>
    <w:lvl w:ilvl="5" w:tplc="E6923336" w:tentative="1">
      <w:start w:val="1"/>
      <w:numFmt w:val="bullet"/>
      <w:lvlText w:val=""/>
      <w:lvlJc w:val="left"/>
      <w:pPr>
        <w:tabs>
          <w:tab w:val="num" w:pos="4320"/>
        </w:tabs>
        <w:ind w:left="4320" w:hanging="360"/>
      </w:pPr>
      <w:rPr>
        <w:rFonts w:ascii="Wingdings" w:hAnsi="Wingdings" w:hint="default"/>
      </w:rPr>
    </w:lvl>
    <w:lvl w:ilvl="6" w:tplc="1C1CE376" w:tentative="1">
      <w:start w:val="1"/>
      <w:numFmt w:val="bullet"/>
      <w:lvlText w:val=""/>
      <w:lvlJc w:val="left"/>
      <w:pPr>
        <w:tabs>
          <w:tab w:val="num" w:pos="5040"/>
        </w:tabs>
        <w:ind w:left="5040" w:hanging="360"/>
      </w:pPr>
      <w:rPr>
        <w:rFonts w:ascii="Wingdings" w:hAnsi="Wingdings" w:hint="default"/>
      </w:rPr>
    </w:lvl>
    <w:lvl w:ilvl="7" w:tplc="CA2688DE" w:tentative="1">
      <w:start w:val="1"/>
      <w:numFmt w:val="bullet"/>
      <w:lvlText w:val=""/>
      <w:lvlJc w:val="left"/>
      <w:pPr>
        <w:tabs>
          <w:tab w:val="num" w:pos="5760"/>
        </w:tabs>
        <w:ind w:left="5760" w:hanging="360"/>
      </w:pPr>
      <w:rPr>
        <w:rFonts w:ascii="Wingdings" w:hAnsi="Wingdings" w:hint="default"/>
      </w:rPr>
    </w:lvl>
    <w:lvl w:ilvl="8" w:tplc="2E4CA56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4862FE3"/>
    <w:multiLevelType w:val="hybridMultilevel"/>
    <w:tmpl w:val="8E1A25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8694E91"/>
    <w:multiLevelType w:val="hybridMultilevel"/>
    <w:tmpl w:val="BA54BC5C"/>
    <w:lvl w:ilvl="0" w:tplc="FA86729E">
      <w:start w:val="1"/>
      <w:numFmt w:val="decimal"/>
      <w:lvlText w:val="%1."/>
      <w:lvlJc w:val="left"/>
      <w:pPr>
        <w:tabs>
          <w:tab w:val="num" w:pos="720"/>
        </w:tabs>
        <w:ind w:left="720" w:hanging="360"/>
      </w:pPr>
    </w:lvl>
    <w:lvl w:ilvl="1" w:tplc="A25AC204">
      <w:start w:val="1"/>
      <w:numFmt w:val="decimal"/>
      <w:lvlText w:val="%2."/>
      <w:lvlJc w:val="left"/>
      <w:pPr>
        <w:tabs>
          <w:tab w:val="num" w:pos="1440"/>
        </w:tabs>
        <w:ind w:left="1440" w:hanging="360"/>
      </w:pPr>
    </w:lvl>
    <w:lvl w:ilvl="2" w:tplc="B37408C4">
      <w:start w:val="50"/>
      <w:numFmt w:val="bullet"/>
      <w:lvlText w:val="•"/>
      <w:lvlJc w:val="left"/>
      <w:pPr>
        <w:tabs>
          <w:tab w:val="num" w:pos="2160"/>
        </w:tabs>
        <w:ind w:left="2160" w:hanging="360"/>
      </w:pPr>
      <w:rPr>
        <w:rFonts w:ascii="Arial" w:hAnsi="Arial" w:hint="default"/>
      </w:rPr>
    </w:lvl>
    <w:lvl w:ilvl="3" w:tplc="0C0A0017">
      <w:start w:val="1"/>
      <w:numFmt w:val="lowerLetter"/>
      <w:lvlText w:val="%4)"/>
      <w:lvlJc w:val="left"/>
      <w:pPr>
        <w:tabs>
          <w:tab w:val="num" w:pos="2880"/>
        </w:tabs>
        <w:ind w:left="2880" w:hanging="360"/>
      </w:pPr>
    </w:lvl>
    <w:lvl w:ilvl="4" w:tplc="5FB62C24" w:tentative="1">
      <w:start w:val="1"/>
      <w:numFmt w:val="decimal"/>
      <w:lvlText w:val="%5."/>
      <w:lvlJc w:val="left"/>
      <w:pPr>
        <w:tabs>
          <w:tab w:val="num" w:pos="3600"/>
        </w:tabs>
        <w:ind w:left="3600" w:hanging="360"/>
      </w:pPr>
    </w:lvl>
    <w:lvl w:ilvl="5" w:tplc="C8C0E8DC" w:tentative="1">
      <w:start w:val="1"/>
      <w:numFmt w:val="decimal"/>
      <w:lvlText w:val="%6."/>
      <w:lvlJc w:val="left"/>
      <w:pPr>
        <w:tabs>
          <w:tab w:val="num" w:pos="4320"/>
        </w:tabs>
        <w:ind w:left="4320" w:hanging="360"/>
      </w:pPr>
    </w:lvl>
    <w:lvl w:ilvl="6" w:tplc="F24E54CC" w:tentative="1">
      <w:start w:val="1"/>
      <w:numFmt w:val="decimal"/>
      <w:lvlText w:val="%7."/>
      <w:lvlJc w:val="left"/>
      <w:pPr>
        <w:tabs>
          <w:tab w:val="num" w:pos="5040"/>
        </w:tabs>
        <w:ind w:left="5040" w:hanging="360"/>
      </w:pPr>
    </w:lvl>
    <w:lvl w:ilvl="7" w:tplc="AC44270E" w:tentative="1">
      <w:start w:val="1"/>
      <w:numFmt w:val="decimal"/>
      <w:lvlText w:val="%8."/>
      <w:lvlJc w:val="left"/>
      <w:pPr>
        <w:tabs>
          <w:tab w:val="num" w:pos="5760"/>
        </w:tabs>
        <w:ind w:left="5760" w:hanging="360"/>
      </w:pPr>
    </w:lvl>
    <w:lvl w:ilvl="8" w:tplc="B10A72A4" w:tentative="1">
      <w:start w:val="1"/>
      <w:numFmt w:val="decimal"/>
      <w:lvlText w:val="%9."/>
      <w:lvlJc w:val="left"/>
      <w:pPr>
        <w:tabs>
          <w:tab w:val="num" w:pos="6480"/>
        </w:tabs>
        <w:ind w:left="6480" w:hanging="360"/>
      </w:pPr>
    </w:lvl>
  </w:abstractNum>
  <w:abstractNum w:abstractNumId="22" w15:restartNumberingAfterBreak="0">
    <w:nsid w:val="11726E49"/>
    <w:multiLevelType w:val="hybridMultilevel"/>
    <w:tmpl w:val="72BC168E"/>
    <w:lvl w:ilvl="0" w:tplc="FA86729E">
      <w:start w:val="1"/>
      <w:numFmt w:val="decimal"/>
      <w:lvlText w:val="%1."/>
      <w:lvlJc w:val="left"/>
      <w:pPr>
        <w:tabs>
          <w:tab w:val="num" w:pos="720"/>
        </w:tabs>
        <w:ind w:left="720" w:hanging="360"/>
      </w:pPr>
    </w:lvl>
    <w:lvl w:ilvl="1" w:tplc="A25AC204">
      <w:start w:val="1"/>
      <w:numFmt w:val="decimal"/>
      <w:lvlText w:val="%2."/>
      <w:lvlJc w:val="left"/>
      <w:pPr>
        <w:tabs>
          <w:tab w:val="num" w:pos="1440"/>
        </w:tabs>
        <w:ind w:left="1440" w:hanging="360"/>
      </w:pPr>
    </w:lvl>
    <w:lvl w:ilvl="2" w:tplc="B37408C4">
      <w:start w:val="50"/>
      <w:numFmt w:val="bullet"/>
      <w:lvlText w:val="•"/>
      <w:lvlJc w:val="left"/>
      <w:pPr>
        <w:tabs>
          <w:tab w:val="num" w:pos="2160"/>
        </w:tabs>
        <w:ind w:left="2160" w:hanging="360"/>
      </w:pPr>
      <w:rPr>
        <w:rFonts w:ascii="Arial" w:hAnsi="Arial" w:hint="default"/>
      </w:rPr>
    </w:lvl>
    <w:lvl w:ilvl="3" w:tplc="0C0A000D">
      <w:start w:val="1"/>
      <w:numFmt w:val="bullet"/>
      <w:lvlText w:val=""/>
      <w:lvlJc w:val="left"/>
      <w:pPr>
        <w:tabs>
          <w:tab w:val="num" w:pos="2880"/>
        </w:tabs>
        <w:ind w:left="2880" w:hanging="360"/>
      </w:pPr>
      <w:rPr>
        <w:rFonts w:ascii="Wingdings" w:hAnsi="Wingdings" w:hint="default"/>
      </w:rPr>
    </w:lvl>
    <w:lvl w:ilvl="4" w:tplc="0C0A000D">
      <w:start w:val="1"/>
      <w:numFmt w:val="bullet"/>
      <w:lvlText w:val=""/>
      <w:lvlJc w:val="left"/>
      <w:pPr>
        <w:tabs>
          <w:tab w:val="num" w:pos="3600"/>
        </w:tabs>
        <w:ind w:left="3600" w:hanging="360"/>
      </w:pPr>
      <w:rPr>
        <w:rFonts w:ascii="Wingdings" w:hAnsi="Wingdings" w:hint="default"/>
      </w:rPr>
    </w:lvl>
    <w:lvl w:ilvl="5" w:tplc="C8C0E8DC" w:tentative="1">
      <w:start w:val="1"/>
      <w:numFmt w:val="decimal"/>
      <w:lvlText w:val="%6."/>
      <w:lvlJc w:val="left"/>
      <w:pPr>
        <w:tabs>
          <w:tab w:val="num" w:pos="4320"/>
        </w:tabs>
        <w:ind w:left="4320" w:hanging="360"/>
      </w:pPr>
    </w:lvl>
    <w:lvl w:ilvl="6" w:tplc="F24E54CC" w:tentative="1">
      <w:start w:val="1"/>
      <w:numFmt w:val="decimal"/>
      <w:lvlText w:val="%7."/>
      <w:lvlJc w:val="left"/>
      <w:pPr>
        <w:tabs>
          <w:tab w:val="num" w:pos="5040"/>
        </w:tabs>
        <w:ind w:left="5040" w:hanging="360"/>
      </w:pPr>
    </w:lvl>
    <w:lvl w:ilvl="7" w:tplc="AC44270E" w:tentative="1">
      <w:start w:val="1"/>
      <w:numFmt w:val="decimal"/>
      <w:lvlText w:val="%8."/>
      <w:lvlJc w:val="left"/>
      <w:pPr>
        <w:tabs>
          <w:tab w:val="num" w:pos="5760"/>
        </w:tabs>
        <w:ind w:left="5760" w:hanging="360"/>
      </w:pPr>
    </w:lvl>
    <w:lvl w:ilvl="8" w:tplc="B10A72A4" w:tentative="1">
      <w:start w:val="1"/>
      <w:numFmt w:val="decimal"/>
      <w:lvlText w:val="%9."/>
      <w:lvlJc w:val="left"/>
      <w:pPr>
        <w:tabs>
          <w:tab w:val="num" w:pos="6480"/>
        </w:tabs>
        <w:ind w:left="6480" w:hanging="360"/>
      </w:pPr>
    </w:lvl>
  </w:abstractNum>
  <w:abstractNum w:abstractNumId="23" w15:restartNumberingAfterBreak="0">
    <w:nsid w:val="15B746C4"/>
    <w:multiLevelType w:val="hybridMultilevel"/>
    <w:tmpl w:val="B1B29F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6EF015C"/>
    <w:multiLevelType w:val="hybridMultilevel"/>
    <w:tmpl w:val="9EF83368"/>
    <w:lvl w:ilvl="0" w:tplc="FA86729E">
      <w:start w:val="1"/>
      <w:numFmt w:val="decimal"/>
      <w:lvlText w:val="%1."/>
      <w:lvlJc w:val="left"/>
      <w:pPr>
        <w:tabs>
          <w:tab w:val="num" w:pos="720"/>
        </w:tabs>
        <w:ind w:left="720" w:hanging="360"/>
      </w:pPr>
    </w:lvl>
    <w:lvl w:ilvl="1" w:tplc="A25AC204">
      <w:start w:val="1"/>
      <w:numFmt w:val="decimal"/>
      <w:lvlText w:val="%2."/>
      <w:lvlJc w:val="left"/>
      <w:pPr>
        <w:tabs>
          <w:tab w:val="num" w:pos="1440"/>
        </w:tabs>
        <w:ind w:left="1440" w:hanging="360"/>
      </w:pPr>
    </w:lvl>
    <w:lvl w:ilvl="2" w:tplc="B37408C4">
      <w:start w:val="50"/>
      <w:numFmt w:val="bullet"/>
      <w:lvlText w:val="•"/>
      <w:lvlJc w:val="left"/>
      <w:pPr>
        <w:tabs>
          <w:tab w:val="num" w:pos="2160"/>
        </w:tabs>
        <w:ind w:left="2160" w:hanging="360"/>
      </w:pPr>
      <w:rPr>
        <w:rFonts w:ascii="Arial" w:hAnsi="Arial" w:hint="default"/>
      </w:rPr>
    </w:lvl>
    <w:lvl w:ilvl="3" w:tplc="0C0A000D">
      <w:start w:val="1"/>
      <w:numFmt w:val="bullet"/>
      <w:lvlText w:val=""/>
      <w:lvlJc w:val="left"/>
      <w:pPr>
        <w:tabs>
          <w:tab w:val="num" w:pos="2880"/>
        </w:tabs>
        <w:ind w:left="2880" w:hanging="360"/>
      </w:pPr>
      <w:rPr>
        <w:rFonts w:ascii="Wingdings" w:hAnsi="Wingdings" w:hint="default"/>
      </w:rPr>
    </w:lvl>
    <w:lvl w:ilvl="4" w:tplc="5FB62C24">
      <w:start w:val="1"/>
      <w:numFmt w:val="decimal"/>
      <w:lvlText w:val="%5."/>
      <w:lvlJc w:val="left"/>
      <w:pPr>
        <w:tabs>
          <w:tab w:val="num" w:pos="3600"/>
        </w:tabs>
        <w:ind w:left="3600" w:hanging="360"/>
      </w:pPr>
    </w:lvl>
    <w:lvl w:ilvl="5" w:tplc="C8C0E8DC" w:tentative="1">
      <w:start w:val="1"/>
      <w:numFmt w:val="decimal"/>
      <w:lvlText w:val="%6."/>
      <w:lvlJc w:val="left"/>
      <w:pPr>
        <w:tabs>
          <w:tab w:val="num" w:pos="4320"/>
        </w:tabs>
        <w:ind w:left="4320" w:hanging="360"/>
      </w:pPr>
    </w:lvl>
    <w:lvl w:ilvl="6" w:tplc="F24E54CC" w:tentative="1">
      <w:start w:val="1"/>
      <w:numFmt w:val="decimal"/>
      <w:lvlText w:val="%7."/>
      <w:lvlJc w:val="left"/>
      <w:pPr>
        <w:tabs>
          <w:tab w:val="num" w:pos="5040"/>
        </w:tabs>
        <w:ind w:left="5040" w:hanging="360"/>
      </w:pPr>
    </w:lvl>
    <w:lvl w:ilvl="7" w:tplc="AC44270E" w:tentative="1">
      <w:start w:val="1"/>
      <w:numFmt w:val="decimal"/>
      <w:lvlText w:val="%8."/>
      <w:lvlJc w:val="left"/>
      <w:pPr>
        <w:tabs>
          <w:tab w:val="num" w:pos="5760"/>
        </w:tabs>
        <w:ind w:left="5760" w:hanging="360"/>
      </w:pPr>
    </w:lvl>
    <w:lvl w:ilvl="8" w:tplc="B10A72A4" w:tentative="1">
      <w:start w:val="1"/>
      <w:numFmt w:val="decimal"/>
      <w:lvlText w:val="%9."/>
      <w:lvlJc w:val="left"/>
      <w:pPr>
        <w:tabs>
          <w:tab w:val="num" w:pos="6480"/>
        </w:tabs>
        <w:ind w:left="6480" w:hanging="360"/>
      </w:pPr>
    </w:lvl>
  </w:abstractNum>
  <w:abstractNum w:abstractNumId="25" w15:restartNumberingAfterBreak="0">
    <w:nsid w:val="17734DEA"/>
    <w:multiLevelType w:val="hybridMultilevel"/>
    <w:tmpl w:val="9C480ADC"/>
    <w:lvl w:ilvl="0" w:tplc="FA86729E">
      <w:start w:val="1"/>
      <w:numFmt w:val="decimal"/>
      <w:lvlText w:val="%1."/>
      <w:lvlJc w:val="left"/>
      <w:pPr>
        <w:tabs>
          <w:tab w:val="num" w:pos="720"/>
        </w:tabs>
        <w:ind w:left="720" w:hanging="360"/>
      </w:pPr>
    </w:lvl>
    <w:lvl w:ilvl="1" w:tplc="A25AC204">
      <w:start w:val="1"/>
      <w:numFmt w:val="decimal"/>
      <w:lvlText w:val="%2."/>
      <w:lvlJc w:val="left"/>
      <w:pPr>
        <w:tabs>
          <w:tab w:val="num" w:pos="1440"/>
        </w:tabs>
        <w:ind w:left="1440" w:hanging="360"/>
      </w:pPr>
    </w:lvl>
    <w:lvl w:ilvl="2" w:tplc="B37408C4">
      <w:start w:val="50"/>
      <w:numFmt w:val="bullet"/>
      <w:lvlText w:val="•"/>
      <w:lvlJc w:val="left"/>
      <w:pPr>
        <w:tabs>
          <w:tab w:val="num" w:pos="2160"/>
        </w:tabs>
        <w:ind w:left="2160" w:hanging="360"/>
      </w:pPr>
      <w:rPr>
        <w:rFonts w:ascii="Arial" w:hAnsi="Arial" w:hint="default"/>
      </w:rPr>
    </w:lvl>
    <w:lvl w:ilvl="3" w:tplc="0C0A000D">
      <w:start w:val="1"/>
      <w:numFmt w:val="bullet"/>
      <w:lvlText w:val=""/>
      <w:lvlJc w:val="left"/>
      <w:pPr>
        <w:tabs>
          <w:tab w:val="num" w:pos="2880"/>
        </w:tabs>
        <w:ind w:left="2880" w:hanging="360"/>
      </w:pPr>
      <w:rPr>
        <w:rFonts w:ascii="Wingdings" w:hAnsi="Wingdings" w:hint="default"/>
      </w:rPr>
    </w:lvl>
    <w:lvl w:ilvl="4" w:tplc="5FB62C24">
      <w:start w:val="1"/>
      <w:numFmt w:val="decimal"/>
      <w:lvlText w:val="%5."/>
      <w:lvlJc w:val="left"/>
      <w:pPr>
        <w:tabs>
          <w:tab w:val="num" w:pos="3600"/>
        </w:tabs>
        <w:ind w:left="3600" w:hanging="360"/>
      </w:pPr>
    </w:lvl>
    <w:lvl w:ilvl="5" w:tplc="C8C0E8DC" w:tentative="1">
      <w:start w:val="1"/>
      <w:numFmt w:val="decimal"/>
      <w:lvlText w:val="%6."/>
      <w:lvlJc w:val="left"/>
      <w:pPr>
        <w:tabs>
          <w:tab w:val="num" w:pos="4320"/>
        </w:tabs>
        <w:ind w:left="4320" w:hanging="360"/>
      </w:pPr>
    </w:lvl>
    <w:lvl w:ilvl="6" w:tplc="F24E54CC" w:tentative="1">
      <w:start w:val="1"/>
      <w:numFmt w:val="decimal"/>
      <w:lvlText w:val="%7."/>
      <w:lvlJc w:val="left"/>
      <w:pPr>
        <w:tabs>
          <w:tab w:val="num" w:pos="5040"/>
        </w:tabs>
        <w:ind w:left="5040" w:hanging="360"/>
      </w:pPr>
    </w:lvl>
    <w:lvl w:ilvl="7" w:tplc="AC44270E" w:tentative="1">
      <w:start w:val="1"/>
      <w:numFmt w:val="decimal"/>
      <w:lvlText w:val="%8."/>
      <w:lvlJc w:val="left"/>
      <w:pPr>
        <w:tabs>
          <w:tab w:val="num" w:pos="5760"/>
        </w:tabs>
        <w:ind w:left="5760" w:hanging="360"/>
      </w:pPr>
    </w:lvl>
    <w:lvl w:ilvl="8" w:tplc="B10A72A4" w:tentative="1">
      <w:start w:val="1"/>
      <w:numFmt w:val="decimal"/>
      <w:lvlText w:val="%9."/>
      <w:lvlJc w:val="left"/>
      <w:pPr>
        <w:tabs>
          <w:tab w:val="num" w:pos="6480"/>
        </w:tabs>
        <w:ind w:left="6480" w:hanging="360"/>
      </w:pPr>
    </w:lvl>
  </w:abstractNum>
  <w:abstractNum w:abstractNumId="26" w15:restartNumberingAfterBreak="0">
    <w:nsid w:val="1AE32384"/>
    <w:multiLevelType w:val="hybridMultilevel"/>
    <w:tmpl w:val="80A600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EDF1566"/>
    <w:multiLevelType w:val="hybridMultilevel"/>
    <w:tmpl w:val="E280FD44"/>
    <w:lvl w:ilvl="0" w:tplc="15D61CC4">
      <w:start w:val="6"/>
      <w:numFmt w:val="bullet"/>
      <w:lvlText w:val="-"/>
      <w:lvlJc w:val="left"/>
      <w:pPr>
        <w:ind w:left="720" w:hanging="360"/>
      </w:pPr>
      <w:rPr>
        <w:rFonts w:ascii="Arial" w:eastAsia="Arial Unicode MS"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3104E68"/>
    <w:multiLevelType w:val="hybridMultilevel"/>
    <w:tmpl w:val="F7A4E4C4"/>
    <w:lvl w:ilvl="0" w:tplc="5BAE86E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24A74C4F"/>
    <w:multiLevelType w:val="hybridMultilevel"/>
    <w:tmpl w:val="477A80D2"/>
    <w:lvl w:ilvl="0" w:tplc="F496C9D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26583F09"/>
    <w:multiLevelType w:val="hybridMultilevel"/>
    <w:tmpl w:val="E45AD4E6"/>
    <w:lvl w:ilvl="0" w:tplc="128E2700">
      <w:start w:val="4"/>
      <w:numFmt w:val="decimal"/>
      <w:lvlText w:val="%1."/>
      <w:lvlJc w:val="left"/>
      <w:pPr>
        <w:tabs>
          <w:tab w:val="num" w:pos="720"/>
        </w:tabs>
        <w:ind w:left="720" w:hanging="360"/>
      </w:pPr>
    </w:lvl>
    <w:lvl w:ilvl="1" w:tplc="9216B9DC">
      <w:start w:val="1"/>
      <w:numFmt w:val="decimal"/>
      <w:lvlText w:val="%2."/>
      <w:lvlJc w:val="left"/>
      <w:pPr>
        <w:tabs>
          <w:tab w:val="num" w:pos="1440"/>
        </w:tabs>
        <w:ind w:left="1440" w:hanging="360"/>
      </w:pPr>
    </w:lvl>
    <w:lvl w:ilvl="2" w:tplc="DD3278B2">
      <w:start w:val="50"/>
      <w:numFmt w:val="bullet"/>
      <w:lvlText w:val="•"/>
      <w:lvlJc w:val="left"/>
      <w:pPr>
        <w:tabs>
          <w:tab w:val="num" w:pos="2160"/>
        </w:tabs>
        <w:ind w:left="2160" w:hanging="360"/>
      </w:pPr>
      <w:rPr>
        <w:rFonts w:ascii="Arial" w:hAnsi="Arial" w:hint="default"/>
      </w:rPr>
    </w:lvl>
    <w:lvl w:ilvl="3" w:tplc="9EEEA0A4" w:tentative="1">
      <w:start w:val="1"/>
      <w:numFmt w:val="decimal"/>
      <w:lvlText w:val="%4."/>
      <w:lvlJc w:val="left"/>
      <w:pPr>
        <w:tabs>
          <w:tab w:val="num" w:pos="2880"/>
        </w:tabs>
        <w:ind w:left="2880" w:hanging="360"/>
      </w:pPr>
    </w:lvl>
    <w:lvl w:ilvl="4" w:tplc="593CAF6E" w:tentative="1">
      <w:start w:val="1"/>
      <w:numFmt w:val="decimal"/>
      <w:lvlText w:val="%5."/>
      <w:lvlJc w:val="left"/>
      <w:pPr>
        <w:tabs>
          <w:tab w:val="num" w:pos="3600"/>
        </w:tabs>
        <w:ind w:left="3600" w:hanging="360"/>
      </w:pPr>
    </w:lvl>
    <w:lvl w:ilvl="5" w:tplc="B8D09B7A" w:tentative="1">
      <w:start w:val="1"/>
      <w:numFmt w:val="decimal"/>
      <w:lvlText w:val="%6."/>
      <w:lvlJc w:val="left"/>
      <w:pPr>
        <w:tabs>
          <w:tab w:val="num" w:pos="4320"/>
        </w:tabs>
        <w:ind w:left="4320" w:hanging="360"/>
      </w:pPr>
    </w:lvl>
    <w:lvl w:ilvl="6" w:tplc="1F30F26C" w:tentative="1">
      <w:start w:val="1"/>
      <w:numFmt w:val="decimal"/>
      <w:lvlText w:val="%7."/>
      <w:lvlJc w:val="left"/>
      <w:pPr>
        <w:tabs>
          <w:tab w:val="num" w:pos="5040"/>
        </w:tabs>
        <w:ind w:left="5040" w:hanging="360"/>
      </w:pPr>
    </w:lvl>
    <w:lvl w:ilvl="7" w:tplc="C0C6192C" w:tentative="1">
      <w:start w:val="1"/>
      <w:numFmt w:val="decimal"/>
      <w:lvlText w:val="%8."/>
      <w:lvlJc w:val="left"/>
      <w:pPr>
        <w:tabs>
          <w:tab w:val="num" w:pos="5760"/>
        </w:tabs>
        <w:ind w:left="5760" w:hanging="360"/>
      </w:pPr>
    </w:lvl>
    <w:lvl w:ilvl="8" w:tplc="2E5841C2" w:tentative="1">
      <w:start w:val="1"/>
      <w:numFmt w:val="decimal"/>
      <w:lvlText w:val="%9."/>
      <w:lvlJc w:val="left"/>
      <w:pPr>
        <w:tabs>
          <w:tab w:val="num" w:pos="6480"/>
        </w:tabs>
        <w:ind w:left="6480" w:hanging="360"/>
      </w:pPr>
    </w:lvl>
  </w:abstractNum>
  <w:abstractNum w:abstractNumId="31" w15:restartNumberingAfterBreak="0">
    <w:nsid w:val="27F1009C"/>
    <w:multiLevelType w:val="hybridMultilevel"/>
    <w:tmpl w:val="17D6C0FC"/>
    <w:lvl w:ilvl="0" w:tplc="1FEC2108">
      <w:start w:val="1"/>
      <w:numFmt w:val="bullet"/>
      <w:lvlText w:val=""/>
      <w:lvlJc w:val="left"/>
      <w:pPr>
        <w:tabs>
          <w:tab w:val="num" w:pos="720"/>
        </w:tabs>
        <w:ind w:left="720" w:hanging="360"/>
      </w:pPr>
      <w:rPr>
        <w:rFonts w:ascii="Wingdings" w:hAnsi="Wingdings" w:hint="default"/>
      </w:rPr>
    </w:lvl>
    <w:lvl w:ilvl="1" w:tplc="82E29F92" w:tentative="1">
      <w:start w:val="1"/>
      <w:numFmt w:val="bullet"/>
      <w:lvlText w:val=""/>
      <w:lvlJc w:val="left"/>
      <w:pPr>
        <w:tabs>
          <w:tab w:val="num" w:pos="1440"/>
        </w:tabs>
        <w:ind w:left="1440" w:hanging="360"/>
      </w:pPr>
      <w:rPr>
        <w:rFonts w:ascii="Wingdings" w:hAnsi="Wingdings" w:hint="default"/>
      </w:rPr>
    </w:lvl>
    <w:lvl w:ilvl="2" w:tplc="4D807C68">
      <w:start w:val="1"/>
      <w:numFmt w:val="bullet"/>
      <w:lvlText w:val=""/>
      <w:lvlJc w:val="left"/>
      <w:pPr>
        <w:tabs>
          <w:tab w:val="num" w:pos="2160"/>
        </w:tabs>
        <w:ind w:left="2160" w:hanging="360"/>
      </w:pPr>
      <w:rPr>
        <w:rFonts w:ascii="Wingdings" w:hAnsi="Wingdings" w:hint="default"/>
      </w:rPr>
    </w:lvl>
    <w:lvl w:ilvl="3" w:tplc="07AEEC54" w:tentative="1">
      <w:start w:val="1"/>
      <w:numFmt w:val="bullet"/>
      <w:lvlText w:val=""/>
      <w:lvlJc w:val="left"/>
      <w:pPr>
        <w:tabs>
          <w:tab w:val="num" w:pos="2880"/>
        </w:tabs>
        <w:ind w:left="2880" w:hanging="360"/>
      </w:pPr>
      <w:rPr>
        <w:rFonts w:ascii="Wingdings" w:hAnsi="Wingdings" w:hint="default"/>
      </w:rPr>
    </w:lvl>
    <w:lvl w:ilvl="4" w:tplc="D034FDC2" w:tentative="1">
      <w:start w:val="1"/>
      <w:numFmt w:val="bullet"/>
      <w:lvlText w:val=""/>
      <w:lvlJc w:val="left"/>
      <w:pPr>
        <w:tabs>
          <w:tab w:val="num" w:pos="3600"/>
        </w:tabs>
        <w:ind w:left="3600" w:hanging="360"/>
      </w:pPr>
      <w:rPr>
        <w:rFonts w:ascii="Wingdings" w:hAnsi="Wingdings" w:hint="default"/>
      </w:rPr>
    </w:lvl>
    <w:lvl w:ilvl="5" w:tplc="87985E52" w:tentative="1">
      <w:start w:val="1"/>
      <w:numFmt w:val="bullet"/>
      <w:lvlText w:val=""/>
      <w:lvlJc w:val="left"/>
      <w:pPr>
        <w:tabs>
          <w:tab w:val="num" w:pos="4320"/>
        </w:tabs>
        <w:ind w:left="4320" w:hanging="360"/>
      </w:pPr>
      <w:rPr>
        <w:rFonts w:ascii="Wingdings" w:hAnsi="Wingdings" w:hint="default"/>
      </w:rPr>
    </w:lvl>
    <w:lvl w:ilvl="6" w:tplc="E6B0B5B2" w:tentative="1">
      <w:start w:val="1"/>
      <w:numFmt w:val="bullet"/>
      <w:lvlText w:val=""/>
      <w:lvlJc w:val="left"/>
      <w:pPr>
        <w:tabs>
          <w:tab w:val="num" w:pos="5040"/>
        </w:tabs>
        <w:ind w:left="5040" w:hanging="360"/>
      </w:pPr>
      <w:rPr>
        <w:rFonts w:ascii="Wingdings" w:hAnsi="Wingdings" w:hint="default"/>
      </w:rPr>
    </w:lvl>
    <w:lvl w:ilvl="7" w:tplc="F4C6FF8C" w:tentative="1">
      <w:start w:val="1"/>
      <w:numFmt w:val="bullet"/>
      <w:lvlText w:val=""/>
      <w:lvlJc w:val="left"/>
      <w:pPr>
        <w:tabs>
          <w:tab w:val="num" w:pos="5760"/>
        </w:tabs>
        <w:ind w:left="5760" w:hanging="360"/>
      </w:pPr>
      <w:rPr>
        <w:rFonts w:ascii="Wingdings" w:hAnsi="Wingdings" w:hint="default"/>
      </w:rPr>
    </w:lvl>
    <w:lvl w:ilvl="8" w:tplc="5CCEBCA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AFB21AB"/>
    <w:multiLevelType w:val="hybridMultilevel"/>
    <w:tmpl w:val="B9988246"/>
    <w:lvl w:ilvl="0" w:tplc="61266BEE">
      <w:start w:val="1"/>
      <w:numFmt w:val="bullet"/>
      <w:lvlText w:val=""/>
      <w:lvlJc w:val="left"/>
      <w:pPr>
        <w:tabs>
          <w:tab w:val="num" w:pos="720"/>
        </w:tabs>
        <w:ind w:left="720" w:hanging="360"/>
      </w:pPr>
      <w:rPr>
        <w:rFonts w:ascii="Wingdings" w:hAnsi="Wingdings" w:hint="default"/>
      </w:rPr>
    </w:lvl>
    <w:lvl w:ilvl="1" w:tplc="29D8AF28" w:tentative="1">
      <w:start w:val="1"/>
      <w:numFmt w:val="bullet"/>
      <w:lvlText w:val=""/>
      <w:lvlJc w:val="left"/>
      <w:pPr>
        <w:tabs>
          <w:tab w:val="num" w:pos="1440"/>
        </w:tabs>
        <w:ind w:left="1440" w:hanging="360"/>
      </w:pPr>
      <w:rPr>
        <w:rFonts w:ascii="Wingdings" w:hAnsi="Wingdings" w:hint="default"/>
      </w:rPr>
    </w:lvl>
    <w:lvl w:ilvl="2" w:tplc="1B6A047A">
      <w:start w:val="1"/>
      <w:numFmt w:val="bullet"/>
      <w:lvlText w:val=""/>
      <w:lvlJc w:val="left"/>
      <w:pPr>
        <w:tabs>
          <w:tab w:val="num" w:pos="2160"/>
        </w:tabs>
        <w:ind w:left="2160" w:hanging="360"/>
      </w:pPr>
      <w:rPr>
        <w:rFonts w:ascii="Wingdings" w:hAnsi="Wingdings" w:hint="default"/>
      </w:rPr>
    </w:lvl>
    <w:lvl w:ilvl="3" w:tplc="06BA71F4" w:tentative="1">
      <w:start w:val="1"/>
      <w:numFmt w:val="bullet"/>
      <w:lvlText w:val=""/>
      <w:lvlJc w:val="left"/>
      <w:pPr>
        <w:tabs>
          <w:tab w:val="num" w:pos="2880"/>
        </w:tabs>
        <w:ind w:left="2880" w:hanging="360"/>
      </w:pPr>
      <w:rPr>
        <w:rFonts w:ascii="Wingdings" w:hAnsi="Wingdings" w:hint="default"/>
      </w:rPr>
    </w:lvl>
    <w:lvl w:ilvl="4" w:tplc="3A2614F8" w:tentative="1">
      <w:start w:val="1"/>
      <w:numFmt w:val="bullet"/>
      <w:lvlText w:val=""/>
      <w:lvlJc w:val="left"/>
      <w:pPr>
        <w:tabs>
          <w:tab w:val="num" w:pos="3600"/>
        </w:tabs>
        <w:ind w:left="3600" w:hanging="360"/>
      </w:pPr>
      <w:rPr>
        <w:rFonts w:ascii="Wingdings" w:hAnsi="Wingdings" w:hint="default"/>
      </w:rPr>
    </w:lvl>
    <w:lvl w:ilvl="5" w:tplc="BB0C5B04" w:tentative="1">
      <w:start w:val="1"/>
      <w:numFmt w:val="bullet"/>
      <w:lvlText w:val=""/>
      <w:lvlJc w:val="left"/>
      <w:pPr>
        <w:tabs>
          <w:tab w:val="num" w:pos="4320"/>
        </w:tabs>
        <w:ind w:left="4320" w:hanging="360"/>
      </w:pPr>
      <w:rPr>
        <w:rFonts w:ascii="Wingdings" w:hAnsi="Wingdings" w:hint="default"/>
      </w:rPr>
    </w:lvl>
    <w:lvl w:ilvl="6" w:tplc="27962258" w:tentative="1">
      <w:start w:val="1"/>
      <w:numFmt w:val="bullet"/>
      <w:lvlText w:val=""/>
      <w:lvlJc w:val="left"/>
      <w:pPr>
        <w:tabs>
          <w:tab w:val="num" w:pos="5040"/>
        </w:tabs>
        <w:ind w:left="5040" w:hanging="360"/>
      </w:pPr>
      <w:rPr>
        <w:rFonts w:ascii="Wingdings" w:hAnsi="Wingdings" w:hint="default"/>
      </w:rPr>
    </w:lvl>
    <w:lvl w:ilvl="7" w:tplc="E010414E" w:tentative="1">
      <w:start w:val="1"/>
      <w:numFmt w:val="bullet"/>
      <w:lvlText w:val=""/>
      <w:lvlJc w:val="left"/>
      <w:pPr>
        <w:tabs>
          <w:tab w:val="num" w:pos="5760"/>
        </w:tabs>
        <w:ind w:left="5760" w:hanging="360"/>
      </w:pPr>
      <w:rPr>
        <w:rFonts w:ascii="Wingdings" w:hAnsi="Wingdings" w:hint="default"/>
      </w:rPr>
    </w:lvl>
    <w:lvl w:ilvl="8" w:tplc="C4B85B3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59250CD"/>
    <w:multiLevelType w:val="hybridMultilevel"/>
    <w:tmpl w:val="0018D51E"/>
    <w:lvl w:ilvl="0" w:tplc="8954CA7A">
      <w:start w:val="1"/>
      <w:numFmt w:val="decimal"/>
      <w:lvlText w:val="%1."/>
      <w:lvlJc w:val="left"/>
      <w:pPr>
        <w:tabs>
          <w:tab w:val="num" w:pos="644"/>
        </w:tabs>
        <w:ind w:left="644" w:hanging="360"/>
      </w:pPr>
    </w:lvl>
    <w:lvl w:ilvl="1" w:tplc="3FDE87B2">
      <w:start w:val="1"/>
      <w:numFmt w:val="decimal"/>
      <w:lvlText w:val="%2."/>
      <w:lvlJc w:val="left"/>
      <w:pPr>
        <w:tabs>
          <w:tab w:val="num" w:pos="1440"/>
        </w:tabs>
        <w:ind w:left="1440" w:hanging="360"/>
      </w:pPr>
    </w:lvl>
    <w:lvl w:ilvl="2" w:tplc="48A2BDE0">
      <w:start w:val="50"/>
      <w:numFmt w:val="bullet"/>
      <w:lvlText w:val="•"/>
      <w:lvlJc w:val="left"/>
      <w:pPr>
        <w:tabs>
          <w:tab w:val="num" w:pos="2160"/>
        </w:tabs>
        <w:ind w:left="2160" w:hanging="360"/>
      </w:pPr>
      <w:rPr>
        <w:rFonts w:ascii="Arial" w:hAnsi="Arial" w:hint="default"/>
      </w:rPr>
    </w:lvl>
    <w:lvl w:ilvl="3" w:tplc="AA1098C6">
      <w:start w:val="50"/>
      <w:numFmt w:val="bullet"/>
      <w:lvlText w:val=""/>
      <w:lvlJc w:val="left"/>
      <w:pPr>
        <w:tabs>
          <w:tab w:val="num" w:pos="2880"/>
        </w:tabs>
        <w:ind w:left="2880" w:hanging="360"/>
      </w:pPr>
      <w:rPr>
        <w:rFonts w:ascii="Wingdings" w:hAnsi="Wingdings" w:hint="default"/>
      </w:rPr>
    </w:lvl>
    <w:lvl w:ilvl="4" w:tplc="8B5AA7EC" w:tentative="1">
      <w:start w:val="1"/>
      <w:numFmt w:val="decimal"/>
      <w:lvlText w:val="%5."/>
      <w:lvlJc w:val="left"/>
      <w:pPr>
        <w:tabs>
          <w:tab w:val="num" w:pos="3600"/>
        </w:tabs>
        <w:ind w:left="3600" w:hanging="360"/>
      </w:pPr>
    </w:lvl>
    <w:lvl w:ilvl="5" w:tplc="BCE8C152" w:tentative="1">
      <w:start w:val="1"/>
      <w:numFmt w:val="decimal"/>
      <w:lvlText w:val="%6."/>
      <w:lvlJc w:val="left"/>
      <w:pPr>
        <w:tabs>
          <w:tab w:val="num" w:pos="4320"/>
        </w:tabs>
        <w:ind w:left="4320" w:hanging="360"/>
      </w:pPr>
    </w:lvl>
    <w:lvl w:ilvl="6" w:tplc="0CF69254" w:tentative="1">
      <w:start w:val="1"/>
      <w:numFmt w:val="decimal"/>
      <w:lvlText w:val="%7."/>
      <w:lvlJc w:val="left"/>
      <w:pPr>
        <w:tabs>
          <w:tab w:val="num" w:pos="5040"/>
        </w:tabs>
        <w:ind w:left="5040" w:hanging="360"/>
      </w:pPr>
    </w:lvl>
    <w:lvl w:ilvl="7" w:tplc="30D249EE" w:tentative="1">
      <w:start w:val="1"/>
      <w:numFmt w:val="decimal"/>
      <w:lvlText w:val="%8."/>
      <w:lvlJc w:val="left"/>
      <w:pPr>
        <w:tabs>
          <w:tab w:val="num" w:pos="5760"/>
        </w:tabs>
        <w:ind w:left="5760" w:hanging="360"/>
      </w:pPr>
    </w:lvl>
    <w:lvl w:ilvl="8" w:tplc="A246F8F0" w:tentative="1">
      <w:start w:val="1"/>
      <w:numFmt w:val="decimal"/>
      <w:lvlText w:val="%9."/>
      <w:lvlJc w:val="left"/>
      <w:pPr>
        <w:tabs>
          <w:tab w:val="num" w:pos="6480"/>
        </w:tabs>
        <w:ind w:left="6480" w:hanging="360"/>
      </w:pPr>
    </w:lvl>
  </w:abstractNum>
  <w:abstractNum w:abstractNumId="34" w15:restartNumberingAfterBreak="0">
    <w:nsid w:val="37643F78"/>
    <w:multiLevelType w:val="hybridMultilevel"/>
    <w:tmpl w:val="21B814EA"/>
    <w:lvl w:ilvl="0" w:tplc="FA86729E">
      <w:start w:val="1"/>
      <w:numFmt w:val="decimal"/>
      <w:lvlText w:val="%1."/>
      <w:lvlJc w:val="left"/>
      <w:pPr>
        <w:tabs>
          <w:tab w:val="num" w:pos="720"/>
        </w:tabs>
        <w:ind w:left="720" w:hanging="360"/>
      </w:pPr>
    </w:lvl>
    <w:lvl w:ilvl="1" w:tplc="A25AC204">
      <w:start w:val="1"/>
      <w:numFmt w:val="decimal"/>
      <w:lvlText w:val="%2."/>
      <w:lvlJc w:val="left"/>
      <w:pPr>
        <w:tabs>
          <w:tab w:val="num" w:pos="1440"/>
        </w:tabs>
        <w:ind w:left="1440" w:hanging="360"/>
      </w:pPr>
    </w:lvl>
    <w:lvl w:ilvl="2" w:tplc="0C0A0017">
      <w:start w:val="1"/>
      <w:numFmt w:val="lowerLetter"/>
      <w:lvlText w:val="%3)"/>
      <w:lvlJc w:val="left"/>
      <w:pPr>
        <w:tabs>
          <w:tab w:val="num" w:pos="2160"/>
        </w:tabs>
        <w:ind w:left="2160" w:hanging="360"/>
      </w:pPr>
      <w:rPr>
        <w:rFonts w:hint="default"/>
      </w:rPr>
    </w:lvl>
    <w:lvl w:ilvl="3" w:tplc="86B4179E">
      <w:start w:val="1"/>
      <w:numFmt w:val="decimal"/>
      <w:lvlText w:val="%4."/>
      <w:lvlJc w:val="left"/>
      <w:pPr>
        <w:tabs>
          <w:tab w:val="num" w:pos="2880"/>
        </w:tabs>
        <w:ind w:left="2880" w:hanging="360"/>
      </w:pPr>
    </w:lvl>
    <w:lvl w:ilvl="4" w:tplc="5FB62C24" w:tentative="1">
      <w:start w:val="1"/>
      <w:numFmt w:val="decimal"/>
      <w:lvlText w:val="%5."/>
      <w:lvlJc w:val="left"/>
      <w:pPr>
        <w:tabs>
          <w:tab w:val="num" w:pos="3600"/>
        </w:tabs>
        <w:ind w:left="3600" w:hanging="360"/>
      </w:pPr>
    </w:lvl>
    <w:lvl w:ilvl="5" w:tplc="C8C0E8DC" w:tentative="1">
      <w:start w:val="1"/>
      <w:numFmt w:val="decimal"/>
      <w:lvlText w:val="%6."/>
      <w:lvlJc w:val="left"/>
      <w:pPr>
        <w:tabs>
          <w:tab w:val="num" w:pos="4320"/>
        </w:tabs>
        <w:ind w:left="4320" w:hanging="360"/>
      </w:pPr>
    </w:lvl>
    <w:lvl w:ilvl="6" w:tplc="F24E54CC" w:tentative="1">
      <w:start w:val="1"/>
      <w:numFmt w:val="decimal"/>
      <w:lvlText w:val="%7."/>
      <w:lvlJc w:val="left"/>
      <w:pPr>
        <w:tabs>
          <w:tab w:val="num" w:pos="5040"/>
        </w:tabs>
        <w:ind w:left="5040" w:hanging="360"/>
      </w:pPr>
    </w:lvl>
    <w:lvl w:ilvl="7" w:tplc="AC44270E" w:tentative="1">
      <w:start w:val="1"/>
      <w:numFmt w:val="decimal"/>
      <w:lvlText w:val="%8."/>
      <w:lvlJc w:val="left"/>
      <w:pPr>
        <w:tabs>
          <w:tab w:val="num" w:pos="5760"/>
        </w:tabs>
        <w:ind w:left="5760" w:hanging="360"/>
      </w:pPr>
    </w:lvl>
    <w:lvl w:ilvl="8" w:tplc="B10A72A4" w:tentative="1">
      <w:start w:val="1"/>
      <w:numFmt w:val="decimal"/>
      <w:lvlText w:val="%9."/>
      <w:lvlJc w:val="left"/>
      <w:pPr>
        <w:tabs>
          <w:tab w:val="num" w:pos="6480"/>
        </w:tabs>
        <w:ind w:left="6480" w:hanging="360"/>
      </w:pPr>
    </w:lvl>
  </w:abstractNum>
  <w:abstractNum w:abstractNumId="35" w15:restartNumberingAfterBreak="0">
    <w:nsid w:val="391B79CE"/>
    <w:multiLevelType w:val="hybridMultilevel"/>
    <w:tmpl w:val="270EA8EC"/>
    <w:lvl w:ilvl="0" w:tplc="0C0A000D">
      <w:start w:val="1"/>
      <w:numFmt w:val="bullet"/>
      <w:lvlText w:val=""/>
      <w:lvlJc w:val="left"/>
      <w:pPr>
        <w:tabs>
          <w:tab w:val="num" w:pos="1080"/>
        </w:tabs>
        <w:ind w:left="1080" w:hanging="360"/>
      </w:pPr>
      <w:rPr>
        <w:rFonts w:ascii="Wingdings" w:hAnsi="Wingdings" w:hint="default"/>
      </w:rPr>
    </w:lvl>
    <w:lvl w:ilvl="1" w:tplc="A25AC204">
      <w:start w:val="1"/>
      <w:numFmt w:val="decimal"/>
      <w:lvlText w:val="%2."/>
      <w:lvlJc w:val="left"/>
      <w:pPr>
        <w:tabs>
          <w:tab w:val="num" w:pos="1800"/>
        </w:tabs>
        <w:ind w:left="1800" w:hanging="360"/>
      </w:pPr>
    </w:lvl>
    <w:lvl w:ilvl="2" w:tplc="B37408C4">
      <w:start w:val="50"/>
      <w:numFmt w:val="bullet"/>
      <w:lvlText w:val="•"/>
      <w:lvlJc w:val="left"/>
      <w:pPr>
        <w:tabs>
          <w:tab w:val="num" w:pos="2520"/>
        </w:tabs>
        <w:ind w:left="2520" w:hanging="360"/>
      </w:pPr>
      <w:rPr>
        <w:rFonts w:ascii="Arial" w:hAnsi="Arial" w:hint="default"/>
      </w:rPr>
    </w:lvl>
    <w:lvl w:ilvl="3" w:tplc="0C0A000D">
      <w:start w:val="1"/>
      <w:numFmt w:val="bullet"/>
      <w:lvlText w:val=""/>
      <w:lvlJc w:val="left"/>
      <w:pPr>
        <w:tabs>
          <w:tab w:val="num" w:pos="3240"/>
        </w:tabs>
        <w:ind w:left="3240" w:hanging="360"/>
      </w:pPr>
      <w:rPr>
        <w:rFonts w:ascii="Wingdings" w:hAnsi="Wingdings" w:hint="default"/>
      </w:rPr>
    </w:lvl>
    <w:lvl w:ilvl="4" w:tplc="5FB62C24">
      <w:start w:val="1"/>
      <w:numFmt w:val="decimal"/>
      <w:lvlText w:val="%5."/>
      <w:lvlJc w:val="left"/>
      <w:pPr>
        <w:tabs>
          <w:tab w:val="num" w:pos="3960"/>
        </w:tabs>
        <w:ind w:left="3960" w:hanging="360"/>
      </w:pPr>
    </w:lvl>
    <w:lvl w:ilvl="5" w:tplc="C8C0E8DC" w:tentative="1">
      <w:start w:val="1"/>
      <w:numFmt w:val="decimal"/>
      <w:lvlText w:val="%6."/>
      <w:lvlJc w:val="left"/>
      <w:pPr>
        <w:tabs>
          <w:tab w:val="num" w:pos="4680"/>
        </w:tabs>
        <w:ind w:left="4680" w:hanging="360"/>
      </w:pPr>
    </w:lvl>
    <w:lvl w:ilvl="6" w:tplc="F24E54CC" w:tentative="1">
      <w:start w:val="1"/>
      <w:numFmt w:val="decimal"/>
      <w:lvlText w:val="%7."/>
      <w:lvlJc w:val="left"/>
      <w:pPr>
        <w:tabs>
          <w:tab w:val="num" w:pos="5400"/>
        </w:tabs>
        <w:ind w:left="5400" w:hanging="360"/>
      </w:pPr>
    </w:lvl>
    <w:lvl w:ilvl="7" w:tplc="AC44270E" w:tentative="1">
      <w:start w:val="1"/>
      <w:numFmt w:val="decimal"/>
      <w:lvlText w:val="%8."/>
      <w:lvlJc w:val="left"/>
      <w:pPr>
        <w:tabs>
          <w:tab w:val="num" w:pos="6120"/>
        </w:tabs>
        <w:ind w:left="6120" w:hanging="360"/>
      </w:pPr>
    </w:lvl>
    <w:lvl w:ilvl="8" w:tplc="B10A72A4" w:tentative="1">
      <w:start w:val="1"/>
      <w:numFmt w:val="decimal"/>
      <w:lvlText w:val="%9."/>
      <w:lvlJc w:val="left"/>
      <w:pPr>
        <w:tabs>
          <w:tab w:val="num" w:pos="6840"/>
        </w:tabs>
        <w:ind w:left="6840" w:hanging="360"/>
      </w:pPr>
    </w:lvl>
  </w:abstractNum>
  <w:abstractNum w:abstractNumId="36" w15:restartNumberingAfterBreak="0">
    <w:nsid w:val="45A870AC"/>
    <w:multiLevelType w:val="hybridMultilevel"/>
    <w:tmpl w:val="66B0CEB0"/>
    <w:lvl w:ilvl="0" w:tplc="E218489C">
      <w:start w:val="1"/>
      <w:numFmt w:val="decimal"/>
      <w:lvlText w:val="%1."/>
      <w:lvlJc w:val="left"/>
      <w:pPr>
        <w:tabs>
          <w:tab w:val="num" w:pos="720"/>
        </w:tabs>
        <w:ind w:left="720" w:hanging="360"/>
      </w:pPr>
    </w:lvl>
    <w:lvl w:ilvl="1" w:tplc="10B09370">
      <w:start w:val="1"/>
      <w:numFmt w:val="decimal"/>
      <w:lvlText w:val="%2."/>
      <w:lvlJc w:val="left"/>
      <w:pPr>
        <w:tabs>
          <w:tab w:val="num" w:pos="1440"/>
        </w:tabs>
        <w:ind w:left="1440" w:hanging="360"/>
      </w:pPr>
    </w:lvl>
    <w:lvl w:ilvl="2" w:tplc="C8085F2E" w:tentative="1">
      <w:start w:val="1"/>
      <w:numFmt w:val="decimal"/>
      <w:lvlText w:val="%3."/>
      <w:lvlJc w:val="left"/>
      <w:pPr>
        <w:tabs>
          <w:tab w:val="num" w:pos="2160"/>
        </w:tabs>
        <w:ind w:left="2160" w:hanging="360"/>
      </w:pPr>
    </w:lvl>
    <w:lvl w:ilvl="3" w:tplc="E7B2554A" w:tentative="1">
      <w:start w:val="1"/>
      <w:numFmt w:val="decimal"/>
      <w:lvlText w:val="%4."/>
      <w:lvlJc w:val="left"/>
      <w:pPr>
        <w:tabs>
          <w:tab w:val="num" w:pos="2880"/>
        </w:tabs>
        <w:ind w:left="2880" w:hanging="360"/>
      </w:pPr>
    </w:lvl>
    <w:lvl w:ilvl="4" w:tplc="809086F8" w:tentative="1">
      <w:start w:val="1"/>
      <w:numFmt w:val="decimal"/>
      <w:lvlText w:val="%5."/>
      <w:lvlJc w:val="left"/>
      <w:pPr>
        <w:tabs>
          <w:tab w:val="num" w:pos="3600"/>
        </w:tabs>
        <w:ind w:left="3600" w:hanging="360"/>
      </w:pPr>
    </w:lvl>
    <w:lvl w:ilvl="5" w:tplc="7FBCF800" w:tentative="1">
      <w:start w:val="1"/>
      <w:numFmt w:val="decimal"/>
      <w:lvlText w:val="%6."/>
      <w:lvlJc w:val="left"/>
      <w:pPr>
        <w:tabs>
          <w:tab w:val="num" w:pos="4320"/>
        </w:tabs>
        <w:ind w:left="4320" w:hanging="360"/>
      </w:pPr>
    </w:lvl>
    <w:lvl w:ilvl="6" w:tplc="DF763BCA" w:tentative="1">
      <w:start w:val="1"/>
      <w:numFmt w:val="decimal"/>
      <w:lvlText w:val="%7."/>
      <w:lvlJc w:val="left"/>
      <w:pPr>
        <w:tabs>
          <w:tab w:val="num" w:pos="5040"/>
        </w:tabs>
        <w:ind w:left="5040" w:hanging="360"/>
      </w:pPr>
    </w:lvl>
    <w:lvl w:ilvl="7" w:tplc="0600A0BC" w:tentative="1">
      <w:start w:val="1"/>
      <w:numFmt w:val="decimal"/>
      <w:lvlText w:val="%8."/>
      <w:lvlJc w:val="left"/>
      <w:pPr>
        <w:tabs>
          <w:tab w:val="num" w:pos="5760"/>
        </w:tabs>
        <w:ind w:left="5760" w:hanging="360"/>
      </w:pPr>
    </w:lvl>
    <w:lvl w:ilvl="8" w:tplc="BF42C396" w:tentative="1">
      <w:start w:val="1"/>
      <w:numFmt w:val="decimal"/>
      <w:lvlText w:val="%9."/>
      <w:lvlJc w:val="left"/>
      <w:pPr>
        <w:tabs>
          <w:tab w:val="num" w:pos="6480"/>
        </w:tabs>
        <w:ind w:left="6480" w:hanging="360"/>
      </w:pPr>
    </w:lvl>
  </w:abstractNum>
  <w:abstractNum w:abstractNumId="37" w15:restartNumberingAfterBreak="0">
    <w:nsid w:val="45F4670B"/>
    <w:multiLevelType w:val="hybridMultilevel"/>
    <w:tmpl w:val="B3F201EC"/>
    <w:lvl w:ilvl="0" w:tplc="2578D31A">
      <w:start w:val="1"/>
      <w:numFmt w:val="decimal"/>
      <w:lvlText w:val="%1."/>
      <w:lvlJc w:val="left"/>
      <w:pPr>
        <w:tabs>
          <w:tab w:val="num" w:pos="720"/>
        </w:tabs>
        <w:ind w:left="720" w:hanging="360"/>
      </w:pPr>
    </w:lvl>
    <w:lvl w:ilvl="1" w:tplc="484AD56C">
      <w:start w:val="1"/>
      <w:numFmt w:val="decimal"/>
      <w:lvlText w:val="%2."/>
      <w:lvlJc w:val="left"/>
      <w:pPr>
        <w:tabs>
          <w:tab w:val="num" w:pos="1440"/>
        </w:tabs>
        <w:ind w:left="1440" w:hanging="360"/>
      </w:pPr>
    </w:lvl>
    <w:lvl w:ilvl="2" w:tplc="34FABC16">
      <w:start w:val="50"/>
      <w:numFmt w:val="bullet"/>
      <w:lvlText w:val="•"/>
      <w:lvlJc w:val="left"/>
      <w:pPr>
        <w:tabs>
          <w:tab w:val="num" w:pos="2160"/>
        </w:tabs>
        <w:ind w:left="2160" w:hanging="360"/>
      </w:pPr>
      <w:rPr>
        <w:rFonts w:ascii="Arial" w:hAnsi="Arial" w:hint="default"/>
      </w:rPr>
    </w:lvl>
    <w:lvl w:ilvl="3" w:tplc="355C905C">
      <w:start w:val="1"/>
      <w:numFmt w:val="lowerLetter"/>
      <w:lvlText w:val="%4)"/>
      <w:lvlJc w:val="left"/>
      <w:pPr>
        <w:tabs>
          <w:tab w:val="num" w:pos="2880"/>
        </w:tabs>
        <w:ind w:left="2880" w:hanging="360"/>
      </w:pPr>
    </w:lvl>
    <w:lvl w:ilvl="4" w:tplc="7E60BDEC" w:tentative="1">
      <w:start w:val="1"/>
      <w:numFmt w:val="decimal"/>
      <w:lvlText w:val="%5."/>
      <w:lvlJc w:val="left"/>
      <w:pPr>
        <w:tabs>
          <w:tab w:val="num" w:pos="3600"/>
        </w:tabs>
        <w:ind w:left="3600" w:hanging="360"/>
      </w:pPr>
    </w:lvl>
    <w:lvl w:ilvl="5" w:tplc="AAC4C9E6" w:tentative="1">
      <w:start w:val="1"/>
      <w:numFmt w:val="decimal"/>
      <w:lvlText w:val="%6."/>
      <w:lvlJc w:val="left"/>
      <w:pPr>
        <w:tabs>
          <w:tab w:val="num" w:pos="4320"/>
        </w:tabs>
        <w:ind w:left="4320" w:hanging="360"/>
      </w:pPr>
    </w:lvl>
    <w:lvl w:ilvl="6" w:tplc="0396C8F8" w:tentative="1">
      <w:start w:val="1"/>
      <w:numFmt w:val="decimal"/>
      <w:lvlText w:val="%7."/>
      <w:lvlJc w:val="left"/>
      <w:pPr>
        <w:tabs>
          <w:tab w:val="num" w:pos="5040"/>
        </w:tabs>
        <w:ind w:left="5040" w:hanging="360"/>
      </w:pPr>
    </w:lvl>
    <w:lvl w:ilvl="7" w:tplc="67D0F7C0" w:tentative="1">
      <w:start w:val="1"/>
      <w:numFmt w:val="decimal"/>
      <w:lvlText w:val="%8."/>
      <w:lvlJc w:val="left"/>
      <w:pPr>
        <w:tabs>
          <w:tab w:val="num" w:pos="5760"/>
        </w:tabs>
        <w:ind w:left="5760" w:hanging="360"/>
      </w:pPr>
    </w:lvl>
    <w:lvl w:ilvl="8" w:tplc="18CCBD38" w:tentative="1">
      <w:start w:val="1"/>
      <w:numFmt w:val="decimal"/>
      <w:lvlText w:val="%9."/>
      <w:lvlJc w:val="left"/>
      <w:pPr>
        <w:tabs>
          <w:tab w:val="num" w:pos="6480"/>
        </w:tabs>
        <w:ind w:left="6480" w:hanging="360"/>
      </w:pPr>
    </w:lvl>
  </w:abstractNum>
  <w:abstractNum w:abstractNumId="38" w15:restartNumberingAfterBreak="0">
    <w:nsid w:val="4FBE659A"/>
    <w:multiLevelType w:val="hybridMultilevel"/>
    <w:tmpl w:val="2A6E3C2E"/>
    <w:lvl w:ilvl="0" w:tplc="FA86729E">
      <w:start w:val="1"/>
      <w:numFmt w:val="decimal"/>
      <w:lvlText w:val="%1."/>
      <w:lvlJc w:val="left"/>
      <w:pPr>
        <w:tabs>
          <w:tab w:val="num" w:pos="720"/>
        </w:tabs>
        <w:ind w:left="720" w:hanging="360"/>
      </w:pPr>
    </w:lvl>
    <w:lvl w:ilvl="1" w:tplc="A25AC204">
      <w:start w:val="1"/>
      <w:numFmt w:val="decimal"/>
      <w:lvlText w:val="%2."/>
      <w:lvlJc w:val="left"/>
      <w:pPr>
        <w:tabs>
          <w:tab w:val="num" w:pos="1440"/>
        </w:tabs>
        <w:ind w:left="1440" w:hanging="360"/>
      </w:pPr>
    </w:lvl>
    <w:lvl w:ilvl="2" w:tplc="0C0A000F">
      <w:start w:val="1"/>
      <w:numFmt w:val="decimal"/>
      <w:lvlText w:val="%3."/>
      <w:lvlJc w:val="left"/>
      <w:pPr>
        <w:tabs>
          <w:tab w:val="num" w:pos="2160"/>
        </w:tabs>
        <w:ind w:left="2160" w:hanging="360"/>
      </w:pPr>
      <w:rPr>
        <w:rFonts w:hint="default"/>
      </w:rPr>
    </w:lvl>
    <w:lvl w:ilvl="3" w:tplc="86B4179E">
      <w:start w:val="1"/>
      <w:numFmt w:val="decimal"/>
      <w:lvlText w:val="%4."/>
      <w:lvlJc w:val="left"/>
      <w:pPr>
        <w:tabs>
          <w:tab w:val="num" w:pos="2880"/>
        </w:tabs>
        <w:ind w:left="2880" w:hanging="360"/>
      </w:pPr>
    </w:lvl>
    <w:lvl w:ilvl="4" w:tplc="5FB62C24" w:tentative="1">
      <w:start w:val="1"/>
      <w:numFmt w:val="decimal"/>
      <w:lvlText w:val="%5."/>
      <w:lvlJc w:val="left"/>
      <w:pPr>
        <w:tabs>
          <w:tab w:val="num" w:pos="3600"/>
        </w:tabs>
        <w:ind w:left="3600" w:hanging="360"/>
      </w:pPr>
    </w:lvl>
    <w:lvl w:ilvl="5" w:tplc="C8C0E8DC" w:tentative="1">
      <w:start w:val="1"/>
      <w:numFmt w:val="decimal"/>
      <w:lvlText w:val="%6."/>
      <w:lvlJc w:val="left"/>
      <w:pPr>
        <w:tabs>
          <w:tab w:val="num" w:pos="4320"/>
        </w:tabs>
        <w:ind w:left="4320" w:hanging="360"/>
      </w:pPr>
    </w:lvl>
    <w:lvl w:ilvl="6" w:tplc="F24E54CC" w:tentative="1">
      <w:start w:val="1"/>
      <w:numFmt w:val="decimal"/>
      <w:lvlText w:val="%7."/>
      <w:lvlJc w:val="left"/>
      <w:pPr>
        <w:tabs>
          <w:tab w:val="num" w:pos="5040"/>
        </w:tabs>
        <w:ind w:left="5040" w:hanging="360"/>
      </w:pPr>
    </w:lvl>
    <w:lvl w:ilvl="7" w:tplc="AC44270E" w:tentative="1">
      <w:start w:val="1"/>
      <w:numFmt w:val="decimal"/>
      <w:lvlText w:val="%8."/>
      <w:lvlJc w:val="left"/>
      <w:pPr>
        <w:tabs>
          <w:tab w:val="num" w:pos="5760"/>
        </w:tabs>
        <w:ind w:left="5760" w:hanging="360"/>
      </w:pPr>
    </w:lvl>
    <w:lvl w:ilvl="8" w:tplc="B10A72A4" w:tentative="1">
      <w:start w:val="1"/>
      <w:numFmt w:val="decimal"/>
      <w:lvlText w:val="%9."/>
      <w:lvlJc w:val="left"/>
      <w:pPr>
        <w:tabs>
          <w:tab w:val="num" w:pos="6480"/>
        </w:tabs>
        <w:ind w:left="6480" w:hanging="360"/>
      </w:pPr>
    </w:lvl>
  </w:abstractNum>
  <w:abstractNum w:abstractNumId="39" w15:restartNumberingAfterBreak="0">
    <w:nsid w:val="51201051"/>
    <w:multiLevelType w:val="hybridMultilevel"/>
    <w:tmpl w:val="3184FEC0"/>
    <w:lvl w:ilvl="0" w:tplc="0C0A000D">
      <w:start w:val="1"/>
      <w:numFmt w:val="bullet"/>
      <w:lvlText w:val=""/>
      <w:lvlJc w:val="left"/>
      <w:pPr>
        <w:tabs>
          <w:tab w:val="num" w:pos="720"/>
        </w:tabs>
        <w:ind w:left="720" w:hanging="360"/>
      </w:pPr>
      <w:rPr>
        <w:rFonts w:ascii="Wingdings" w:hAnsi="Wingdings" w:hint="default"/>
      </w:rPr>
    </w:lvl>
    <w:lvl w:ilvl="1" w:tplc="A25AC204">
      <w:start w:val="1"/>
      <w:numFmt w:val="decimal"/>
      <w:lvlText w:val="%2."/>
      <w:lvlJc w:val="left"/>
      <w:pPr>
        <w:tabs>
          <w:tab w:val="num" w:pos="1440"/>
        </w:tabs>
        <w:ind w:left="1440" w:hanging="360"/>
      </w:pPr>
    </w:lvl>
    <w:lvl w:ilvl="2" w:tplc="B37408C4">
      <w:start w:val="50"/>
      <w:numFmt w:val="bullet"/>
      <w:lvlText w:val="•"/>
      <w:lvlJc w:val="left"/>
      <w:pPr>
        <w:tabs>
          <w:tab w:val="num" w:pos="2160"/>
        </w:tabs>
        <w:ind w:left="2160" w:hanging="360"/>
      </w:pPr>
      <w:rPr>
        <w:rFonts w:ascii="Arial" w:hAnsi="Arial" w:hint="default"/>
      </w:rPr>
    </w:lvl>
    <w:lvl w:ilvl="3" w:tplc="0C0A000D">
      <w:start w:val="1"/>
      <w:numFmt w:val="bullet"/>
      <w:lvlText w:val=""/>
      <w:lvlJc w:val="left"/>
      <w:pPr>
        <w:tabs>
          <w:tab w:val="num" w:pos="2880"/>
        </w:tabs>
        <w:ind w:left="2880" w:hanging="360"/>
      </w:pPr>
      <w:rPr>
        <w:rFonts w:ascii="Wingdings" w:hAnsi="Wingdings" w:hint="default"/>
      </w:rPr>
    </w:lvl>
    <w:lvl w:ilvl="4" w:tplc="5FB62C24">
      <w:start w:val="1"/>
      <w:numFmt w:val="decimal"/>
      <w:lvlText w:val="%5."/>
      <w:lvlJc w:val="left"/>
      <w:pPr>
        <w:tabs>
          <w:tab w:val="num" w:pos="3600"/>
        </w:tabs>
        <w:ind w:left="3600" w:hanging="360"/>
      </w:pPr>
    </w:lvl>
    <w:lvl w:ilvl="5" w:tplc="C8C0E8DC" w:tentative="1">
      <w:start w:val="1"/>
      <w:numFmt w:val="decimal"/>
      <w:lvlText w:val="%6."/>
      <w:lvlJc w:val="left"/>
      <w:pPr>
        <w:tabs>
          <w:tab w:val="num" w:pos="4320"/>
        </w:tabs>
        <w:ind w:left="4320" w:hanging="360"/>
      </w:pPr>
    </w:lvl>
    <w:lvl w:ilvl="6" w:tplc="F24E54CC" w:tentative="1">
      <w:start w:val="1"/>
      <w:numFmt w:val="decimal"/>
      <w:lvlText w:val="%7."/>
      <w:lvlJc w:val="left"/>
      <w:pPr>
        <w:tabs>
          <w:tab w:val="num" w:pos="5040"/>
        </w:tabs>
        <w:ind w:left="5040" w:hanging="360"/>
      </w:pPr>
    </w:lvl>
    <w:lvl w:ilvl="7" w:tplc="AC44270E" w:tentative="1">
      <w:start w:val="1"/>
      <w:numFmt w:val="decimal"/>
      <w:lvlText w:val="%8."/>
      <w:lvlJc w:val="left"/>
      <w:pPr>
        <w:tabs>
          <w:tab w:val="num" w:pos="5760"/>
        </w:tabs>
        <w:ind w:left="5760" w:hanging="360"/>
      </w:pPr>
    </w:lvl>
    <w:lvl w:ilvl="8" w:tplc="B10A72A4" w:tentative="1">
      <w:start w:val="1"/>
      <w:numFmt w:val="decimal"/>
      <w:lvlText w:val="%9."/>
      <w:lvlJc w:val="left"/>
      <w:pPr>
        <w:tabs>
          <w:tab w:val="num" w:pos="6480"/>
        </w:tabs>
        <w:ind w:left="6480" w:hanging="360"/>
      </w:pPr>
    </w:lvl>
  </w:abstractNum>
  <w:abstractNum w:abstractNumId="40" w15:restartNumberingAfterBreak="0">
    <w:nsid w:val="54B86771"/>
    <w:multiLevelType w:val="hybridMultilevel"/>
    <w:tmpl w:val="38601078"/>
    <w:lvl w:ilvl="0" w:tplc="38F228EC">
      <w:start w:val="1"/>
      <w:numFmt w:val="bullet"/>
      <w:lvlText w:val="•"/>
      <w:lvlJc w:val="left"/>
      <w:pPr>
        <w:tabs>
          <w:tab w:val="num" w:pos="720"/>
        </w:tabs>
        <w:ind w:left="720" w:hanging="360"/>
      </w:pPr>
      <w:rPr>
        <w:rFonts w:ascii="Arial" w:hAnsi="Arial" w:hint="default"/>
      </w:rPr>
    </w:lvl>
    <w:lvl w:ilvl="1" w:tplc="326266AC">
      <w:start w:val="1"/>
      <w:numFmt w:val="bullet"/>
      <w:lvlText w:val="•"/>
      <w:lvlJc w:val="left"/>
      <w:pPr>
        <w:tabs>
          <w:tab w:val="num" w:pos="1440"/>
        </w:tabs>
        <w:ind w:left="1440" w:hanging="360"/>
      </w:pPr>
      <w:rPr>
        <w:rFonts w:ascii="Arial" w:hAnsi="Arial" w:hint="default"/>
      </w:rPr>
    </w:lvl>
    <w:lvl w:ilvl="2" w:tplc="5BD2F758">
      <w:start w:val="1023"/>
      <w:numFmt w:val="bullet"/>
      <w:lvlText w:val=""/>
      <w:lvlJc w:val="left"/>
      <w:pPr>
        <w:tabs>
          <w:tab w:val="num" w:pos="2160"/>
        </w:tabs>
        <w:ind w:left="2160" w:hanging="360"/>
      </w:pPr>
      <w:rPr>
        <w:rFonts w:ascii="Wingdings" w:hAnsi="Wingdings" w:hint="default"/>
      </w:rPr>
    </w:lvl>
    <w:lvl w:ilvl="3" w:tplc="A9FCD95C" w:tentative="1">
      <w:start w:val="1"/>
      <w:numFmt w:val="bullet"/>
      <w:lvlText w:val="•"/>
      <w:lvlJc w:val="left"/>
      <w:pPr>
        <w:tabs>
          <w:tab w:val="num" w:pos="2880"/>
        </w:tabs>
        <w:ind w:left="2880" w:hanging="360"/>
      </w:pPr>
      <w:rPr>
        <w:rFonts w:ascii="Arial" w:hAnsi="Arial" w:hint="default"/>
      </w:rPr>
    </w:lvl>
    <w:lvl w:ilvl="4" w:tplc="1A56CB50" w:tentative="1">
      <w:start w:val="1"/>
      <w:numFmt w:val="bullet"/>
      <w:lvlText w:val="•"/>
      <w:lvlJc w:val="left"/>
      <w:pPr>
        <w:tabs>
          <w:tab w:val="num" w:pos="3600"/>
        </w:tabs>
        <w:ind w:left="3600" w:hanging="360"/>
      </w:pPr>
      <w:rPr>
        <w:rFonts w:ascii="Arial" w:hAnsi="Arial" w:hint="default"/>
      </w:rPr>
    </w:lvl>
    <w:lvl w:ilvl="5" w:tplc="564CF734" w:tentative="1">
      <w:start w:val="1"/>
      <w:numFmt w:val="bullet"/>
      <w:lvlText w:val="•"/>
      <w:lvlJc w:val="left"/>
      <w:pPr>
        <w:tabs>
          <w:tab w:val="num" w:pos="4320"/>
        </w:tabs>
        <w:ind w:left="4320" w:hanging="360"/>
      </w:pPr>
      <w:rPr>
        <w:rFonts w:ascii="Arial" w:hAnsi="Arial" w:hint="default"/>
      </w:rPr>
    </w:lvl>
    <w:lvl w:ilvl="6" w:tplc="5162A092" w:tentative="1">
      <w:start w:val="1"/>
      <w:numFmt w:val="bullet"/>
      <w:lvlText w:val="•"/>
      <w:lvlJc w:val="left"/>
      <w:pPr>
        <w:tabs>
          <w:tab w:val="num" w:pos="5040"/>
        </w:tabs>
        <w:ind w:left="5040" w:hanging="360"/>
      </w:pPr>
      <w:rPr>
        <w:rFonts w:ascii="Arial" w:hAnsi="Arial" w:hint="default"/>
      </w:rPr>
    </w:lvl>
    <w:lvl w:ilvl="7" w:tplc="97507DB6" w:tentative="1">
      <w:start w:val="1"/>
      <w:numFmt w:val="bullet"/>
      <w:lvlText w:val="•"/>
      <w:lvlJc w:val="left"/>
      <w:pPr>
        <w:tabs>
          <w:tab w:val="num" w:pos="5760"/>
        </w:tabs>
        <w:ind w:left="5760" w:hanging="360"/>
      </w:pPr>
      <w:rPr>
        <w:rFonts w:ascii="Arial" w:hAnsi="Arial" w:hint="default"/>
      </w:rPr>
    </w:lvl>
    <w:lvl w:ilvl="8" w:tplc="1CEE274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6803138"/>
    <w:multiLevelType w:val="hybridMultilevel"/>
    <w:tmpl w:val="F9ACF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8CA01E3"/>
    <w:multiLevelType w:val="hybridMultilevel"/>
    <w:tmpl w:val="459C07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A6E78F7"/>
    <w:multiLevelType w:val="hybridMultilevel"/>
    <w:tmpl w:val="C61E107E"/>
    <w:lvl w:ilvl="0" w:tplc="FA86729E">
      <w:start w:val="1"/>
      <w:numFmt w:val="decimal"/>
      <w:lvlText w:val="%1."/>
      <w:lvlJc w:val="left"/>
      <w:pPr>
        <w:tabs>
          <w:tab w:val="num" w:pos="720"/>
        </w:tabs>
        <w:ind w:left="720" w:hanging="360"/>
      </w:pPr>
    </w:lvl>
    <w:lvl w:ilvl="1" w:tplc="A25AC204">
      <w:start w:val="1"/>
      <w:numFmt w:val="decimal"/>
      <w:lvlText w:val="%2."/>
      <w:lvlJc w:val="left"/>
      <w:pPr>
        <w:tabs>
          <w:tab w:val="num" w:pos="1440"/>
        </w:tabs>
        <w:ind w:left="1440" w:hanging="360"/>
      </w:pPr>
    </w:lvl>
    <w:lvl w:ilvl="2" w:tplc="B37408C4">
      <w:start w:val="50"/>
      <w:numFmt w:val="bullet"/>
      <w:lvlText w:val="•"/>
      <w:lvlJc w:val="left"/>
      <w:pPr>
        <w:tabs>
          <w:tab w:val="num" w:pos="2160"/>
        </w:tabs>
        <w:ind w:left="2160" w:hanging="360"/>
      </w:pPr>
      <w:rPr>
        <w:rFonts w:ascii="Arial" w:hAnsi="Arial" w:hint="default"/>
      </w:rPr>
    </w:lvl>
    <w:lvl w:ilvl="3" w:tplc="86B4179E">
      <w:start w:val="1"/>
      <w:numFmt w:val="decimal"/>
      <w:lvlText w:val="%4."/>
      <w:lvlJc w:val="left"/>
      <w:pPr>
        <w:tabs>
          <w:tab w:val="num" w:pos="2880"/>
        </w:tabs>
        <w:ind w:left="2880" w:hanging="360"/>
      </w:pPr>
    </w:lvl>
    <w:lvl w:ilvl="4" w:tplc="5FB62C24" w:tentative="1">
      <w:start w:val="1"/>
      <w:numFmt w:val="decimal"/>
      <w:lvlText w:val="%5."/>
      <w:lvlJc w:val="left"/>
      <w:pPr>
        <w:tabs>
          <w:tab w:val="num" w:pos="3600"/>
        </w:tabs>
        <w:ind w:left="3600" w:hanging="360"/>
      </w:pPr>
    </w:lvl>
    <w:lvl w:ilvl="5" w:tplc="C8C0E8DC" w:tentative="1">
      <w:start w:val="1"/>
      <w:numFmt w:val="decimal"/>
      <w:lvlText w:val="%6."/>
      <w:lvlJc w:val="left"/>
      <w:pPr>
        <w:tabs>
          <w:tab w:val="num" w:pos="4320"/>
        </w:tabs>
        <w:ind w:left="4320" w:hanging="360"/>
      </w:pPr>
    </w:lvl>
    <w:lvl w:ilvl="6" w:tplc="F24E54CC" w:tentative="1">
      <w:start w:val="1"/>
      <w:numFmt w:val="decimal"/>
      <w:lvlText w:val="%7."/>
      <w:lvlJc w:val="left"/>
      <w:pPr>
        <w:tabs>
          <w:tab w:val="num" w:pos="5040"/>
        </w:tabs>
        <w:ind w:left="5040" w:hanging="360"/>
      </w:pPr>
    </w:lvl>
    <w:lvl w:ilvl="7" w:tplc="AC44270E" w:tentative="1">
      <w:start w:val="1"/>
      <w:numFmt w:val="decimal"/>
      <w:lvlText w:val="%8."/>
      <w:lvlJc w:val="left"/>
      <w:pPr>
        <w:tabs>
          <w:tab w:val="num" w:pos="5760"/>
        </w:tabs>
        <w:ind w:left="5760" w:hanging="360"/>
      </w:pPr>
    </w:lvl>
    <w:lvl w:ilvl="8" w:tplc="B10A72A4" w:tentative="1">
      <w:start w:val="1"/>
      <w:numFmt w:val="decimal"/>
      <w:lvlText w:val="%9."/>
      <w:lvlJc w:val="left"/>
      <w:pPr>
        <w:tabs>
          <w:tab w:val="num" w:pos="6480"/>
        </w:tabs>
        <w:ind w:left="6480" w:hanging="360"/>
      </w:pPr>
    </w:lvl>
  </w:abstractNum>
  <w:abstractNum w:abstractNumId="44" w15:restartNumberingAfterBreak="0">
    <w:nsid w:val="5B4B1CEC"/>
    <w:multiLevelType w:val="hybridMultilevel"/>
    <w:tmpl w:val="6D96938A"/>
    <w:lvl w:ilvl="0" w:tplc="8D4882A0">
      <w:start w:val="1"/>
      <w:numFmt w:val="decimal"/>
      <w:lvlText w:val="%1."/>
      <w:lvlJc w:val="left"/>
      <w:pPr>
        <w:tabs>
          <w:tab w:val="num" w:pos="720"/>
        </w:tabs>
        <w:ind w:left="720" w:hanging="360"/>
      </w:pPr>
    </w:lvl>
    <w:lvl w:ilvl="1" w:tplc="AF1C6416">
      <w:start w:val="1"/>
      <w:numFmt w:val="decimal"/>
      <w:lvlText w:val="%2."/>
      <w:lvlJc w:val="left"/>
      <w:pPr>
        <w:tabs>
          <w:tab w:val="num" w:pos="1440"/>
        </w:tabs>
        <w:ind w:left="1440" w:hanging="360"/>
      </w:pPr>
    </w:lvl>
    <w:lvl w:ilvl="2" w:tplc="F51AA97A">
      <w:start w:val="50"/>
      <w:numFmt w:val="bullet"/>
      <w:lvlText w:val="•"/>
      <w:lvlJc w:val="left"/>
      <w:pPr>
        <w:tabs>
          <w:tab w:val="num" w:pos="2160"/>
        </w:tabs>
        <w:ind w:left="2160" w:hanging="360"/>
      </w:pPr>
      <w:rPr>
        <w:rFonts w:ascii="Arial" w:hAnsi="Arial" w:hint="default"/>
      </w:rPr>
    </w:lvl>
    <w:lvl w:ilvl="3" w:tplc="2D9E5692" w:tentative="1">
      <w:start w:val="1"/>
      <w:numFmt w:val="decimal"/>
      <w:lvlText w:val="%4."/>
      <w:lvlJc w:val="left"/>
      <w:pPr>
        <w:tabs>
          <w:tab w:val="num" w:pos="2880"/>
        </w:tabs>
        <w:ind w:left="2880" w:hanging="360"/>
      </w:pPr>
    </w:lvl>
    <w:lvl w:ilvl="4" w:tplc="8E9683E6" w:tentative="1">
      <w:start w:val="1"/>
      <w:numFmt w:val="decimal"/>
      <w:lvlText w:val="%5."/>
      <w:lvlJc w:val="left"/>
      <w:pPr>
        <w:tabs>
          <w:tab w:val="num" w:pos="3600"/>
        </w:tabs>
        <w:ind w:left="3600" w:hanging="360"/>
      </w:pPr>
    </w:lvl>
    <w:lvl w:ilvl="5" w:tplc="A3CA22AE" w:tentative="1">
      <w:start w:val="1"/>
      <w:numFmt w:val="decimal"/>
      <w:lvlText w:val="%6."/>
      <w:lvlJc w:val="left"/>
      <w:pPr>
        <w:tabs>
          <w:tab w:val="num" w:pos="4320"/>
        </w:tabs>
        <w:ind w:left="4320" w:hanging="360"/>
      </w:pPr>
    </w:lvl>
    <w:lvl w:ilvl="6" w:tplc="D4B6D534" w:tentative="1">
      <w:start w:val="1"/>
      <w:numFmt w:val="decimal"/>
      <w:lvlText w:val="%7."/>
      <w:lvlJc w:val="left"/>
      <w:pPr>
        <w:tabs>
          <w:tab w:val="num" w:pos="5040"/>
        </w:tabs>
        <w:ind w:left="5040" w:hanging="360"/>
      </w:pPr>
    </w:lvl>
    <w:lvl w:ilvl="7" w:tplc="AD60B82A" w:tentative="1">
      <w:start w:val="1"/>
      <w:numFmt w:val="decimal"/>
      <w:lvlText w:val="%8."/>
      <w:lvlJc w:val="left"/>
      <w:pPr>
        <w:tabs>
          <w:tab w:val="num" w:pos="5760"/>
        </w:tabs>
        <w:ind w:left="5760" w:hanging="360"/>
      </w:pPr>
    </w:lvl>
    <w:lvl w:ilvl="8" w:tplc="C526C366" w:tentative="1">
      <w:start w:val="1"/>
      <w:numFmt w:val="decimal"/>
      <w:lvlText w:val="%9."/>
      <w:lvlJc w:val="left"/>
      <w:pPr>
        <w:tabs>
          <w:tab w:val="num" w:pos="6480"/>
        </w:tabs>
        <w:ind w:left="6480" w:hanging="360"/>
      </w:pPr>
    </w:lvl>
  </w:abstractNum>
  <w:abstractNum w:abstractNumId="45" w15:restartNumberingAfterBreak="0">
    <w:nsid w:val="609502E7"/>
    <w:multiLevelType w:val="hybridMultilevel"/>
    <w:tmpl w:val="01CA0EB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763002D"/>
    <w:multiLevelType w:val="hybridMultilevel"/>
    <w:tmpl w:val="BA468B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DE35FD3"/>
    <w:multiLevelType w:val="hybridMultilevel"/>
    <w:tmpl w:val="EBC2F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43E4411"/>
    <w:multiLevelType w:val="hybridMultilevel"/>
    <w:tmpl w:val="26389242"/>
    <w:lvl w:ilvl="0" w:tplc="0C0A000F">
      <w:start w:val="1"/>
      <w:numFmt w:val="decimal"/>
      <w:lvlText w:val="%1."/>
      <w:lvlJc w:val="left"/>
      <w:pPr>
        <w:ind w:left="783" w:hanging="360"/>
      </w:p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45"/>
  </w:num>
  <w:num w:numId="20">
    <w:abstractNumId w:val="40"/>
  </w:num>
  <w:num w:numId="21">
    <w:abstractNumId w:val="27"/>
  </w:num>
  <w:num w:numId="22">
    <w:abstractNumId w:val="32"/>
  </w:num>
  <w:num w:numId="23">
    <w:abstractNumId w:val="19"/>
  </w:num>
  <w:num w:numId="24">
    <w:abstractNumId w:val="23"/>
  </w:num>
  <w:num w:numId="25">
    <w:abstractNumId w:val="28"/>
  </w:num>
  <w:num w:numId="26">
    <w:abstractNumId w:val="29"/>
  </w:num>
  <w:num w:numId="27">
    <w:abstractNumId w:val="18"/>
  </w:num>
  <w:num w:numId="28">
    <w:abstractNumId w:val="41"/>
  </w:num>
  <w:num w:numId="29">
    <w:abstractNumId w:val="26"/>
  </w:num>
  <w:num w:numId="30">
    <w:abstractNumId w:val="48"/>
  </w:num>
  <w:num w:numId="31">
    <w:abstractNumId w:val="42"/>
  </w:num>
  <w:num w:numId="32">
    <w:abstractNumId w:val="20"/>
  </w:num>
  <w:num w:numId="33">
    <w:abstractNumId w:val="47"/>
  </w:num>
  <w:num w:numId="34">
    <w:abstractNumId w:val="46"/>
  </w:num>
  <w:num w:numId="35">
    <w:abstractNumId w:val="44"/>
  </w:num>
  <w:num w:numId="36">
    <w:abstractNumId w:val="30"/>
  </w:num>
  <w:num w:numId="37">
    <w:abstractNumId w:val="31"/>
  </w:num>
  <w:num w:numId="38">
    <w:abstractNumId w:val="43"/>
  </w:num>
  <w:num w:numId="39">
    <w:abstractNumId w:val="33"/>
  </w:num>
  <w:num w:numId="40">
    <w:abstractNumId w:val="37"/>
  </w:num>
  <w:num w:numId="41">
    <w:abstractNumId w:val="21"/>
  </w:num>
  <w:num w:numId="42">
    <w:abstractNumId w:val="25"/>
  </w:num>
  <w:num w:numId="43">
    <w:abstractNumId w:val="24"/>
  </w:num>
  <w:num w:numId="44">
    <w:abstractNumId w:val="22"/>
  </w:num>
  <w:num w:numId="45">
    <w:abstractNumId w:val="35"/>
  </w:num>
  <w:num w:numId="46">
    <w:abstractNumId w:val="39"/>
  </w:num>
  <w:num w:numId="47">
    <w:abstractNumId w:val="34"/>
  </w:num>
  <w:num w:numId="48">
    <w:abstractNumId w:val="38"/>
  </w:num>
  <w:num w:numId="49">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0241">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95"/>
    <w:rsid w:val="000010A1"/>
    <w:rsid w:val="0000555E"/>
    <w:rsid w:val="00010876"/>
    <w:rsid w:val="00011E16"/>
    <w:rsid w:val="00015500"/>
    <w:rsid w:val="00016E0C"/>
    <w:rsid w:val="000217C2"/>
    <w:rsid w:val="00026AB2"/>
    <w:rsid w:val="00030161"/>
    <w:rsid w:val="000310FE"/>
    <w:rsid w:val="00033B1F"/>
    <w:rsid w:val="00035BD9"/>
    <w:rsid w:val="000363FD"/>
    <w:rsid w:val="00037225"/>
    <w:rsid w:val="000377D3"/>
    <w:rsid w:val="00041865"/>
    <w:rsid w:val="00044E32"/>
    <w:rsid w:val="00045404"/>
    <w:rsid w:val="00050E23"/>
    <w:rsid w:val="00053F87"/>
    <w:rsid w:val="000543C2"/>
    <w:rsid w:val="00054B86"/>
    <w:rsid w:val="00055461"/>
    <w:rsid w:val="000628B1"/>
    <w:rsid w:val="00062B2B"/>
    <w:rsid w:val="00063782"/>
    <w:rsid w:val="00066A79"/>
    <w:rsid w:val="00066AF1"/>
    <w:rsid w:val="00067E70"/>
    <w:rsid w:val="000700AA"/>
    <w:rsid w:val="00072314"/>
    <w:rsid w:val="00074207"/>
    <w:rsid w:val="00077413"/>
    <w:rsid w:val="00081DC1"/>
    <w:rsid w:val="000851C1"/>
    <w:rsid w:val="00085BE4"/>
    <w:rsid w:val="00095778"/>
    <w:rsid w:val="000964AE"/>
    <w:rsid w:val="000A637A"/>
    <w:rsid w:val="000B622E"/>
    <w:rsid w:val="000B7ED2"/>
    <w:rsid w:val="000C0327"/>
    <w:rsid w:val="000C0989"/>
    <w:rsid w:val="000C0EB9"/>
    <w:rsid w:val="000C2984"/>
    <w:rsid w:val="000C4C80"/>
    <w:rsid w:val="000C6309"/>
    <w:rsid w:val="000C7B9B"/>
    <w:rsid w:val="000D268F"/>
    <w:rsid w:val="000D3FB1"/>
    <w:rsid w:val="000D619C"/>
    <w:rsid w:val="000D7912"/>
    <w:rsid w:val="000D7BC2"/>
    <w:rsid w:val="000E0744"/>
    <w:rsid w:val="000E092B"/>
    <w:rsid w:val="000E1E2B"/>
    <w:rsid w:val="000E3E97"/>
    <w:rsid w:val="000F33F0"/>
    <w:rsid w:val="000F4CF7"/>
    <w:rsid w:val="000F6B7A"/>
    <w:rsid w:val="000F7EF9"/>
    <w:rsid w:val="0010294B"/>
    <w:rsid w:val="00105A77"/>
    <w:rsid w:val="00107FE9"/>
    <w:rsid w:val="001112B1"/>
    <w:rsid w:val="00115C3F"/>
    <w:rsid w:val="0012723C"/>
    <w:rsid w:val="00127EF4"/>
    <w:rsid w:val="001304EA"/>
    <w:rsid w:val="00130CCB"/>
    <w:rsid w:val="00131159"/>
    <w:rsid w:val="00134765"/>
    <w:rsid w:val="00134B8A"/>
    <w:rsid w:val="0013642F"/>
    <w:rsid w:val="001375AB"/>
    <w:rsid w:val="00140157"/>
    <w:rsid w:val="00142308"/>
    <w:rsid w:val="00142CC8"/>
    <w:rsid w:val="001442E9"/>
    <w:rsid w:val="00144E4C"/>
    <w:rsid w:val="00145735"/>
    <w:rsid w:val="00146EBE"/>
    <w:rsid w:val="00161232"/>
    <w:rsid w:val="00171533"/>
    <w:rsid w:val="0018002C"/>
    <w:rsid w:val="00181736"/>
    <w:rsid w:val="0018188D"/>
    <w:rsid w:val="00181E1F"/>
    <w:rsid w:val="0018559F"/>
    <w:rsid w:val="00185B52"/>
    <w:rsid w:val="00190226"/>
    <w:rsid w:val="00191EA4"/>
    <w:rsid w:val="0019301E"/>
    <w:rsid w:val="00195697"/>
    <w:rsid w:val="001A01DF"/>
    <w:rsid w:val="001A3C9D"/>
    <w:rsid w:val="001B2281"/>
    <w:rsid w:val="001B6118"/>
    <w:rsid w:val="001B67DD"/>
    <w:rsid w:val="001C665B"/>
    <w:rsid w:val="001D31BB"/>
    <w:rsid w:val="001D380D"/>
    <w:rsid w:val="001E0224"/>
    <w:rsid w:val="001E294F"/>
    <w:rsid w:val="001E29DF"/>
    <w:rsid w:val="001E523C"/>
    <w:rsid w:val="001E5386"/>
    <w:rsid w:val="001E7A52"/>
    <w:rsid w:val="001F0263"/>
    <w:rsid w:val="001F46D0"/>
    <w:rsid w:val="001F581E"/>
    <w:rsid w:val="001F6098"/>
    <w:rsid w:val="001F6FEB"/>
    <w:rsid w:val="00201C86"/>
    <w:rsid w:val="0020275B"/>
    <w:rsid w:val="00203107"/>
    <w:rsid w:val="00203A10"/>
    <w:rsid w:val="00203E5B"/>
    <w:rsid w:val="002057BE"/>
    <w:rsid w:val="00205AFD"/>
    <w:rsid w:val="00207749"/>
    <w:rsid w:val="0021026B"/>
    <w:rsid w:val="00211CD5"/>
    <w:rsid w:val="00212958"/>
    <w:rsid w:val="00212DA3"/>
    <w:rsid w:val="00214849"/>
    <w:rsid w:val="00223CEB"/>
    <w:rsid w:val="00227432"/>
    <w:rsid w:val="00231787"/>
    <w:rsid w:val="00231C54"/>
    <w:rsid w:val="00235A48"/>
    <w:rsid w:val="00235A82"/>
    <w:rsid w:val="0023629E"/>
    <w:rsid w:val="00236A65"/>
    <w:rsid w:val="00236F08"/>
    <w:rsid w:val="002401B1"/>
    <w:rsid w:val="00242BD1"/>
    <w:rsid w:val="00242E22"/>
    <w:rsid w:val="00244F22"/>
    <w:rsid w:val="00245021"/>
    <w:rsid w:val="0025197C"/>
    <w:rsid w:val="0025228E"/>
    <w:rsid w:val="00252E46"/>
    <w:rsid w:val="00253998"/>
    <w:rsid w:val="0025492D"/>
    <w:rsid w:val="002634AA"/>
    <w:rsid w:val="00264501"/>
    <w:rsid w:val="00270552"/>
    <w:rsid w:val="00272A66"/>
    <w:rsid w:val="0027429D"/>
    <w:rsid w:val="00275A6F"/>
    <w:rsid w:val="00281FB2"/>
    <w:rsid w:val="002829AD"/>
    <w:rsid w:val="002865C5"/>
    <w:rsid w:val="00287F37"/>
    <w:rsid w:val="00294730"/>
    <w:rsid w:val="002A13F2"/>
    <w:rsid w:val="002A4A56"/>
    <w:rsid w:val="002A579B"/>
    <w:rsid w:val="002A5C54"/>
    <w:rsid w:val="002A5D1C"/>
    <w:rsid w:val="002A5D2E"/>
    <w:rsid w:val="002B4249"/>
    <w:rsid w:val="002C1855"/>
    <w:rsid w:val="002C33B5"/>
    <w:rsid w:val="002C3424"/>
    <w:rsid w:val="002C4901"/>
    <w:rsid w:val="002C6695"/>
    <w:rsid w:val="002D20A2"/>
    <w:rsid w:val="002D4DEB"/>
    <w:rsid w:val="002D7CE5"/>
    <w:rsid w:val="002D7F86"/>
    <w:rsid w:val="002E0955"/>
    <w:rsid w:val="002F0329"/>
    <w:rsid w:val="002F231D"/>
    <w:rsid w:val="002F3FB9"/>
    <w:rsid w:val="002F5797"/>
    <w:rsid w:val="002F7D35"/>
    <w:rsid w:val="00300294"/>
    <w:rsid w:val="00302EA3"/>
    <w:rsid w:val="003055E6"/>
    <w:rsid w:val="00307503"/>
    <w:rsid w:val="00312675"/>
    <w:rsid w:val="003141AF"/>
    <w:rsid w:val="00314C07"/>
    <w:rsid w:val="003206D3"/>
    <w:rsid w:val="00321D97"/>
    <w:rsid w:val="00326512"/>
    <w:rsid w:val="00333650"/>
    <w:rsid w:val="00335CB4"/>
    <w:rsid w:val="00336E26"/>
    <w:rsid w:val="00341393"/>
    <w:rsid w:val="00341AC4"/>
    <w:rsid w:val="00341C23"/>
    <w:rsid w:val="00342103"/>
    <w:rsid w:val="00342A3F"/>
    <w:rsid w:val="00343989"/>
    <w:rsid w:val="003446D8"/>
    <w:rsid w:val="0034603F"/>
    <w:rsid w:val="00346614"/>
    <w:rsid w:val="003503A4"/>
    <w:rsid w:val="00350EEF"/>
    <w:rsid w:val="003545CE"/>
    <w:rsid w:val="003606AA"/>
    <w:rsid w:val="0036388C"/>
    <w:rsid w:val="00363FD3"/>
    <w:rsid w:val="00366473"/>
    <w:rsid w:val="00366FD4"/>
    <w:rsid w:val="00367CEE"/>
    <w:rsid w:val="00373511"/>
    <w:rsid w:val="0038051D"/>
    <w:rsid w:val="00380991"/>
    <w:rsid w:val="00380B09"/>
    <w:rsid w:val="003815C4"/>
    <w:rsid w:val="003840F0"/>
    <w:rsid w:val="00384231"/>
    <w:rsid w:val="00384B70"/>
    <w:rsid w:val="00385E3F"/>
    <w:rsid w:val="003879A4"/>
    <w:rsid w:val="0039028E"/>
    <w:rsid w:val="00391800"/>
    <w:rsid w:val="0039219D"/>
    <w:rsid w:val="003924BB"/>
    <w:rsid w:val="00392BD7"/>
    <w:rsid w:val="00393380"/>
    <w:rsid w:val="00393885"/>
    <w:rsid w:val="0039780B"/>
    <w:rsid w:val="003A0051"/>
    <w:rsid w:val="003A60DF"/>
    <w:rsid w:val="003A71EF"/>
    <w:rsid w:val="003B2324"/>
    <w:rsid w:val="003B3E13"/>
    <w:rsid w:val="003B774F"/>
    <w:rsid w:val="003B7F32"/>
    <w:rsid w:val="003C2C65"/>
    <w:rsid w:val="003C5451"/>
    <w:rsid w:val="003D3D10"/>
    <w:rsid w:val="003D3E69"/>
    <w:rsid w:val="003D3E76"/>
    <w:rsid w:val="003D48BF"/>
    <w:rsid w:val="003D6293"/>
    <w:rsid w:val="003E1ED0"/>
    <w:rsid w:val="003E3BF3"/>
    <w:rsid w:val="003E3D98"/>
    <w:rsid w:val="003E6E33"/>
    <w:rsid w:val="003F05E2"/>
    <w:rsid w:val="003F2186"/>
    <w:rsid w:val="003F4724"/>
    <w:rsid w:val="00400F55"/>
    <w:rsid w:val="0040157C"/>
    <w:rsid w:val="00401E76"/>
    <w:rsid w:val="00410480"/>
    <w:rsid w:val="00411084"/>
    <w:rsid w:val="00415D4C"/>
    <w:rsid w:val="004175A6"/>
    <w:rsid w:val="00417821"/>
    <w:rsid w:val="00420806"/>
    <w:rsid w:val="004208E4"/>
    <w:rsid w:val="00420D4F"/>
    <w:rsid w:val="004217AA"/>
    <w:rsid w:val="004225DC"/>
    <w:rsid w:val="00425A7F"/>
    <w:rsid w:val="00427995"/>
    <w:rsid w:val="00434F93"/>
    <w:rsid w:val="00440557"/>
    <w:rsid w:val="004406C1"/>
    <w:rsid w:val="00443446"/>
    <w:rsid w:val="00444842"/>
    <w:rsid w:val="0044743B"/>
    <w:rsid w:val="0045126A"/>
    <w:rsid w:val="00452830"/>
    <w:rsid w:val="0045707D"/>
    <w:rsid w:val="00457D85"/>
    <w:rsid w:val="00463B9D"/>
    <w:rsid w:val="00475033"/>
    <w:rsid w:val="0047783B"/>
    <w:rsid w:val="0048170F"/>
    <w:rsid w:val="00484402"/>
    <w:rsid w:val="00493AA3"/>
    <w:rsid w:val="00493DFF"/>
    <w:rsid w:val="00497A9A"/>
    <w:rsid w:val="004A60AF"/>
    <w:rsid w:val="004B0D22"/>
    <w:rsid w:val="004B584D"/>
    <w:rsid w:val="004B6E59"/>
    <w:rsid w:val="004B734E"/>
    <w:rsid w:val="004C317D"/>
    <w:rsid w:val="004C6AFA"/>
    <w:rsid w:val="004C6DCE"/>
    <w:rsid w:val="004C7495"/>
    <w:rsid w:val="004C780D"/>
    <w:rsid w:val="004E3896"/>
    <w:rsid w:val="004E3E7E"/>
    <w:rsid w:val="004F300F"/>
    <w:rsid w:val="005017D8"/>
    <w:rsid w:val="00501CBC"/>
    <w:rsid w:val="00501DBC"/>
    <w:rsid w:val="00505D77"/>
    <w:rsid w:val="0050792C"/>
    <w:rsid w:val="0051003E"/>
    <w:rsid w:val="00510286"/>
    <w:rsid w:val="00511728"/>
    <w:rsid w:val="00511C64"/>
    <w:rsid w:val="0051229B"/>
    <w:rsid w:val="0051274D"/>
    <w:rsid w:val="00521554"/>
    <w:rsid w:val="005248B6"/>
    <w:rsid w:val="00535477"/>
    <w:rsid w:val="00546AB3"/>
    <w:rsid w:val="00546C8D"/>
    <w:rsid w:val="00551EB8"/>
    <w:rsid w:val="00553160"/>
    <w:rsid w:val="0055560A"/>
    <w:rsid w:val="00555D03"/>
    <w:rsid w:val="005573A6"/>
    <w:rsid w:val="00562930"/>
    <w:rsid w:val="00566F9E"/>
    <w:rsid w:val="00572168"/>
    <w:rsid w:val="00572CDE"/>
    <w:rsid w:val="005848B7"/>
    <w:rsid w:val="005855CA"/>
    <w:rsid w:val="0059068B"/>
    <w:rsid w:val="00596F61"/>
    <w:rsid w:val="0059739C"/>
    <w:rsid w:val="005A1FFC"/>
    <w:rsid w:val="005A200D"/>
    <w:rsid w:val="005A46F0"/>
    <w:rsid w:val="005B06DD"/>
    <w:rsid w:val="005B503A"/>
    <w:rsid w:val="005C1297"/>
    <w:rsid w:val="005C5923"/>
    <w:rsid w:val="005C71A7"/>
    <w:rsid w:val="005D2396"/>
    <w:rsid w:val="005D2526"/>
    <w:rsid w:val="005D711D"/>
    <w:rsid w:val="005E1282"/>
    <w:rsid w:val="005E1A3B"/>
    <w:rsid w:val="005E2142"/>
    <w:rsid w:val="005E71D2"/>
    <w:rsid w:val="005F29D1"/>
    <w:rsid w:val="005F34C6"/>
    <w:rsid w:val="005F4B07"/>
    <w:rsid w:val="005F7904"/>
    <w:rsid w:val="00600716"/>
    <w:rsid w:val="006021AA"/>
    <w:rsid w:val="006045BF"/>
    <w:rsid w:val="00604FA5"/>
    <w:rsid w:val="0060538F"/>
    <w:rsid w:val="00606A90"/>
    <w:rsid w:val="00607B1F"/>
    <w:rsid w:val="00611897"/>
    <w:rsid w:val="00611D25"/>
    <w:rsid w:val="00613CCA"/>
    <w:rsid w:val="006152CC"/>
    <w:rsid w:val="00615BA8"/>
    <w:rsid w:val="00617921"/>
    <w:rsid w:val="00621F1E"/>
    <w:rsid w:val="006244CA"/>
    <w:rsid w:val="00626571"/>
    <w:rsid w:val="006279EE"/>
    <w:rsid w:val="00632C8E"/>
    <w:rsid w:val="0064108B"/>
    <w:rsid w:val="00642E94"/>
    <w:rsid w:val="00644CED"/>
    <w:rsid w:val="00645156"/>
    <w:rsid w:val="00647917"/>
    <w:rsid w:val="00651C85"/>
    <w:rsid w:val="00652C43"/>
    <w:rsid w:val="006550C5"/>
    <w:rsid w:val="00656FA5"/>
    <w:rsid w:val="00660E2D"/>
    <w:rsid w:val="00662CF2"/>
    <w:rsid w:val="006657A0"/>
    <w:rsid w:val="006663AF"/>
    <w:rsid w:val="00667DD7"/>
    <w:rsid w:val="0067339D"/>
    <w:rsid w:val="006734D2"/>
    <w:rsid w:val="006747F0"/>
    <w:rsid w:val="006819BD"/>
    <w:rsid w:val="00681D0A"/>
    <w:rsid w:val="006822F8"/>
    <w:rsid w:val="0068391C"/>
    <w:rsid w:val="00683A25"/>
    <w:rsid w:val="00684AB0"/>
    <w:rsid w:val="00684CA9"/>
    <w:rsid w:val="006855A3"/>
    <w:rsid w:val="00687E0A"/>
    <w:rsid w:val="0069141C"/>
    <w:rsid w:val="0069168C"/>
    <w:rsid w:val="00693571"/>
    <w:rsid w:val="00694816"/>
    <w:rsid w:val="00694A38"/>
    <w:rsid w:val="006951E1"/>
    <w:rsid w:val="006A0C6F"/>
    <w:rsid w:val="006A0CA3"/>
    <w:rsid w:val="006A26D9"/>
    <w:rsid w:val="006A35F6"/>
    <w:rsid w:val="006A72C7"/>
    <w:rsid w:val="006B079C"/>
    <w:rsid w:val="006B3EA1"/>
    <w:rsid w:val="006B50F5"/>
    <w:rsid w:val="006C02D8"/>
    <w:rsid w:val="006C0E47"/>
    <w:rsid w:val="006C33CC"/>
    <w:rsid w:val="006C3BAA"/>
    <w:rsid w:val="006C4336"/>
    <w:rsid w:val="006C476E"/>
    <w:rsid w:val="006C5735"/>
    <w:rsid w:val="006D038F"/>
    <w:rsid w:val="006D78CF"/>
    <w:rsid w:val="006E3CB8"/>
    <w:rsid w:val="006E454E"/>
    <w:rsid w:val="006E7EB3"/>
    <w:rsid w:val="006F0A92"/>
    <w:rsid w:val="00702599"/>
    <w:rsid w:val="00702EC6"/>
    <w:rsid w:val="0070436B"/>
    <w:rsid w:val="00710D75"/>
    <w:rsid w:val="00712927"/>
    <w:rsid w:val="00721658"/>
    <w:rsid w:val="007218CB"/>
    <w:rsid w:val="00721CAE"/>
    <w:rsid w:val="0072325D"/>
    <w:rsid w:val="007259D7"/>
    <w:rsid w:val="00725C08"/>
    <w:rsid w:val="007308B1"/>
    <w:rsid w:val="0073117C"/>
    <w:rsid w:val="00731A8C"/>
    <w:rsid w:val="007331DA"/>
    <w:rsid w:val="0073379E"/>
    <w:rsid w:val="00733FCB"/>
    <w:rsid w:val="00736D40"/>
    <w:rsid w:val="00736EFF"/>
    <w:rsid w:val="00743295"/>
    <w:rsid w:val="0074678D"/>
    <w:rsid w:val="007479E8"/>
    <w:rsid w:val="007511FD"/>
    <w:rsid w:val="00754594"/>
    <w:rsid w:val="00755C98"/>
    <w:rsid w:val="00760C60"/>
    <w:rsid w:val="007623B3"/>
    <w:rsid w:val="00765728"/>
    <w:rsid w:val="00766B22"/>
    <w:rsid w:val="00767977"/>
    <w:rsid w:val="0077229E"/>
    <w:rsid w:val="00773997"/>
    <w:rsid w:val="00773C3C"/>
    <w:rsid w:val="00775679"/>
    <w:rsid w:val="00791B74"/>
    <w:rsid w:val="007923E0"/>
    <w:rsid w:val="0079312D"/>
    <w:rsid w:val="007A0BAA"/>
    <w:rsid w:val="007A0E53"/>
    <w:rsid w:val="007A2BAC"/>
    <w:rsid w:val="007A4F21"/>
    <w:rsid w:val="007B2B3A"/>
    <w:rsid w:val="007B4D77"/>
    <w:rsid w:val="007B5F56"/>
    <w:rsid w:val="007B6623"/>
    <w:rsid w:val="007D16EA"/>
    <w:rsid w:val="007E4FC8"/>
    <w:rsid w:val="007E7971"/>
    <w:rsid w:val="007E7EE9"/>
    <w:rsid w:val="008060AB"/>
    <w:rsid w:val="008101D3"/>
    <w:rsid w:val="008105E2"/>
    <w:rsid w:val="00810CEA"/>
    <w:rsid w:val="00821B91"/>
    <w:rsid w:val="008331A0"/>
    <w:rsid w:val="008366AA"/>
    <w:rsid w:val="00842188"/>
    <w:rsid w:val="00842CA0"/>
    <w:rsid w:val="008434FC"/>
    <w:rsid w:val="00843A59"/>
    <w:rsid w:val="008443A5"/>
    <w:rsid w:val="0084671B"/>
    <w:rsid w:val="008501BE"/>
    <w:rsid w:val="008537F2"/>
    <w:rsid w:val="00854087"/>
    <w:rsid w:val="0085446C"/>
    <w:rsid w:val="0085623A"/>
    <w:rsid w:val="008574DE"/>
    <w:rsid w:val="00857DFF"/>
    <w:rsid w:val="00862095"/>
    <w:rsid w:val="00862359"/>
    <w:rsid w:val="00862380"/>
    <w:rsid w:val="00864C5B"/>
    <w:rsid w:val="0087112E"/>
    <w:rsid w:val="00874800"/>
    <w:rsid w:val="00876F95"/>
    <w:rsid w:val="00880391"/>
    <w:rsid w:val="008807BE"/>
    <w:rsid w:val="0088276A"/>
    <w:rsid w:val="00886E9C"/>
    <w:rsid w:val="00887003"/>
    <w:rsid w:val="00887E41"/>
    <w:rsid w:val="00890132"/>
    <w:rsid w:val="00893D23"/>
    <w:rsid w:val="00894564"/>
    <w:rsid w:val="008952B9"/>
    <w:rsid w:val="008A562F"/>
    <w:rsid w:val="008A726E"/>
    <w:rsid w:val="008B147D"/>
    <w:rsid w:val="008B3CDC"/>
    <w:rsid w:val="008B5D77"/>
    <w:rsid w:val="008B6DEE"/>
    <w:rsid w:val="008C0B70"/>
    <w:rsid w:val="008C0F7E"/>
    <w:rsid w:val="008C2D29"/>
    <w:rsid w:val="008C476D"/>
    <w:rsid w:val="008C58C1"/>
    <w:rsid w:val="008C69FC"/>
    <w:rsid w:val="008C7464"/>
    <w:rsid w:val="008D1AB1"/>
    <w:rsid w:val="008D2C8D"/>
    <w:rsid w:val="008D59C1"/>
    <w:rsid w:val="008F33BD"/>
    <w:rsid w:val="008F5293"/>
    <w:rsid w:val="008F7E50"/>
    <w:rsid w:val="009007F2"/>
    <w:rsid w:val="009029E7"/>
    <w:rsid w:val="00902A47"/>
    <w:rsid w:val="00903588"/>
    <w:rsid w:val="0090733D"/>
    <w:rsid w:val="00907FB4"/>
    <w:rsid w:val="0091075A"/>
    <w:rsid w:val="00915284"/>
    <w:rsid w:val="00917178"/>
    <w:rsid w:val="00921E17"/>
    <w:rsid w:val="00927A89"/>
    <w:rsid w:val="00931CD5"/>
    <w:rsid w:val="00931F68"/>
    <w:rsid w:val="00933331"/>
    <w:rsid w:val="00944372"/>
    <w:rsid w:val="0095060B"/>
    <w:rsid w:val="009532DD"/>
    <w:rsid w:val="009558A5"/>
    <w:rsid w:val="00962E9D"/>
    <w:rsid w:val="0096470C"/>
    <w:rsid w:val="00966548"/>
    <w:rsid w:val="00966B0D"/>
    <w:rsid w:val="009725DB"/>
    <w:rsid w:val="00975EF8"/>
    <w:rsid w:val="009766A4"/>
    <w:rsid w:val="00981160"/>
    <w:rsid w:val="00986169"/>
    <w:rsid w:val="00990A2C"/>
    <w:rsid w:val="00991633"/>
    <w:rsid w:val="009916E5"/>
    <w:rsid w:val="00992202"/>
    <w:rsid w:val="00993E04"/>
    <w:rsid w:val="009940CF"/>
    <w:rsid w:val="00997555"/>
    <w:rsid w:val="00997A74"/>
    <w:rsid w:val="009A07BE"/>
    <w:rsid w:val="009A3B49"/>
    <w:rsid w:val="009A404E"/>
    <w:rsid w:val="009B1841"/>
    <w:rsid w:val="009B7110"/>
    <w:rsid w:val="009C50C8"/>
    <w:rsid w:val="009D3321"/>
    <w:rsid w:val="009D3E8A"/>
    <w:rsid w:val="009D5301"/>
    <w:rsid w:val="009D58B2"/>
    <w:rsid w:val="009E2DF7"/>
    <w:rsid w:val="009E7EB4"/>
    <w:rsid w:val="009F3192"/>
    <w:rsid w:val="009F4A5E"/>
    <w:rsid w:val="009F4B17"/>
    <w:rsid w:val="00A06AF6"/>
    <w:rsid w:val="00A13658"/>
    <w:rsid w:val="00A15741"/>
    <w:rsid w:val="00A169FF"/>
    <w:rsid w:val="00A1709A"/>
    <w:rsid w:val="00A175F2"/>
    <w:rsid w:val="00A24A5B"/>
    <w:rsid w:val="00A24A9C"/>
    <w:rsid w:val="00A2648A"/>
    <w:rsid w:val="00A300E5"/>
    <w:rsid w:val="00A30A25"/>
    <w:rsid w:val="00A42B01"/>
    <w:rsid w:val="00A4398B"/>
    <w:rsid w:val="00A44782"/>
    <w:rsid w:val="00A462B9"/>
    <w:rsid w:val="00A47F14"/>
    <w:rsid w:val="00A47F61"/>
    <w:rsid w:val="00A5095B"/>
    <w:rsid w:val="00A52F28"/>
    <w:rsid w:val="00A60F25"/>
    <w:rsid w:val="00A61805"/>
    <w:rsid w:val="00A637AF"/>
    <w:rsid w:val="00A7016B"/>
    <w:rsid w:val="00A73B29"/>
    <w:rsid w:val="00A85C92"/>
    <w:rsid w:val="00A94881"/>
    <w:rsid w:val="00A94B49"/>
    <w:rsid w:val="00AA3361"/>
    <w:rsid w:val="00AB31F4"/>
    <w:rsid w:val="00AB375E"/>
    <w:rsid w:val="00AC39C7"/>
    <w:rsid w:val="00AC3FE5"/>
    <w:rsid w:val="00AC468A"/>
    <w:rsid w:val="00AC6553"/>
    <w:rsid w:val="00AC6A83"/>
    <w:rsid w:val="00AD362C"/>
    <w:rsid w:val="00AD57A9"/>
    <w:rsid w:val="00AD6DDA"/>
    <w:rsid w:val="00AE147E"/>
    <w:rsid w:val="00AE2595"/>
    <w:rsid w:val="00AE3D57"/>
    <w:rsid w:val="00AE401F"/>
    <w:rsid w:val="00AE49D3"/>
    <w:rsid w:val="00AE64E6"/>
    <w:rsid w:val="00AE7FBD"/>
    <w:rsid w:val="00AF1023"/>
    <w:rsid w:val="00AF5163"/>
    <w:rsid w:val="00AF5E60"/>
    <w:rsid w:val="00AF69D6"/>
    <w:rsid w:val="00AF6B9D"/>
    <w:rsid w:val="00B01FF5"/>
    <w:rsid w:val="00B10682"/>
    <w:rsid w:val="00B121DE"/>
    <w:rsid w:val="00B125DB"/>
    <w:rsid w:val="00B1337E"/>
    <w:rsid w:val="00B14783"/>
    <w:rsid w:val="00B1636F"/>
    <w:rsid w:val="00B16C7B"/>
    <w:rsid w:val="00B17304"/>
    <w:rsid w:val="00B24356"/>
    <w:rsid w:val="00B24AA1"/>
    <w:rsid w:val="00B25520"/>
    <w:rsid w:val="00B25F11"/>
    <w:rsid w:val="00B32024"/>
    <w:rsid w:val="00B3539B"/>
    <w:rsid w:val="00B353E7"/>
    <w:rsid w:val="00B355D1"/>
    <w:rsid w:val="00B367E0"/>
    <w:rsid w:val="00B3739D"/>
    <w:rsid w:val="00B42914"/>
    <w:rsid w:val="00B44FEF"/>
    <w:rsid w:val="00B52245"/>
    <w:rsid w:val="00B57E8A"/>
    <w:rsid w:val="00B60DC8"/>
    <w:rsid w:val="00B61F63"/>
    <w:rsid w:val="00B63257"/>
    <w:rsid w:val="00B6437B"/>
    <w:rsid w:val="00B6503E"/>
    <w:rsid w:val="00B66369"/>
    <w:rsid w:val="00B71C38"/>
    <w:rsid w:val="00B82875"/>
    <w:rsid w:val="00B838BB"/>
    <w:rsid w:val="00B84CBA"/>
    <w:rsid w:val="00B85742"/>
    <w:rsid w:val="00B868E3"/>
    <w:rsid w:val="00B9008B"/>
    <w:rsid w:val="00B91ED9"/>
    <w:rsid w:val="00B93654"/>
    <w:rsid w:val="00B93770"/>
    <w:rsid w:val="00B94506"/>
    <w:rsid w:val="00B94B4A"/>
    <w:rsid w:val="00B957A4"/>
    <w:rsid w:val="00BA6DC6"/>
    <w:rsid w:val="00BB01AA"/>
    <w:rsid w:val="00BB3177"/>
    <w:rsid w:val="00BB711D"/>
    <w:rsid w:val="00BB7934"/>
    <w:rsid w:val="00BC1E43"/>
    <w:rsid w:val="00BC44AE"/>
    <w:rsid w:val="00BC7BA5"/>
    <w:rsid w:val="00BD114F"/>
    <w:rsid w:val="00BD493A"/>
    <w:rsid w:val="00BD621F"/>
    <w:rsid w:val="00BD7BFE"/>
    <w:rsid w:val="00BD7C29"/>
    <w:rsid w:val="00BE48DC"/>
    <w:rsid w:val="00BF226B"/>
    <w:rsid w:val="00BF44F4"/>
    <w:rsid w:val="00BF588E"/>
    <w:rsid w:val="00BF6928"/>
    <w:rsid w:val="00C00681"/>
    <w:rsid w:val="00C00D90"/>
    <w:rsid w:val="00C013F7"/>
    <w:rsid w:val="00C037E9"/>
    <w:rsid w:val="00C05011"/>
    <w:rsid w:val="00C070D5"/>
    <w:rsid w:val="00C077CA"/>
    <w:rsid w:val="00C10F6D"/>
    <w:rsid w:val="00C1229D"/>
    <w:rsid w:val="00C1401C"/>
    <w:rsid w:val="00C16C65"/>
    <w:rsid w:val="00C17501"/>
    <w:rsid w:val="00C20589"/>
    <w:rsid w:val="00C2063E"/>
    <w:rsid w:val="00C20849"/>
    <w:rsid w:val="00C210D4"/>
    <w:rsid w:val="00C24657"/>
    <w:rsid w:val="00C25B90"/>
    <w:rsid w:val="00C26CBD"/>
    <w:rsid w:val="00C315E4"/>
    <w:rsid w:val="00C340D1"/>
    <w:rsid w:val="00C34CAA"/>
    <w:rsid w:val="00C4066F"/>
    <w:rsid w:val="00C43655"/>
    <w:rsid w:val="00C436D0"/>
    <w:rsid w:val="00C51739"/>
    <w:rsid w:val="00C54D32"/>
    <w:rsid w:val="00C551BF"/>
    <w:rsid w:val="00C566A5"/>
    <w:rsid w:val="00C64E0A"/>
    <w:rsid w:val="00C70880"/>
    <w:rsid w:val="00C745EF"/>
    <w:rsid w:val="00C759DB"/>
    <w:rsid w:val="00C81DCF"/>
    <w:rsid w:val="00C827DD"/>
    <w:rsid w:val="00C82B4C"/>
    <w:rsid w:val="00C83453"/>
    <w:rsid w:val="00C861A1"/>
    <w:rsid w:val="00C864E8"/>
    <w:rsid w:val="00C90CCC"/>
    <w:rsid w:val="00C9268E"/>
    <w:rsid w:val="00C92A83"/>
    <w:rsid w:val="00C92DD0"/>
    <w:rsid w:val="00C941F1"/>
    <w:rsid w:val="00CB0C07"/>
    <w:rsid w:val="00CB24DB"/>
    <w:rsid w:val="00CB39F4"/>
    <w:rsid w:val="00CB4D4E"/>
    <w:rsid w:val="00CB78FC"/>
    <w:rsid w:val="00CC04A8"/>
    <w:rsid w:val="00CC1084"/>
    <w:rsid w:val="00CC6614"/>
    <w:rsid w:val="00CC70D6"/>
    <w:rsid w:val="00CD2679"/>
    <w:rsid w:val="00CD2ADF"/>
    <w:rsid w:val="00CD389E"/>
    <w:rsid w:val="00CE054B"/>
    <w:rsid w:val="00CE2807"/>
    <w:rsid w:val="00CE3CA8"/>
    <w:rsid w:val="00CF0A19"/>
    <w:rsid w:val="00CF1734"/>
    <w:rsid w:val="00CF1BBD"/>
    <w:rsid w:val="00CF5CB8"/>
    <w:rsid w:val="00D00730"/>
    <w:rsid w:val="00D0105C"/>
    <w:rsid w:val="00D04B62"/>
    <w:rsid w:val="00D12966"/>
    <w:rsid w:val="00D13BD0"/>
    <w:rsid w:val="00D16FAB"/>
    <w:rsid w:val="00D205F3"/>
    <w:rsid w:val="00D22F6C"/>
    <w:rsid w:val="00D24428"/>
    <w:rsid w:val="00D251C2"/>
    <w:rsid w:val="00D25BE0"/>
    <w:rsid w:val="00D26094"/>
    <w:rsid w:val="00D2795E"/>
    <w:rsid w:val="00D3553E"/>
    <w:rsid w:val="00D3566E"/>
    <w:rsid w:val="00D37459"/>
    <w:rsid w:val="00D4160E"/>
    <w:rsid w:val="00D50EA2"/>
    <w:rsid w:val="00D525A9"/>
    <w:rsid w:val="00D5360C"/>
    <w:rsid w:val="00D543F4"/>
    <w:rsid w:val="00D54BA9"/>
    <w:rsid w:val="00D561DF"/>
    <w:rsid w:val="00D617DB"/>
    <w:rsid w:val="00D61FDA"/>
    <w:rsid w:val="00D67046"/>
    <w:rsid w:val="00D72270"/>
    <w:rsid w:val="00D72A4C"/>
    <w:rsid w:val="00D7458D"/>
    <w:rsid w:val="00D75A9F"/>
    <w:rsid w:val="00D762C9"/>
    <w:rsid w:val="00D8021B"/>
    <w:rsid w:val="00D83D9E"/>
    <w:rsid w:val="00D86B32"/>
    <w:rsid w:val="00D913DA"/>
    <w:rsid w:val="00D91599"/>
    <w:rsid w:val="00D922DF"/>
    <w:rsid w:val="00D9286D"/>
    <w:rsid w:val="00D93449"/>
    <w:rsid w:val="00D93B60"/>
    <w:rsid w:val="00D94032"/>
    <w:rsid w:val="00D94629"/>
    <w:rsid w:val="00D960DE"/>
    <w:rsid w:val="00DA0BC7"/>
    <w:rsid w:val="00DA55C5"/>
    <w:rsid w:val="00DA6A0B"/>
    <w:rsid w:val="00DB3807"/>
    <w:rsid w:val="00DB3ACB"/>
    <w:rsid w:val="00DB48CF"/>
    <w:rsid w:val="00DB49BA"/>
    <w:rsid w:val="00DB5276"/>
    <w:rsid w:val="00DB5BBD"/>
    <w:rsid w:val="00DC253D"/>
    <w:rsid w:val="00DC2A2D"/>
    <w:rsid w:val="00DC4156"/>
    <w:rsid w:val="00DC53A9"/>
    <w:rsid w:val="00DD278D"/>
    <w:rsid w:val="00DD3832"/>
    <w:rsid w:val="00DD3F52"/>
    <w:rsid w:val="00DE0EEE"/>
    <w:rsid w:val="00DE1852"/>
    <w:rsid w:val="00DF3AA8"/>
    <w:rsid w:val="00DF4BAA"/>
    <w:rsid w:val="00DF6B79"/>
    <w:rsid w:val="00E03E87"/>
    <w:rsid w:val="00E059A4"/>
    <w:rsid w:val="00E06A71"/>
    <w:rsid w:val="00E1011F"/>
    <w:rsid w:val="00E11191"/>
    <w:rsid w:val="00E11910"/>
    <w:rsid w:val="00E13705"/>
    <w:rsid w:val="00E13F98"/>
    <w:rsid w:val="00E20054"/>
    <w:rsid w:val="00E21615"/>
    <w:rsid w:val="00E22ADD"/>
    <w:rsid w:val="00E23298"/>
    <w:rsid w:val="00E257A0"/>
    <w:rsid w:val="00E26657"/>
    <w:rsid w:val="00E31DE1"/>
    <w:rsid w:val="00E31FC2"/>
    <w:rsid w:val="00E345A3"/>
    <w:rsid w:val="00E34D0B"/>
    <w:rsid w:val="00E37B35"/>
    <w:rsid w:val="00E45F10"/>
    <w:rsid w:val="00E50AE6"/>
    <w:rsid w:val="00E510E0"/>
    <w:rsid w:val="00E57A44"/>
    <w:rsid w:val="00E631EE"/>
    <w:rsid w:val="00E704B1"/>
    <w:rsid w:val="00E71292"/>
    <w:rsid w:val="00E81E87"/>
    <w:rsid w:val="00E81F6C"/>
    <w:rsid w:val="00E82472"/>
    <w:rsid w:val="00E835EF"/>
    <w:rsid w:val="00E837A9"/>
    <w:rsid w:val="00E9560B"/>
    <w:rsid w:val="00E96DC0"/>
    <w:rsid w:val="00EA1B87"/>
    <w:rsid w:val="00EA7CA1"/>
    <w:rsid w:val="00EC4E37"/>
    <w:rsid w:val="00EC7967"/>
    <w:rsid w:val="00ED07E3"/>
    <w:rsid w:val="00ED3FD1"/>
    <w:rsid w:val="00EE1633"/>
    <w:rsid w:val="00EE25AB"/>
    <w:rsid w:val="00EE2DAA"/>
    <w:rsid w:val="00EE65C8"/>
    <w:rsid w:val="00EE7235"/>
    <w:rsid w:val="00EF2D46"/>
    <w:rsid w:val="00EF437F"/>
    <w:rsid w:val="00F002F5"/>
    <w:rsid w:val="00F021C5"/>
    <w:rsid w:val="00F02DE6"/>
    <w:rsid w:val="00F034B0"/>
    <w:rsid w:val="00F03593"/>
    <w:rsid w:val="00F046E8"/>
    <w:rsid w:val="00F13034"/>
    <w:rsid w:val="00F16D7A"/>
    <w:rsid w:val="00F20B73"/>
    <w:rsid w:val="00F34C9E"/>
    <w:rsid w:val="00F34E31"/>
    <w:rsid w:val="00F4653C"/>
    <w:rsid w:val="00F52257"/>
    <w:rsid w:val="00F55560"/>
    <w:rsid w:val="00F56100"/>
    <w:rsid w:val="00F57A5C"/>
    <w:rsid w:val="00F64CE2"/>
    <w:rsid w:val="00F653C3"/>
    <w:rsid w:val="00F6590D"/>
    <w:rsid w:val="00F67709"/>
    <w:rsid w:val="00F709BB"/>
    <w:rsid w:val="00F70C7E"/>
    <w:rsid w:val="00F749C7"/>
    <w:rsid w:val="00F80017"/>
    <w:rsid w:val="00F81BE1"/>
    <w:rsid w:val="00F85915"/>
    <w:rsid w:val="00F92BDD"/>
    <w:rsid w:val="00F9609D"/>
    <w:rsid w:val="00FA513C"/>
    <w:rsid w:val="00FB5B0F"/>
    <w:rsid w:val="00FC0839"/>
    <w:rsid w:val="00FC0E07"/>
    <w:rsid w:val="00FC7CD0"/>
    <w:rsid w:val="00FD1BE2"/>
    <w:rsid w:val="00FD2EF7"/>
    <w:rsid w:val="00FF4561"/>
    <w:rsid w:val="00FF6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weight="0" endcap="round"/>
    </o:shapedefaults>
    <o:shapelayout v:ext="edit">
      <o:idmap v:ext="edit" data="1"/>
    </o:shapelayout>
  </w:shapeDefaults>
  <w:doNotEmbedSmartTags/>
  <w:decimalSymbol w:val=","/>
  <w:listSeparator w:val=";"/>
  <w15:docId w15:val="{4B94F0AE-27E2-4303-8527-DE3B759C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4B1"/>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E704B1"/>
    <w:pPr>
      <w:spacing w:before="240" w:after="200" w:line="276" w:lineRule="auto"/>
      <w:jc w:val="both"/>
      <w:outlineLvl w:val="0"/>
    </w:pPr>
    <w:rPr>
      <w:rFonts w:ascii="Helvetica" w:eastAsia="Arial Unicode MS" w:hAnsi="Helvetica"/>
      <w:color w:val="000000"/>
      <w:sz w:val="22"/>
      <w:u w:color="000000"/>
      <w:lang w:val="es-ES" w:eastAsia="es-ES"/>
    </w:rPr>
  </w:style>
  <w:style w:type="paragraph" w:customStyle="1" w:styleId="List0">
    <w:name w:val="List 0"/>
    <w:basedOn w:val="ImportWordListStyleDefinition7"/>
    <w:semiHidden/>
    <w:rsid w:val="00E704B1"/>
    <w:pPr>
      <w:numPr>
        <w:numId w:val="1"/>
      </w:numPr>
      <w:tabs>
        <w:tab w:val="clear" w:pos="433"/>
        <w:tab w:val="num" w:pos="360"/>
      </w:tabs>
      <w:ind w:left="397"/>
    </w:pPr>
  </w:style>
  <w:style w:type="paragraph" w:customStyle="1" w:styleId="ImportWordListStyleDefinition7">
    <w:name w:val="Import Word List Style Definition 7"/>
    <w:rsid w:val="00E704B1"/>
    <w:pPr>
      <w:numPr>
        <w:numId w:val="2"/>
      </w:numPr>
    </w:pPr>
    <w:rPr>
      <w:lang w:val="es-ES" w:eastAsia="es-ES"/>
    </w:rPr>
  </w:style>
  <w:style w:type="paragraph" w:customStyle="1" w:styleId="List1">
    <w:name w:val="List 1"/>
    <w:basedOn w:val="ImportWordListStyleDefinition7"/>
    <w:semiHidden/>
    <w:rsid w:val="00E704B1"/>
    <w:pPr>
      <w:numPr>
        <w:numId w:val="4"/>
      </w:numPr>
    </w:pPr>
  </w:style>
  <w:style w:type="paragraph" w:customStyle="1" w:styleId="Lista21">
    <w:name w:val="Lista 21"/>
    <w:basedOn w:val="ImportWordListStyleDefinition9"/>
    <w:semiHidden/>
    <w:rsid w:val="00E704B1"/>
    <w:pPr>
      <w:numPr>
        <w:numId w:val="5"/>
      </w:numPr>
    </w:pPr>
  </w:style>
  <w:style w:type="paragraph" w:customStyle="1" w:styleId="ImportWordListStyleDefinition9">
    <w:name w:val="Import Word List Style Definition 9"/>
    <w:rsid w:val="00E704B1"/>
    <w:pPr>
      <w:numPr>
        <w:numId w:val="6"/>
      </w:numPr>
    </w:pPr>
    <w:rPr>
      <w:lang w:val="es-ES" w:eastAsia="es-ES"/>
    </w:rPr>
  </w:style>
  <w:style w:type="paragraph" w:customStyle="1" w:styleId="Lista31">
    <w:name w:val="Lista 31"/>
    <w:basedOn w:val="ImportWordListStyleDefinition8"/>
    <w:semiHidden/>
    <w:rsid w:val="00E704B1"/>
    <w:pPr>
      <w:numPr>
        <w:numId w:val="7"/>
      </w:numPr>
    </w:pPr>
  </w:style>
  <w:style w:type="paragraph" w:customStyle="1" w:styleId="ImportWordListStyleDefinition8">
    <w:name w:val="Import Word List Style Definition 8"/>
    <w:rsid w:val="00E704B1"/>
    <w:pPr>
      <w:numPr>
        <w:numId w:val="8"/>
      </w:numPr>
    </w:pPr>
    <w:rPr>
      <w:lang w:val="es-ES" w:eastAsia="es-ES"/>
    </w:rPr>
  </w:style>
  <w:style w:type="paragraph" w:customStyle="1" w:styleId="Lista41">
    <w:name w:val="Lista 41"/>
    <w:basedOn w:val="ImportWordListStyleDefinition0"/>
    <w:semiHidden/>
    <w:rsid w:val="00E704B1"/>
    <w:pPr>
      <w:numPr>
        <w:numId w:val="9"/>
      </w:numPr>
    </w:pPr>
  </w:style>
  <w:style w:type="paragraph" w:customStyle="1" w:styleId="ImportWordListStyleDefinition0">
    <w:name w:val="Import Word List Style Definition 0"/>
    <w:rsid w:val="00E704B1"/>
    <w:pPr>
      <w:numPr>
        <w:numId w:val="10"/>
      </w:numPr>
    </w:pPr>
    <w:rPr>
      <w:lang w:val="es-ES" w:eastAsia="es-ES"/>
    </w:rPr>
  </w:style>
  <w:style w:type="paragraph" w:customStyle="1" w:styleId="Lista51">
    <w:name w:val="Lista 51"/>
    <w:basedOn w:val="ImportWordListStyleDefinition8"/>
    <w:semiHidden/>
    <w:rsid w:val="00E704B1"/>
    <w:pPr>
      <w:numPr>
        <w:numId w:val="11"/>
      </w:numPr>
    </w:pPr>
  </w:style>
  <w:style w:type="paragraph" w:customStyle="1" w:styleId="List6">
    <w:name w:val="List 6"/>
    <w:basedOn w:val="ImportWordListStyleDefinition5"/>
    <w:semiHidden/>
    <w:rsid w:val="00E704B1"/>
    <w:pPr>
      <w:numPr>
        <w:numId w:val="12"/>
      </w:numPr>
    </w:pPr>
  </w:style>
  <w:style w:type="paragraph" w:customStyle="1" w:styleId="ImportWordListStyleDefinition5">
    <w:name w:val="Import Word List Style Definition 5"/>
    <w:rsid w:val="00E704B1"/>
    <w:pPr>
      <w:numPr>
        <w:numId w:val="13"/>
      </w:numPr>
    </w:pPr>
    <w:rPr>
      <w:lang w:val="es-ES" w:eastAsia="es-ES"/>
    </w:rPr>
  </w:style>
  <w:style w:type="paragraph" w:customStyle="1" w:styleId="List7">
    <w:name w:val="List 7"/>
    <w:basedOn w:val="ImportWordListStyleDefinition7"/>
    <w:semiHidden/>
    <w:rsid w:val="00E704B1"/>
    <w:pPr>
      <w:numPr>
        <w:numId w:val="14"/>
      </w:numPr>
    </w:pPr>
  </w:style>
  <w:style w:type="paragraph" w:customStyle="1" w:styleId="List8">
    <w:name w:val="List 8"/>
    <w:basedOn w:val="ImportWordListStyleDefinition3"/>
    <w:semiHidden/>
    <w:rsid w:val="00E704B1"/>
    <w:pPr>
      <w:numPr>
        <w:numId w:val="15"/>
      </w:numPr>
    </w:pPr>
  </w:style>
  <w:style w:type="paragraph" w:customStyle="1" w:styleId="ImportWordListStyleDefinition3">
    <w:name w:val="Import Word List Style Definition 3"/>
    <w:rsid w:val="00E704B1"/>
    <w:pPr>
      <w:numPr>
        <w:numId w:val="16"/>
      </w:numPr>
    </w:pPr>
    <w:rPr>
      <w:lang w:val="es-ES" w:eastAsia="es-ES"/>
    </w:rPr>
  </w:style>
  <w:style w:type="paragraph" w:customStyle="1" w:styleId="List9">
    <w:name w:val="List 9"/>
    <w:basedOn w:val="ImportWordListStyleDefinition1"/>
    <w:semiHidden/>
    <w:rsid w:val="00E704B1"/>
    <w:pPr>
      <w:numPr>
        <w:numId w:val="17"/>
      </w:numPr>
    </w:pPr>
  </w:style>
  <w:style w:type="paragraph" w:customStyle="1" w:styleId="ImportWordListStyleDefinition1">
    <w:name w:val="Import Word List Style Definition 1"/>
    <w:rsid w:val="00E704B1"/>
    <w:pPr>
      <w:numPr>
        <w:numId w:val="18"/>
      </w:numPr>
    </w:pPr>
    <w:rPr>
      <w:lang w:val="es-ES" w:eastAsia="es-ES"/>
    </w:rPr>
  </w:style>
  <w:style w:type="paragraph" w:styleId="Encabezado">
    <w:name w:val="header"/>
    <w:basedOn w:val="Normal"/>
    <w:link w:val="EncabezadoCar"/>
    <w:locked/>
    <w:rsid w:val="00A06AF6"/>
    <w:pPr>
      <w:tabs>
        <w:tab w:val="center" w:pos="4252"/>
        <w:tab w:val="right" w:pos="8504"/>
      </w:tabs>
    </w:pPr>
  </w:style>
  <w:style w:type="character" w:customStyle="1" w:styleId="EncabezadoCar">
    <w:name w:val="Encabezado Car"/>
    <w:link w:val="Encabezado"/>
    <w:rsid w:val="00A06AF6"/>
    <w:rPr>
      <w:sz w:val="24"/>
      <w:szCs w:val="24"/>
      <w:lang w:val="en-US" w:eastAsia="en-US"/>
    </w:rPr>
  </w:style>
  <w:style w:type="paragraph" w:styleId="Piedepgina">
    <w:name w:val="footer"/>
    <w:basedOn w:val="Normal"/>
    <w:link w:val="PiedepginaCar"/>
    <w:locked/>
    <w:rsid w:val="00A06AF6"/>
    <w:pPr>
      <w:tabs>
        <w:tab w:val="center" w:pos="4252"/>
        <w:tab w:val="right" w:pos="8504"/>
      </w:tabs>
    </w:pPr>
  </w:style>
  <w:style w:type="character" w:customStyle="1" w:styleId="PiedepginaCar">
    <w:name w:val="Pie de página Car"/>
    <w:link w:val="Piedepgina"/>
    <w:rsid w:val="00A06AF6"/>
    <w:rPr>
      <w:sz w:val="24"/>
      <w:szCs w:val="24"/>
      <w:lang w:val="en-US" w:eastAsia="en-US"/>
    </w:rPr>
  </w:style>
  <w:style w:type="character" w:styleId="Hipervnculo">
    <w:name w:val="Hyperlink"/>
    <w:locked/>
    <w:rsid w:val="00DB3807"/>
    <w:rPr>
      <w:color w:val="0000FF"/>
      <w:u w:val="single"/>
    </w:rPr>
  </w:style>
  <w:style w:type="paragraph" w:customStyle="1" w:styleId="Default">
    <w:name w:val="Default"/>
    <w:rsid w:val="00D86B32"/>
    <w:pPr>
      <w:autoSpaceDE w:val="0"/>
      <w:autoSpaceDN w:val="0"/>
      <w:adjustRightInd w:val="0"/>
    </w:pPr>
    <w:rPr>
      <w:rFonts w:ascii="Calibri" w:hAnsi="Calibri" w:cs="Calibri"/>
      <w:color w:val="000000"/>
      <w:sz w:val="24"/>
      <w:szCs w:val="24"/>
      <w:lang w:val="es-ES" w:eastAsia="es-ES"/>
    </w:rPr>
  </w:style>
  <w:style w:type="paragraph" w:styleId="Textodeglobo">
    <w:name w:val="Balloon Text"/>
    <w:basedOn w:val="Normal"/>
    <w:link w:val="TextodegloboCar"/>
    <w:locked/>
    <w:rsid w:val="00DD278D"/>
    <w:rPr>
      <w:rFonts w:ascii="Tahoma" w:hAnsi="Tahoma"/>
      <w:sz w:val="16"/>
      <w:szCs w:val="16"/>
    </w:rPr>
  </w:style>
  <w:style w:type="character" w:customStyle="1" w:styleId="TextodegloboCar">
    <w:name w:val="Texto de globo Car"/>
    <w:link w:val="Textodeglobo"/>
    <w:rsid w:val="00DD278D"/>
    <w:rPr>
      <w:rFonts w:ascii="Tahoma" w:hAnsi="Tahoma" w:cs="Tahoma"/>
      <w:sz w:val="16"/>
      <w:szCs w:val="16"/>
      <w:lang w:val="en-US" w:eastAsia="en-US"/>
    </w:rPr>
  </w:style>
  <w:style w:type="paragraph" w:styleId="Prrafodelista">
    <w:name w:val="List Paragraph"/>
    <w:basedOn w:val="Normal"/>
    <w:uiPriority w:val="34"/>
    <w:qFormat/>
    <w:rsid w:val="003A60DF"/>
    <w:pPr>
      <w:spacing w:after="200" w:line="276" w:lineRule="auto"/>
      <w:ind w:left="720"/>
    </w:pPr>
    <w:rPr>
      <w:rFonts w:ascii="Calibri" w:hAnsi="Calibri"/>
      <w:sz w:val="22"/>
      <w:szCs w:val="22"/>
      <w:lang w:val="en-IE"/>
    </w:rPr>
  </w:style>
  <w:style w:type="character" w:styleId="Refdecomentario">
    <w:name w:val="annotation reference"/>
    <w:locked/>
    <w:rsid w:val="00DA6A0B"/>
    <w:rPr>
      <w:sz w:val="16"/>
      <w:szCs w:val="16"/>
    </w:rPr>
  </w:style>
  <w:style w:type="paragraph" w:styleId="Textocomentario">
    <w:name w:val="annotation text"/>
    <w:basedOn w:val="Normal"/>
    <w:link w:val="TextocomentarioCar"/>
    <w:locked/>
    <w:rsid w:val="00DA6A0B"/>
    <w:rPr>
      <w:sz w:val="20"/>
      <w:szCs w:val="20"/>
    </w:rPr>
  </w:style>
  <w:style w:type="character" w:customStyle="1" w:styleId="TextocomentarioCar">
    <w:name w:val="Texto comentario Car"/>
    <w:link w:val="Textocomentario"/>
    <w:rsid w:val="00DA6A0B"/>
    <w:rPr>
      <w:lang w:val="en-US" w:eastAsia="en-US"/>
    </w:rPr>
  </w:style>
  <w:style w:type="paragraph" w:styleId="Asuntodelcomentario">
    <w:name w:val="annotation subject"/>
    <w:basedOn w:val="Textocomentario"/>
    <w:next w:val="Textocomentario"/>
    <w:link w:val="AsuntodelcomentarioCar"/>
    <w:locked/>
    <w:rsid w:val="00DA6A0B"/>
    <w:rPr>
      <w:b/>
      <w:bCs/>
    </w:rPr>
  </w:style>
  <w:style w:type="character" w:customStyle="1" w:styleId="AsuntodelcomentarioCar">
    <w:name w:val="Asunto del comentario Car"/>
    <w:link w:val="Asuntodelcomentario"/>
    <w:rsid w:val="00DA6A0B"/>
    <w:rPr>
      <w:b/>
      <w:bCs/>
      <w:lang w:val="en-US" w:eastAsia="en-US"/>
    </w:rPr>
  </w:style>
  <w:style w:type="paragraph" w:styleId="NormalWeb">
    <w:name w:val="Normal (Web)"/>
    <w:basedOn w:val="Normal"/>
    <w:uiPriority w:val="99"/>
    <w:unhideWhenUsed/>
    <w:locked/>
    <w:rsid w:val="00BD7C29"/>
    <w:pPr>
      <w:spacing w:before="100" w:beforeAutospacing="1" w:after="100" w:afterAutospacing="1"/>
    </w:pPr>
    <w:rPr>
      <w:lang w:val="es-ES" w:eastAsia="es-ES"/>
    </w:rPr>
  </w:style>
  <w:style w:type="character" w:customStyle="1" w:styleId="shorttext">
    <w:name w:val="short_text"/>
    <w:rsid w:val="000B622E"/>
  </w:style>
  <w:style w:type="character" w:customStyle="1" w:styleId="hps">
    <w:name w:val="hps"/>
    <w:rsid w:val="000B622E"/>
  </w:style>
  <w:style w:type="table" w:styleId="Tablaconcuadrcula">
    <w:name w:val="Table Grid"/>
    <w:basedOn w:val="Tablanormal"/>
    <w:locked/>
    <w:rsid w:val="00CC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locked/>
    <w:rsid w:val="002634AA"/>
    <w:rPr>
      <w:color w:val="800080"/>
      <w:u w:val="single"/>
    </w:rPr>
  </w:style>
  <w:style w:type="paragraph" w:styleId="Revisin">
    <w:name w:val="Revision"/>
    <w:hidden/>
    <w:uiPriority w:val="99"/>
    <w:semiHidden/>
    <w:rsid w:val="00105A77"/>
    <w:rPr>
      <w:sz w:val="24"/>
      <w:szCs w:val="24"/>
      <w:lang w:val="en-US" w:eastAsia="en-US"/>
    </w:rPr>
  </w:style>
  <w:style w:type="paragraph" w:styleId="Textonotapie">
    <w:name w:val="footnote text"/>
    <w:basedOn w:val="Normal"/>
    <w:link w:val="TextonotapieCar"/>
    <w:semiHidden/>
    <w:unhideWhenUsed/>
    <w:locked/>
    <w:rsid w:val="003B7F32"/>
    <w:rPr>
      <w:sz w:val="20"/>
      <w:szCs w:val="20"/>
    </w:rPr>
  </w:style>
  <w:style w:type="character" w:customStyle="1" w:styleId="TextonotapieCar">
    <w:name w:val="Texto nota pie Car"/>
    <w:basedOn w:val="Fuentedeprrafopredeter"/>
    <w:link w:val="Textonotapie"/>
    <w:semiHidden/>
    <w:rsid w:val="003B7F32"/>
    <w:rPr>
      <w:lang w:val="en-US" w:eastAsia="en-US"/>
    </w:rPr>
  </w:style>
  <w:style w:type="character" w:styleId="Refdenotaalpie">
    <w:name w:val="footnote reference"/>
    <w:basedOn w:val="Fuentedeprrafopredeter"/>
    <w:semiHidden/>
    <w:unhideWhenUsed/>
    <w:locked/>
    <w:rsid w:val="003B7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9806">
      <w:bodyDiv w:val="1"/>
      <w:marLeft w:val="0"/>
      <w:marRight w:val="0"/>
      <w:marTop w:val="0"/>
      <w:marBottom w:val="0"/>
      <w:divBdr>
        <w:top w:val="none" w:sz="0" w:space="0" w:color="auto"/>
        <w:left w:val="none" w:sz="0" w:space="0" w:color="auto"/>
        <w:bottom w:val="none" w:sz="0" w:space="0" w:color="auto"/>
        <w:right w:val="none" w:sz="0" w:space="0" w:color="auto"/>
      </w:divBdr>
      <w:divsChild>
        <w:div w:id="1462920671">
          <w:marLeft w:val="1282"/>
          <w:marRight w:val="0"/>
          <w:marTop w:val="60"/>
          <w:marBottom w:val="60"/>
          <w:divBdr>
            <w:top w:val="none" w:sz="0" w:space="0" w:color="auto"/>
            <w:left w:val="none" w:sz="0" w:space="0" w:color="auto"/>
            <w:bottom w:val="none" w:sz="0" w:space="0" w:color="auto"/>
            <w:right w:val="none" w:sz="0" w:space="0" w:color="auto"/>
          </w:divBdr>
        </w:div>
        <w:div w:id="1945654595">
          <w:marLeft w:val="1987"/>
          <w:marRight w:val="0"/>
          <w:marTop w:val="120"/>
          <w:marBottom w:val="120"/>
          <w:divBdr>
            <w:top w:val="none" w:sz="0" w:space="0" w:color="auto"/>
            <w:left w:val="none" w:sz="0" w:space="0" w:color="auto"/>
            <w:bottom w:val="none" w:sz="0" w:space="0" w:color="auto"/>
            <w:right w:val="none" w:sz="0" w:space="0" w:color="auto"/>
          </w:divBdr>
        </w:div>
      </w:divsChild>
    </w:div>
    <w:div w:id="136185777">
      <w:bodyDiv w:val="1"/>
      <w:marLeft w:val="0"/>
      <w:marRight w:val="0"/>
      <w:marTop w:val="0"/>
      <w:marBottom w:val="0"/>
      <w:divBdr>
        <w:top w:val="none" w:sz="0" w:space="0" w:color="auto"/>
        <w:left w:val="none" w:sz="0" w:space="0" w:color="auto"/>
        <w:bottom w:val="none" w:sz="0" w:space="0" w:color="auto"/>
        <w:right w:val="none" w:sz="0" w:space="0" w:color="auto"/>
      </w:divBdr>
    </w:div>
    <w:div w:id="149371059">
      <w:bodyDiv w:val="1"/>
      <w:marLeft w:val="0"/>
      <w:marRight w:val="0"/>
      <w:marTop w:val="0"/>
      <w:marBottom w:val="0"/>
      <w:divBdr>
        <w:top w:val="none" w:sz="0" w:space="0" w:color="auto"/>
        <w:left w:val="none" w:sz="0" w:space="0" w:color="auto"/>
        <w:bottom w:val="none" w:sz="0" w:space="0" w:color="auto"/>
        <w:right w:val="none" w:sz="0" w:space="0" w:color="auto"/>
      </w:divBdr>
      <w:divsChild>
        <w:div w:id="1456603261">
          <w:marLeft w:val="1267"/>
          <w:marRight w:val="0"/>
          <w:marTop w:val="0"/>
          <w:marBottom w:val="0"/>
          <w:divBdr>
            <w:top w:val="none" w:sz="0" w:space="0" w:color="auto"/>
            <w:left w:val="none" w:sz="0" w:space="0" w:color="auto"/>
            <w:bottom w:val="none" w:sz="0" w:space="0" w:color="auto"/>
            <w:right w:val="none" w:sz="0" w:space="0" w:color="auto"/>
          </w:divBdr>
        </w:div>
        <w:div w:id="1531258970">
          <w:marLeft w:val="1267"/>
          <w:marRight w:val="0"/>
          <w:marTop w:val="0"/>
          <w:marBottom w:val="0"/>
          <w:divBdr>
            <w:top w:val="none" w:sz="0" w:space="0" w:color="auto"/>
            <w:left w:val="none" w:sz="0" w:space="0" w:color="auto"/>
            <w:bottom w:val="none" w:sz="0" w:space="0" w:color="auto"/>
            <w:right w:val="none" w:sz="0" w:space="0" w:color="auto"/>
          </w:divBdr>
        </w:div>
      </w:divsChild>
    </w:div>
    <w:div w:id="161511764">
      <w:bodyDiv w:val="1"/>
      <w:marLeft w:val="0"/>
      <w:marRight w:val="0"/>
      <w:marTop w:val="0"/>
      <w:marBottom w:val="0"/>
      <w:divBdr>
        <w:top w:val="none" w:sz="0" w:space="0" w:color="auto"/>
        <w:left w:val="none" w:sz="0" w:space="0" w:color="auto"/>
        <w:bottom w:val="none" w:sz="0" w:space="0" w:color="auto"/>
        <w:right w:val="none" w:sz="0" w:space="0" w:color="auto"/>
      </w:divBdr>
      <w:divsChild>
        <w:div w:id="38939284">
          <w:marLeft w:val="1843"/>
          <w:marRight w:val="0"/>
          <w:marTop w:val="0"/>
          <w:marBottom w:val="0"/>
          <w:divBdr>
            <w:top w:val="none" w:sz="0" w:space="0" w:color="auto"/>
            <w:left w:val="none" w:sz="0" w:space="0" w:color="auto"/>
            <w:bottom w:val="none" w:sz="0" w:space="0" w:color="auto"/>
            <w:right w:val="none" w:sz="0" w:space="0" w:color="auto"/>
          </w:divBdr>
        </w:div>
        <w:div w:id="305545976">
          <w:marLeft w:val="2563"/>
          <w:marRight w:val="0"/>
          <w:marTop w:val="0"/>
          <w:marBottom w:val="0"/>
          <w:divBdr>
            <w:top w:val="none" w:sz="0" w:space="0" w:color="auto"/>
            <w:left w:val="none" w:sz="0" w:space="0" w:color="auto"/>
            <w:bottom w:val="none" w:sz="0" w:space="0" w:color="auto"/>
            <w:right w:val="none" w:sz="0" w:space="0" w:color="auto"/>
          </w:divBdr>
        </w:div>
        <w:div w:id="1210650699">
          <w:marLeft w:val="2563"/>
          <w:marRight w:val="0"/>
          <w:marTop w:val="0"/>
          <w:marBottom w:val="0"/>
          <w:divBdr>
            <w:top w:val="none" w:sz="0" w:space="0" w:color="auto"/>
            <w:left w:val="none" w:sz="0" w:space="0" w:color="auto"/>
            <w:bottom w:val="none" w:sz="0" w:space="0" w:color="auto"/>
            <w:right w:val="none" w:sz="0" w:space="0" w:color="auto"/>
          </w:divBdr>
        </w:div>
      </w:divsChild>
    </w:div>
    <w:div w:id="267273276">
      <w:bodyDiv w:val="1"/>
      <w:marLeft w:val="0"/>
      <w:marRight w:val="0"/>
      <w:marTop w:val="0"/>
      <w:marBottom w:val="0"/>
      <w:divBdr>
        <w:top w:val="none" w:sz="0" w:space="0" w:color="auto"/>
        <w:left w:val="none" w:sz="0" w:space="0" w:color="auto"/>
        <w:bottom w:val="none" w:sz="0" w:space="0" w:color="auto"/>
        <w:right w:val="none" w:sz="0" w:space="0" w:color="auto"/>
      </w:divBdr>
      <w:divsChild>
        <w:div w:id="161052008">
          <w:marLeft w:val="446"/>
          <w:marRight w:val="0"/>
          <w:marTop w:val="120"/>
          <w:marBottom w:val="120"/>
          <w:divBdr>
            <w:top w:val="none" w:sz="0" w:space="0" w:color="auto"/>
            <w:left w:val="none" w:sz="0" w:space="0" w:color="auto"/>
            <w:bottom w:val="none" w:sz="0" w:space="0" w:color="auto"/>
            <w:right w:val="none" w:sz="0" w:space="0" w:color="auto"/>
          </w:divBdr>
        </w:div>
        <w:div w:id="1023436445">
          <w:marLeft w:val="446"/>
          <w:marRight w:val="0"/>
          <w:marTop w:val="120"/>
          <w:marBottom w:val="120"/>
          <w:divBdr>
            <w:top w:val="none" w:sz="0" w:space="0" w:color="auto"/>
            <w:left w:val="none" w:sz="0" w:space="0" w:color="auto"/>
            <w:bottom w:val="none" w:sz="0" w:space="0" w:color="auto"/>
            <w:right w:val="none" w:sz="0" w:space="0" w:color="auto"/>
          </w:divBdr>
        </w:div>
        <w:div w:id="1088306309">
          <w:marLeft w:val="1382"/>
          <w:marRight w:val="0"/>
          <w:marTop w:val="120"/>
          <w:marBottom w:val="120"/>
          <w:divBdr>
            <w:top w:val="none" w:sz="0" w:space="0" w:color="auto"/>
            <w:left w:val="none" w:sz="0" w:space="0" w:color="auto"/>
            <w:bottom w:val="none" w:sz="0" w:space="0" w:color="auto"/>
            <w:right w:val="none" w:sz="0" w:space="0" w:color="auto"/>
          </w:divBdr>
        </w:div>
        <w:div w:id="1152451619">
          <w:marLeft w:val="1382"/>
          <w:marRight w:val="0"/>
          <w:marTop w:val="120"/>
          <w:marBottom w:val="120"/>
          <w:divBdr>
            <w:top w:val="none" w:sz="0" w:space="0" w:color="auto"/>
            <w:left w:val="none" w:sz="0" w:space="0" w:color="auto"/>
            <w:bottom w:val="none" w:sz="0" w:space="0" w:color="auto"/>
            <w:right w:val="none" w:sz="0" w:space="0" w:color="auto"/>
          </w:divBdr>
        </w:div>
        <w:div w:id="1083914790">
          <w:marLeft w:val="446"/>
          <w:marRight w:val="0"/>
          <w:marTop w:val="120"/>
          <w:marBottom w:val="120"/>
          <w:divBdr>
            <w:top w:val="none" w:sz="0" w:space="0" w:color="auto"/>
            <w:left w:val="none" w:sz="0" w:space="0" w:color="auto"/>
            <w:bottom w:val="none" w:sz="0" w:space="0" w:color="auto"/>
            <w:right w:val="none" w:sz="0" w:space="0" w:color="auto"/>
          </w:divBdr>
        </w:div>
        <w:div w:id="398793949">
          <w:marLeft w:val="749"/>
          <w:marRight w:val="0"/>
          <w:marTop w:val="120"/>
          <w:marBottom w:val="120"/>
          <w:divBdr>
            <w:top w:val="none" w:sz="0" w:space="0" w:color="auto"/>
            <w:left w:val="none" w:sz="0" w:space="0" w:color="auto"/>
            <w:bottom w:val="none" w:sz="0" w:space="0" w:color="auto"/>
            <w:right w:val="none" w:sz="0" w:space="0" w:color="auto"/>
          </w:divBdr>
        </w:div>
        <w:div w:id="1251546517">
          <w:marLeft w:val="749"/>
          <w:marRight w:val="0"/>
          <w:marTop w:val="120"/>
          <w:marBottom w:val="120"/>
          <w:divBdr>
            <w:top w:val="none" w:sz="0" w:space="0" w:color="auto"/>
            <w:left w:val="none" w:sz="0" w:space="0" w:color="auto"/>
            <w:bottom w:val="none" w:sz="0" w:space="0" w:color="auto"/>
            <w:right w:val="none" w:sz="0" w:space="0" w:color="auto"/>
          </w:divBdr>
        </w:div>
      </w:divsChild>
    </w:div>
    <w:div w:id="293147158">
      <w:bodyDiv w:val="1"/>
      <w:marLeft w:val="0"/>
      <w:marRight w:val="0"/>
      <w:marTop w:val="0"/>
      <w:marBottom w:val="0"/>
      <w:divBdr>
        <w:top w:val="none" w:sz="0" w:space="0" w:color="auto"/>
        <w:left w:val="none" w:sz="0" w:space="0" w:color="auto"/>
        <w:bottom w:val="none" w:sz="0" w:space="0" w:color="auto"/>
        <w:right w:val="none" w:sz="0" w:space="0" w:color="auto"/>
      </w:divBdr>
    </w:div>
    <w:div w:id="464934558">
      <w:bodyDiv w:val="1"/>
      <w:marLeft w:val="0"/>
      <w:marRight w:val="0"/>
      <w:marTop w:val="0"/>
      <w:marBottom w:val="0"/>
      <w:divBdr>
        <w:top w:val="none" w:sz="0" w:space="0" w:color="auto"/>
        <w:left w:val="none" w:sz="0" w:space="0" w:color="auto"/>
        <w:bottom w:val="none" w:sz="0" w:space="0" w:color="auto"/>
        <w:right w:val="none" w:sz="0" w:space="0" w:color="auto"/>
      </w:divBdr>
      <w:divsChild>
        <w:div w:id="1783064921">
          <w:marLeft w:val="1267"/>
          <w:marRight w:val="0"/>
          <w:marTop w:val="0"/>
          <w:marBottom w:val="0"/>
          <w:divBdr>
            <w:top w:val="none" w:sz="0" w:space="0" w:color="auto"/>
            <w:left w:val="none" w:sz="0" w:space="0" w:color="auto"/>
            <w:bottom w:val="none" w:sz="0" w:space="0" w:color="auto"/>
            <w:right w:val="none" w:sz="0" w:space="0" w:color="auto"/>
          </w:divBdr>
        </w:div>
        <w:div w:id="1621374829">
          <w:marLeft w:val="1987"/>
          <w:marRight w:val="0"/>
          <w:marTop w:val="0"/>
          <w:marBottom w:val="0"/>
          <w:divBdr>
            <w:top w:val="none" w:sz="0" w:space="0" w:color="auto"/>
            <w:left w:val="none" w:sz="0" w:space="0" w:color="auto"/>
            <w:bottom w:val="none" w:sz="0" w:space="0" w:color="auto"/>
            <w:right w:val="none" w:sz="0" w:space="0" w:color="auto"/>
          </w:divBdr>
        </w:div>
        <w:div w:id="1859200864">
          <w:marLeft w:val="1987"/>
          <w:marRight w:val="0"/>
          <w:marTop w:val="0"/>
          <w:marBottom w:val="0"/>
          <w:divBdr>
            <w:top w:val="none" w:sz="0" w:space="0" w:color="auto"/>
            <w:left w:val="none" w:sz="0" w:space="0" w:color="auto"/>
            <w:bottom w:val="none" w:sz="0" w:space="0" w:color="auto"/>
            <w:right w:val="none" w:sz="0" w:space="0" w:color="auto"/>
          </w:divBdr>
        </w:div>
        <w:div w:id="1578901304">
          <w:marLeft w:val="1987"/>
          <w:marRight w:val="0"/>
          <w:marTop w:val="0"/>
          <w:marBottom w:val="0"/>
          <w:divBdr>
            <w:top w:val="none" w:sz="0" w:space="0" w:color="auto"/>
            <w:left w:val="none" w:sz="0" w:space="0" w:color="auto"/>
            <w:bottom w:val="none" w:sz="0" w:space="0" w:color="auto"/>
            <w:right w:val="none" w:sz="0" w:space="0" w:color="auto"/>
          </w:divBdr>
        </w:div>
        <w:div w:id="1681615793">
          <w:marLeft w:val="1267"/>
          <w:marRight w:val="0"/>
          <w:marTop w:val="0"/>
          <w:marBottom w:val="0"/>
          <w:divBdr>
            <w:top w:val="none" w:sz="0" w:space="0" w:color="auto"/>
            <w:left w:val="none" w:sz="0" w:space="0" w:color="auto"/>
            <w:bottom w:val="none" w:sz="0" w:space="0" w:color="auto"/>
            <w:right w:val="none" w:sz="0" w:space="0" w:color="auto"/>
          </w:divBdr>
        </w:div>
        <w:div w:id="703672116">
          <w:marLeft w:val="1987"/>
          <w:marRight w:val="0"/>
          <w:marTop w:val="0"/>
          <w:marBottom w:val="0"/>
          <w:divBdr>
            <w:top w:val="none" w:sz="0" w:space="0" w:color="auto"/>
            <w:left w:val="none" w:sz="0" w:space="0" w:color="auto"/>
            <w:bottom w:val="none" w:sz="0" w:space="0" w:color="auto"/>
            <w:right w:val="none" w:sz="0" w:space="0" w:color="auto"/>
          </w:divBdr>
        </w:div>
        <w:div w:id="1713724278">
          <w:marLeft w:val="1987"/>
          <w:marRight w:val="0"/>
          <w:marTop w:val="0"/>
          <w:marBottom w:val="0"/>
          <w:divBdr>
            <w:top w:val="none" w:sz="0" w:space="0" w:color="auto"/>
            <w:left w:val="none" w:sz="0" w:space="0" w:color="auto"/>
            <w:bottom w:val="none" w:sz="0" w:space="0" w:color="auto"/>
            <w:right w:val="none" w:sz="0" w:space="0" w:color="auto"/>
          </w:divBdr>
        </w:div>
        <w:div w:id="1330598432">
          <w:marLeft w:val="1987"/>
          <w:marRight w:val="0"/>
          <w:marTop w:val="0"/>
          <w:marBottom w:val="0"/>
          <w:divBdr>
            <w:top w:val="none" w:sz="0" w:space="0" w:color="auto"/>
            <w:left w:val="none" w:sz="0" w:space="0" w:color="auto"/>
            <w:bottom w:val="none" w:sz="0" w:space="0" w:color="auto"/>
            <w:right w:val="none" w:sz="0" w:space="0" w:color="auto"/>
          </w:divBdr>
        </w:div>
        <w:div w:id="1436559676">
          <w:marLeft w:val="1987"/>
          <w:marRight w:val="0"/>
          <w:marTop w:val="0"/>
          <w:marBottom w:val="0"/>
          <w:divBdr>
            <w:top w:val="none" w:sz="0" w:space="0" w:color="auto"/>
            <w:left w:val="none" w:sz="0" w:space="0" w:color="auto"/>
            <w:bottom w:val="none" w:sz="0" w:space="0" w:color="auto"/>
            <w:right w:val="none" w:sz="0" w:space="0" w:color="auto"/>
          </w:divBdr>
        </w:div>
        <w:div w:id="603416537">
          <w:marLeft w:val="1267"/>
          <w:marRight w:val="0"/>
          <w:marTop w:val="0"/>
          <w:marBottom w:val="0"/>
          <w:divBdr>
            <w:top w:val="none" w:sz="0" w:space="0" w:color="auto"/>
            <w:left w:val="none" w:sz="0" w:space="0" w:color="auto"/>
            <w:bottom w:val="none" w:sz="0" w:space="0" w:color="auto"/>
            <w:right w:val="none" w:sz="0" w:space="0" w:color="auto"/>
          </w:divBdr>
        </w:div>
      </w:divsChild>
    </w:div>
    <w:div w:id="484392027">
      <w:bodyDiv w:val="1"/>
      <w:marLeft w:val="0"/>
      <w:marRight w:val="0"/>
      <w:marTop w:val="0"/>
      <w:marBottom w:val="0"/>
      <w:divBdr>
        <w:top w:val="none" w:sz="0" w:space="0" w:color="auto"/>
        <w:left w:val="none" w:sz="0" w:space="0" w:color="auto"/>
        <w:bottom w:val="none" w:sz="0" w:space="0" w:color="auto"/>
        <w:right w:val="none" w:sz="0" w:space="0" w:color="auto"/>
      </w:divBdr>
      <w:divsChild>
        <w:div w:id="1852137256">
          <w:marLeft w:val="1267"/>
          <w:marRight w:val="0"/>
          <w:marTop w:val="0"/>
          <w:marBottom w:val="0"/>
          <w:divBdr>
            <w:top w:val="none" w:sz="0" w:space="0" w:color="auto"/>
            <w:left w:val="none" w:sz="0" w:space="0" w:color="auto"/>
            <w:bottom w:val="none" w:sz="0" w:space="0" w:color="auto"/>
            <w:right w:val="none" w:sz="0" w:space="0" w:color="auto"/>
          </w:divBdr>
        </w:div>
        <w:div w:id="1436824499">
          <w:marLeft w:val="1987"/>
          <w:marRight w:val="0"/>
          <w:marTop w:val="0"/>
          <w:marBottom w:val="0"/>
          <w:divBdr>
            <w:top w:val="none" w:sz="0" w:space="0" w:color="auto"/>
            <w:left w:val="none" w:sz="0" w:space="0" w:color="auto"/>
            <w:bottom w:val="none" w:sz="0" w:space="0" w:color="auto"/>
            <w:right w:val="none" w:sz="0" w:space="0" w:color="auto"/>
          </w:divBdr>
        </w:div>
        <w:div w:id="100300991">
          <w:marLeft w:val="2707"/>
          <w:marRight w:val="0"/>
          <w:marTop w:val="0"/>
          <w:marBottom w:val="0"/>
          <w:divBdr>
            <w:top w:val="none" w:sz="0" w:space="0" w:color="auto"/>
            <w:left w:val="none" w:sz="0" w:space="0" w:color="auto"/>
            <w:bottom w:val="none" w:sz="0" w:space="0" w:color="auto"/>
            <w:right w:val="none" w:sz="0" w:space="0" w:color="auto"/>
          </w:divBdr>
        </w:div>
        <w:div w:id="507907359">
          <w:marLeft w:val="2707"/>
          <w:marRight w:val="0"/>
          <w:marTop w:val="0"/>
          <w:marBottom w:val="0"/>
          <w:divBdr>
            <w:top w:val="none" w:sz="0" w:space="0" w:color="auto"/>
            <w:left w:val="none" w:sz="0" w:space="0" w:color="auto"/>
            <w:bottom w:val="none" w:sz="0" w:space="0" w:color="auto"/>
            <w:right w:val="none" w:sz="0" w:space="0" w:color="auto"/>
          </w:divBdr>
        </w:div>
        <w:div w:id="1409427216">
          <w:marLeft w:val="2707"/>
          <w:marRight w:val="0"/>
          <w:marTop w:val="0"/>
          <w:marBottom w:val="0"/>
          <w:divBdr>
            <w:top w:val="none" w:sz="0" w:space="0" w:color="auto"/>
            <w:left w:val="none" w:sz="0" w:space="0" w:color="auto"/>
            <w:bottom w:val="none" w:sz="0" w:space="0" w:color="auto"/>
            <w:right w:val="none" w:sz="0" w:space="0" w:color="auto"/>
          </w:divBdr>
        </w:div>
        <w:div w:id="880168269">
          <w:marLeft w:val="2707"/>
          <w:marRight w:val="0"/>
          <w:marTop w:val="0"/>
          <w:marBottom w:val="0"/>
          <w:divBdr>
            <w:top w:val="none" w:sz="0" w:space="0" w:color="auto"/>
            <w:left w:val="none" w:sz="0" w:space="0" w:color="auto"/>
            <w:bottom w:val="none" w:sz="0" w:space="0" w:color="auto"/>
            <w:right w:val="none" w:sz="0" w:space="0" w:color="auto"/>
          </w:divBdr>
        </w:div>
      </w:divsChild>
    </w:div>
    <w:div w:id="486675663">
      <w:bodyDiv w:val="1"/>
      <w:marLeft w:val="0"/>
      <w:marRight w:val="0"/>
      <w:marTop w:val="0"/>
      <w:marBottom w:val="0"/>
      <w:divBdr>
        <w:top w:val="none" w:sz="0" w:space="0" w:color="auto"/>
        <w:left w:val="none" w:sz="0" w:space="0" w:color="auto"/>
        <w:bottom w:val="none" w:sz="0" w:space="0" w:color="auto"/>
        <w:right w:val="none" w:sz="0" w:space="0" w:color="auto"/>
      </w:divBdr>
    </w:div>
    <w:div w:id="514080384">
      <w:bodyDiv w:val="1"/>
      <w:marLeft w:val="0"/>
      <w:marRight w:val="0"/>
      <w:marTop w:val="0"/>
      <w:marBottom w:val="0"/>
      <w:divBdr>
        <w:top w:val="none" w:sz="0" w:space="0" w:color="auto"/>
        <w:left w:val="none" w:sz="0" w:space="0" w:color="auto"/>
        <w:bottom w:val="none" w:sz="0" w:space="0" w:color="auto"/>
        <w:right w:val="none" w:sz="0" w:space="0" w:color="auto"/>
      </w:divBdr>
    </w:div>
    <w:div w:id="519972739">
      <w:bodyDiv w:val="1"/>
      <w:marLeft w:val="0"/>
      <w:marRight w:val="0"/>
      <w:marTop w:val="0"/>
      <w:marBottom w:val="0"/>
      <w:divBdr>
        <w:top w:val="none" w:sz="0" w:space="0" w:color="auto"/>
        <w:left w:val="none" w:sz="0" w:space="0" w:color="auto"/>
        <w:bottom w:val="none" w:sz="0" w:space="0" w:color="auto"/>
        <w:right w:val="none" w:sz="0" w:space="0" w:color="auto"/>
      </w:divBdr>
    </w:div>
    <w:div w:id="534194776">
      <w:bodyDiv w:val="1"/>
      <w:marLeft w:val="0"/>
      <w:marRight w:val="0"/>
      <w:marTop w:val="0"/>
      <w:marBottom w:val="0"/>
      <w:divBdr>
        <w:top w:val="none" w:sz="0" w:space="0" w:color="auto"/>
        <w:left w:val="none" w:sz="0" w:space="0" w:color="auto"/>
        <w:bottom w:val="none" w:sz="0" w:space="0" w:color="auto"/>
        <w:right w:val="none" w:sz="0" w:space="0" w:color="auto"/>
      </w:divBdr>
    </w:div>
    <w:div w:id="675035440">
      <w:bodyDiv w:val="1"/>
      <w:marLeft w:val="0"/>
      <w:marRight w:val="0"/>
      <w:marTop w:val="0"/>
      <w:marBottom w:val="0"/>
      <w:divBdr>
        <w:top w:val="none" w:sz="0" w:space="0" w:color="auto"/>
        <w:left w:val="none" w:sz="0" w:space="0" w:color="auto"/>
        <w:bottom w:val="none" w:sz="0" w:space="0" w:color="auto"/>
        <w:right w:val="none" w:sz="0" w:space="0" w:color="auto"/>
      </w:divBdr>
    </w:div>
    <w:div w:id="772475625">
      <w:bodyDiv w:val="1"/>
      <w:marLeft w:val="0"/>
      <w:marRight w:val="0"/>
      <w:marTop w:val="0"/>
      <w:marBottom w:val="0"/>
      <w:divBdr>
        <w:top w:val="none" w:sz="0" w:space="0" w:color="auto"/>
        <w:left w:val="none" w:sz="0" w:space="0" w:color="auto"/>
        <w:bottom w:val="none" w:sz="0" w:space="0" w:color="auto"/>
        <w:right w:val="none" w:sz="0" w:space="0" w:color="auto"/>
      </w:divBdr>
      <w:divsChild>
        <w:div w:id="141580322">
          <w:marLeft w:val="1267"/>
          <w:marRight w:val="0"/>
          <w:marTop w:val="0"/>
          <w:marBottom w:val="0"/>
          <w:divBdr>
            <w:top w:val="none" w:sz="0" w:space="0" w:color="auto"/>
            <w:left w:val="none" w:sz="0" w:space="0" w:color="auto"/>
            <w:bottom w:val="none" w:sz="0" w:space="0" w:color="auto"/>
            <w:right w:val="none" w:sz="0" w:space="0" w:color="auto"/>
          </w:divBdr>
        </w:div>
        <w:div w:id="1083451064">
          <w:marLeft w:val="1987"/>
          <w:marRight w:val="0"/>
          <w:marTop w:val="0"/>
          <w:marBottom w:val="0"/>
          <w:divBdr>
            <w:top w:val="none" w:sz="0" w:space="0" w:color="auto"/>
            <w:left w:val="none" w:sz="0" w:space="0" w:color="auto"/>
            <w:bottom w:val="none" w:sz="0" w:space="0" w:color="auto"/>
            <w:right w:val="none" w:sz="0" w:space="0" w:color="auto"/>
          </w:divBdr>
        </w:div>
        <w:div w:id="106588986">
          <w:marLeft w:val="1987"/>
          <w:marRight w:val="0"/>
          <w:marTop w:val="0"/>
          <w:marBottom w:val="0"/>
          <w:divBdr>
            <w:top w:val="none" w:sz="0" w:space="0" w:color="auto"/>
            <w:left w:val="none" w:sz="0" w:space="0" w:color="auto"/>
            <w:bottom w:val="none" w:sz="0" w:space="0" w:color="auto"/>
            <w:right w:val="none" w:sz="0" w:space="0" w:color="auto"/>
          </w:divBdr>
        </w:div>
        <w:div w:id="1889686706">
          <w:marLeft w:val="1987"/>
          <w:marRight w:val="0"/>
          <w:marTop w:val="0"/>
          <w:marBottom w:val="0"/>
          <w:divBdr>
            <w:top w:val="none" w:sz="0" w:space="0" w:color="auto"/>
            <w:left w:val="none" w:sz="0" w:space="0" w:color="auto"/>
            <w:bottom w:val="none" w:sz="0" w:space="0" w:color="auto"/>
            <w:right w:val="none" w:sz="0" w:space="0" w:color="auto"/>
          </w:divBdr>
        </w:div>
        <w:div w:id="783186108">
          <w:marLeft w:val="1267"/>
          <w:marRight w:val="0"/>
          <w:marTop w:val="0"/>
          <w:marBottom w:val="0"/>
          <w:divBdr>
            <w:top w:val="none" w:sz="0" w:space="0" w:color="auto"/>
            <w:left w:val="none" w:sz="0" w:space="0" w:color="auto"/>
            <w:bottom w:val="none" w:sz="0" w:space="0" w:color="auto"/>
            <w:right w:val="none" w:sz="0" w:space="0" w:color="auto"/>
          </w:divBdr>
        </w:div>
        <w:div w:id="1202016483">
          <w:marLeft w:val="1987"/>
          <w:marRight w:val="0"/>
          <w:marTop w:val="0"/>
          <w:marBottom w:val="0"/>
          <w:divBdr>
            <w:top w:val="none" w:sz="0" w:space="0" w:color="auto"/>
            <w:left w:val="none" w:sz="0" w:space="0" w:color="auto"/>
            <w:bottom w:val="none" w:sz="0" w:space="0" w:color="auto"/>
            <w:right w:val="none" w:sz="0" w:space="0" w:color="auto"/>
          </w:divBdr>
        </w:div>
        <w:div w:id="1587881929">
          <w:marLeft w:val="1987"/>
          <w:marRight w:val="0"/>
          <w:marTop w:val="0"/>
          <w:marBottom w:val="0"/>
          <w:divBdr>
            <w:top w:val="none" w:sz="0" w:space="0" w:color="auto"/>
            <w:left w:val="none" w:sz="0" w:space="0" w:color="auto"/>
            <w:bottom w:val="none" w:sz="0" w:space="0" w:color="auto"/>
            <w:right w:val="none" w:sz="0" w:space="0" w:color="auto"/>
          </w:divBdr>
        </w:div>
        <w:div w:id="1447852210">
          <w:marLeft w:val="1987"/>
          <w:marRight w:val="0"/>
          <w:marTop w:val="0"/>
          <w:marBottom w:val="0"/>
          <w:divBdr>
            <w:top w:val="none" w:sz="0" w:space="0" w:color="auto"/>
            <w:left w:val="none" w:sz="0" w:space="0" w:color="auto"/>
            <w:bottom w:val="none" w:sz="0" w:space="0" w:color="auto"/>
            <w:right w:val="none" w:sz="0" w:space="0" w:color="auto"/>
          </w:divBdr>
        </w:div>
        <w:div w:id="74323637">
          <w:marLeft w:val="1987"/>
          <w:marRight w:val="0"/>
          <w:marTop w:val="0"/>
          <w:marBottom w:val="0"/>
          <w:divBdr>
            <w:top w:val="none" w:sz="0" w:space="0" w:color="auto"/>
            <w:left w:val="none" w:sz="0" w:space="0" w:color="auto"/>
            <w:bottom w:val="none" w:sz="0" w:space="0" w:color="auto"/>
            <w:right w:val="none" w:sz="0" w:space="0" w:color="auto"/>
          </w:divBdr>
        </w:div>
        <w:div w:id="1799177282">
          <w:marLeft w:val="1267"/>
          <w:marRight w:val="0"/>
          <w:marTop w:val="0"/>
          <w:marBottom w:val="0"/>
          <w:divBdr>
            <w:top w:val="none" w:sz="0" w:space="0" w:color="auto"/>
            <w:left w:val="none" w:sz="0" w:space="0" w:color="auto"/>
            <w:bottom w:val="none" w:sz="0" w:space="0" w:color="auto"/>
            <w:right w:val="none" w:sz="0" w:space="0" w:color="auto"/>
          </w:divBdr>
        </w:div>
      </w:divsChild>
    </w:div>
    <w:div w:id="853300653">
      <w:bodyDiv w:val="1"/>
      <w:marLeft w:val="0"/>
      <w:marRight w:val="0"/>
      <w:marTop w:val="0"/>
      <w:marBottom w:val="0"/>
      <w:divBdr>
        <w:top w:val="none" w:sz="0" w:space="0" w:color="auto"/>
        <w:left w:val="none" w:sz="0" w:space="0" w:color="auto"/>
        <w:bottom w:val="none" w:sz="0" w:space="0" w:color="auto"/>
        <w:right w:val="none" w:sz="0" w:space="0" w:color="auto"/>
      </w:divBdr>
      <w:divsChild>
        <w:div w:id="664358111">
          <w:marLeft w:val="1267"/>
          <w:marRight w:val="0"/>
          <w:marTop w:val="0"/>
          <w:marBottom w:val="0"/>
          <w:divBdr>
            <w:top w:val="none" w:sz="0" w:space="0" w:color="auto"/>
            <w:left w:val="none" w:sz="0" w:space="0" w:color="auto"/>
            <w:bottom w:val="none" w:sz="0" w:space="0" w:color="auto"/>
            <w:right w:val="none" w:sz="0" w:space="0" w:color="auto"/>
          </w:divBdr>
        </w:div>
        <w:div w:id="2018070226">
          <w:marLeft w:val="1987"/>
          <w:marRight w:val="0"/>
          <w:marTop w:val="0"/>
          <w:marBottom w:val="0"/>
          <w:divBdr>
            <w:top w:val="none" w:sz="0" w:space="0" w:color="auto"/>
            <w:left w:val="none" w:sz="0" w:space="0" w:color="auto"/>
            <w:bottom w:val="none" w:sz="0" w:space="0" w:color="auto"/>
            <w:right w:val="none" w:sz="0" w:space="0" w:color="auto"/>
          </w:divBdr>
        </w:div>
        <w:div w:id="1897888721">
          <w:marLeft w:val="1987"/>
          <w:marRight w:val="0"/>
          <w:marTop w:val="0"/>
          <w:marBottom w:val="0"/>
          <w:divBdr>
            <w:top w:val="none" w:sz="0" w:space="0" w:color="auto"/>
            <w:left w:val="none" w:sz="0" w:space="0" w:color="auto"/>
            <w:bottom w:val="none" w:sz="0" w:space="0" w:color="auto"/>
            <w:right w:val="none" w:sz="0" w:space="0" w:color="auto"/>
          </w:divBdr>
        </w:div>
        <w:div w:id="2004777125">
          <w:marLeft w:val="1987"/>
          <w:marRight w:val="0"/>
          <w:marTop w:val="0"/>
          <w:marBottom w:val="0"/>
          <w:divBdr>
            <w:top w:val="none" w:sz="0" w:space="0" w:color="auto"/>
            <w:left w:val="none" w:sz="0" w:space="0" w:color="auto"/>
            <w:bottom w:val="none" w:sz="0" w:space="0" w:color="auto"/>
            <w:right w:val="none" w:sz="0" w:space="0" w:color="auto"/>
          </w:divBdr>
        </w:div>
        <w:div w:id="459887493">
          <w:marLeft w:val="1267"/>
          <w:marRight w:val="0"/>
          <w:marTop w:val="0"/>
          <w:marBottom w:val="0"/>
          <w:divBdr>
            <w:top w:val="none" w:sz="0" w:space="0" w:color="auto"/>
            <w:left w:val="none" w:sz="0" w:space="0" w:color="auto"/>
            <w:bottom w:val="none" w:sz="0" w:space="0" w:color="auto"/>
            <w:right w:val="none" w:sz="0" w:space="0" w:color="auto"/>
          </w:divBdr>
        </w:div>
        <w:div w:id="1879659179">
          <w:marLeft w:val="1987"/>
          <w:marRight w:val="0"/>
          <w:marTop w:val="0"/>
          <w:marBottom w:val="0"/>
          <w:divBdr>
            <w:top w:val="none" w:sz="0" w:space="0" w:color="auto"/>
            <w:left w:val="none" w:sz="0" w:space="0" w:color="auto"/>
            <w:bottom w:val="none" w:sz="0" w:space="0" w:color="auto"/>
            <w:right w:val="none" w:sz="0" w:space="0" w:color="auto"/>
          </w:divBdr>
        </w:div>
        <w:div w:id="761335628">
          <w:marLeft w:val="1987"/>
          <w:marRight w:val="0"/>
          <w:marTop w:val="0"/>
          <w:marBottom w:val="0"/>
          <w:divBdr>
            <w:top w:val="none" w:sz="0" w:space="0" w:color="auto"/>
            <w:left w:val="none" w:sz="0" w:space="0" w:color="auto"/>
            <w:bottom w:val="none" w:sz="0" w:space="0" w:color="auto"/>
            <w:right w:val="none" w:sz="0" w:space="0" w:color="auto"/>
          </w:divBdr>
        </w:div>
        <w:div w:id="221794311">
          <w:marLeft w:val="1267"/>
          <w:marRight w:val="0"/>
          <w:marTop w:val="0"/>
          <w:marBottom w:val="0"/>
          <w:divBdr>
            <w:top w:val="none" w:sz="0" w:space="0" w:color="auto"/>
            <w:left w:val="none" w:sz="0" w:space="0" w:color="auto"/>
            <w:bottom w:val="none" w:sz="0" w:space="0" w:color="auto"/>
            <w:right w:val="none" w:sz="0" w:space="0" w:color="auto"/>
          </w:divBdr>
        </w:div>
      </w:divsChild>
    </w:div>
    <w:div w:id="883296265">
      <w:bodyDiv w:val="1"/>
      <w:marLeft w:val="0"/>
      <w:marRight w:val="0"/>
      <w:marTop w:val="0"/>
      <w:marBottom w:val="0"/>
      <w:divBdr>
        <w:top w:val="none" w:sz="0" w:space="0" w:color="auto"/>
        <w:left w:val="none" w:sz="0" w:space="0" w:color="auto"/>
        <w:bottom w:val="none" w:sz="0" w:space="0" w:color="auto"/>
        <w:right w:val="none" w:sz="0" w:space="0" w:color="auto"/>
      </w:divBdr>
      <w:divsChild>
        <w:div w:id="1797485814">
          <w:marLeft w:val="1886"/>
          <w:marRight w:val="0"/>
          <w:marTop w:val="0"/>
          <w:marBottom w:val="0"/>
          <w:divBdr>
            <w:top w:val="none" w:sz="0" w:space="0" w:color="auto"/>
            <w:left w:val="none" w:sz="0" w:space="0" w:color="auto"/>
            <w:bottom w:val="none" w:sz="0" w:space="0" w:color="auto"/>
            <w:right w:val="none" w:sz="0" w:space="0" w:color="auto"/>
          </w:divBdr>
        </w:div>
      </w:divsChild>
    </w:div>
    <w:div w:id="915239872">
      <w:bodyDiv w:val="1"/>
      <w:marLeft w:val="0"/>
      <w:marRight w:val="0"/>
      <w:marTop w:val="0"/>
      <w:marBottom w:val="0"/>
      <w:divBdr>
        <w:top w:val="none" w:sz="0" w:space="0" w:color="auto"/>
        <w:left w:val="none" w:sz="0" w:space="0" w:color="auto"/>
        <w:bottom w:val="none" w:sz="0" w:space="0" w:color="auto"/>
        <w:right w:val="none" w:sz="0" w:space="0" w:color="auto"/>
      </w:divBdr>
    </w:div>
    <w:div w:id="1006634281">
      <w:bodyDiv w:val="1"/>
      <w:marLeft w:val="0"/>
      <w:marRight w:val="0"/>
      <w:marTop w:val="0"/>
      <w:marBottom w:val="0"/>
      <w:divBdr>
        <w:top w:val="none" w:sz="0" w:space="0" w:color="auto"/>
        <w:left w:val="none" w:sz="0" w:space="0" w:color="auto"/>
        <w:bottom w:val="none" w:sz="0" w:space="0" w:color="auto"/>
        <w:right w:val="none" w:sz="0" w:space="0" w:color="auto"/>
      </w:divBdr>
    </w:div>
    <w:div w:id="1021976991">
      <w:bodyDiv w:val="1"/>
      <w:marLeft w:val="0"/>
      <w:marRight w:val="0"/>
      <w:marTop w:val="0"/>
      <w:marBottom w:val="0"/>
      <w:divBdr>
        <w:top w:val="none" w:sz="0" w:space="0" w:color="auto"/>
        <w:left w:val="none" w:sz="0" w:space="0" w:color="auto"/>
        <w:bottom w:val="none" w:sz="0" w:space="0" w:color="auto"/>
        <w:right w:val="none" w:sz="0" w:space="0" w:color="auto"/>
      </w:divBdr>
      <w:divsChild>
        <w:div w:id="1447625693">
          <w:marLeft w:val="994"/>
          <w:marRight w:val="0"/>
          <w:marTop w:val="120"/>
          <w:marBottom w:val="40"/>
          <w:divBdr>
            <w:top w:val="none" w:sz="0" w:space="0" w:color="auto"/>
            <w:left w:val="none" w:sz="0" w:space="0" w:color="auto"/>
            <w:bottom w:val="none" w:sz="0" w:space="0" w:color="auto"/>
            <w:right w:val="none" w:sz="0" w:space="0" w:color="auto"/>
          </w:divBdr>
        </w:div>
      </w:divsChild>
    </w:div>
    <w:div w:id="1022393001">
      <w:bodyDiv w:val="1"/>
      <w:marLeft w:val="0"/>
      <w:marRight w:val="0"/>
      <w:marTop w:val="0"/>
      <w:marBottom w:val="0"/>
      <w:divBdr>
        <w:top w:val="none" w:sz="0" w:space="0" w:color="auto"/>
        <w:left w:val="none" w:sz="0" w:space="0" w:color="auto"/>
        <w:bottom w:val="none" w:sz="0" w:space="0" w:color="auto"/>
        <w:right w:val="none" w:sz="0" w:space="0" w:color="auto"/>
      </w:divBdr>
    </w:div>
    <w:div w:id="1069570210">
      <w:bodyDiv w:val="1"/>
      <w:marLeft w:val="0"/>
      <w:marRight w:val="0"/>
      <w:marTop w:val="0"/>
      <w:marBottom w:val="0"/>
      <w:divBdr>
        <w:top w:val="none" w:sz="0" w:space="0" w:color="auto"/>
        <w:left w:val="none" w:sz="0" w:space="0" w:color="auto"/>
        <w:bottom w:val="none" w:sz="0" w:space="0" w:color="auto"/>
        <w:right w:val="none" w:sz="0" w:space="0" w:color="auto"/>
      </w:divBdr>
      <w:divsChild>
        <w:div w:id="517669283">
          <w:marLeft w:val="994"/>
          <w:marRight w:val="0"/>
          <w:marTop w:val="120"/>
          <w:marBottom w:val="40"/>
          <w:divBdr>
            <w:top w:val="none" w:sz="0" w:space="0" w:color="auto"/>
            <w:left w:val="none" w:sz="0" w:space="0" w:color="auto"/>
            <w:bottom w:val="none" w:sz="0" w:space="0" w:color="auto"/>
            <w:right w:val="none" w:sz="0" w:space="0" w:color="auto"/>
          </w:divBdr>
        </w:div>
      </w:divsChild>
    </w:div>
    <w:div w:id="1134324029">
      <w:bodyDiv w:val="1"/>
      <w:marLeft w:val="0"/>
      <w:marRight w:val="0"/>
      <w:marTop w:val="0"/>
      <w:marBottom w:val="0"/>
      <w:divBdr>
        <w:top w:val="none" w:sz="0" w:space="0" w:color="auto"/>
        <w:left w:val="none" w:sz="0" w:space="0" w:color="auto"/>
        <w:bottom w:val="none" w:sz="0" w:space="0" w:color="auto"/>
        <w:right w:val="none" w:sz="0" w:space="0" w:color="auto"/>
      </w:divBdr>
    </w:div>
    <w:div w:id="1327905804">
      <w:bodyDiv w:val="1"/>
      <w:marLeft w:val="0"/>
      <w:marRight w:val="0"/>
      <w:marTop w:val="0"/>
      <w:marBottom w:val="0"/>
      <w:divBdr>
        <w:top w:val="none" w:sz="0" w:space="0" w:color="auto"/>
        <w:left w:val="none" w:sz="0" w:space="0" w:color="auto"/>
        <w:bottom w:val="none" w:sz="0" w:space="0" w:color="auto"/>
        <w:right w:val="none" w:sz="0" w:space="0" w:color="auto"/>
      </w:divBdr>
      <w:divsChild>
        <w:div w:id="169806467">
          <w:marLeft w:val="1267"/>
          <w:marRight w:val="0"/>
          <w:marTop w:val="0"/>
          <w:marBottom w:val="0"/>
          <w:divBdr>
            <w:top w:val="none" w:sz="0" w:space="0" w:color="auto"/>
            <w:left w:val="none" w:sz="0" w:space="0" w:color="auto"/>
            <w:bottom w:val="none" w:sz="0" w:space="0" w:color="auto"/>
            <w:right w:val="none" w:sz="0" w:space="0" w:color="auto"/>
          </w:divBdr>
        </w:div>
        <w:div w:id="326056947">
          <w:marLeft w:val="1886"/>
          <w:marRight w:val="0"/>
          <w:marTop w:val="0"/>
          <w:marBottom w:val="0"/>
          <w:divBdr>
            <w:top w:val="none" w:sz="0" w:space="0" w:color="auto"/>
            <w:left w:val="none" w:sz="0" w:space="0" w:color="auto"/>
            <w:bottom w:val="none" w:sz="0" w:space="0" w:color="auto"/>
            <w:right w:val="none" w:sz="0" w:space="0" w:color="auto"/>
          </w:divBdr>
        </w:div>
        <w:div w:id="2144735744">
          <w:marLeft w:val="2707"/>
          <w:marRight w:val="0"/>
          <w:marTop w:val="0"/>
          <w:marBottom w:val="0"/>
          <w:divBdr>
            <w:top w:val="none" w:sz="0" w:space="0" w:color="auto"/>
            <w:left w:val="none" w:sz="0" w:space="0" w:color="auto"/>
            <w:bottom w:val="none" w:sz="0" w:space="0" w:color="auto"/>
            <w:right w:val="none" w:sz="0" w:space="0" w:color="auto"/>
          </w:divBdr>
        </w:div>
        <w:div w:id="527067531">
          <w:marLeft w:val="2707"/>
          <w:marRight w:val="0"/>
          <w:marTop w:val="0"/>
          <w:marBottom w:val="0"/>
          <w:divBdr>
            <w:top w:val="none" w:sz="0" w:space="0" w:color="auto"/>
            <w:left w:val="none" w:sz="0" w:space="0" w:color="auto"/>
            <w:bottom w:val="none" w:sz="0" w:space="0" w:color="auto"/>
            <w:right w:val="none" w:sz="0" w:space="0" w:color="auto"/>
          </w:divBdr>
        </w:div>
        <w:div w:id="994453892">
          <w:marLeft w:val="2707"/>
          <w:marRight w:val="0"/>
          <w:marTop w:val="0"/>
          <w:marBottom w:val="0"/>
          <w:divBdr>
            <w:top w:val="none" w:sz="0" w:space="0" w:color="auto"/>
            <w:left w:val="none" w:sz="0" w:space="0" w:color="auto"/>
            <w:bottom w:val="none" w:sz="0" w:space="0" w:color="auto"/>
            <w:right w:val="none" w:sz="0" w:space="0" w:color="auto"/>
          </w:divBdr>
        </w:div>
      </w:divsChild>
    </w:div>
    <w:div w:id="1407148294">
      <w:bodyDiv w:val="1"/>
      <w:marLeft w:val="0"/>
      <w:marRight w:val="0"/>
      <w:marTop w:val="0"/>
      <w:marBottom w:val="0"/>
      <w:divBdr>
        <w:top w:val="none" w:sz="0" w:space="0" w:color="auto"/>
        <w:left w:val="none" w:sz="0" w:space="0" w:color="auto"/>
        <w:bottom w:val="none" w:sz="0" w:space="0" w:color="auto"/>
        <w:right w:val="none" w:sz="0" w:space="0" w:color="auto"/>
      </w:divBdr>
    </w:div>
    <w:div w:id="1495758467">
      <w:bodyDiv w:val="1"/>
      <w:marLeft w:val="0"/>
      <w:marRight w:val="0"/>
      <w:marTop w:val="0"/>
      <w:marBottom w:val="0"/>
      <w:divBdr>
        <w:top w:val="none" w:sz="0" w:space="0" w:color="auto"/>
        <w:left w:val="none" w:sz="0" w:space="0" w:color="auto"/>
        <w:bottom w:val="none" w:sz="0" w:space="0" w:color="auto"/>
        <w:right w:val="none" w:sz="0" w:space="0" w:color="auto"/>
      </w:divBdr>
    </w:div>
    <w:div w:id="1549225526">
      <w:bodyDiv w:val="1"/>
      <w:marLeft w:val="0"/>
      <w:marRight w:val="0"/>
      <w:marTop w:val="0"/>
      <w:marBottom w:val="0"/>
      <w:divBdr>
        <w:top w:val="none" w:sz="0" w:space="0" w:color="auto"/>
        <w:left w:val="none" w:sz="0" w:space="0" w:color="auto"/>
        <w:bottom w:val="none" w:sz="0" w:space="0" w:color="auto"/>
        <w:right w:val="none" w:sz="0" w:space="0" w:color="auto"/>
      </w:divBdr>
      <w:divsChild>
        <w:div w:id="1356231897">
          <w:marLeft w:val="850"/>
          <w:marRight w:val="0"/>
          <w:marTop w:val="0"/>
          <w:marBottom w:val="0"/>
          <w:divBdr>
            <w:top w:val="none" w:sz="0" w:space="0" w:color="auto"/>
            <w:left w:val="none" w:sz="0" w:space="0" w:color="auto"/>
            <w:bottom w:val="none" w:sz="0" w:space="0" w:color="auto"/>
            <w:right w:val="none" w:sz="0" w:space="0" w:color="auto"/>
          </w:divBdr>
        </w:div>
        <w:div w:id="1943801559">
          <w:marLeft w:val="850"/>
          <w:marRight w:val="0"/>
          <w:marTop w:val="0"/>
          <w:marBottom w:val="0"/>
          <w:divBdr>
            <w:top w:val="none" w:sz="0" w:space="0" w:color="auto"/>
            <w:left w:val="none" w:sz="0" w:space="0" w:color="auto"/>
            <w:bottom w:val="none" w:sz="0" w:space="0" w:color="auto"/>
            <w:right w:val="none" w:sz="0" w:space="0" w:color="auto"/>
          </w:divBdr>
        </w:div>
      </w:divsChild>
    </w:div>
    <w:div w:id="1562058670">
      <w:bodyDiv w:val="1"/>
      <w:marLeft w:val="0"/>
      <w:marRight w:val="0"/>
      <w:marTop w:val="0"/>
      <w:marBottom w:val="0"/>
      <w:divBdr>
        <w:top w:val="none" w:sz="0" w:space="0" w:color="auto"/>
        <w:left w:val="none" w:sz="0" w:space="0" w:color="auto"/>
        <w:bottom w:val="none" w:sz="0" w:space="0" w:color="auto"/>
        <w:right w:val="none" w:sz="0" w:space="0" w:color="auto"/>
      </w:divBdr>
    </w:div>
    <w:div w:id="1625496882">
      <w:bodyDiv w:val="1"/>
      <w:marLeft w:val="0"/>
      <w:marRight w:val="0"/>
      <w:marTop w:val="0"/>
      <w:marBottom w:val="0"/>
      <w:divBdr>
        <w:top w:val="none" w:sz="0" w:space="0" w:color="auto"/>
        <w:left w:val="none" w:sz="0" w:space="0" w:color="auto"/>
        <w:bottom w:val="none" w:sz="0" w:space="0" w:color="auto"/>
        <w:right w:val="none" w:sz="0" w:space="0" w:color="auto"/>
      </w:divBdr>
    </w:div>
    <w:div w:id="1702634445">
      <w:bodyDiv w:val="1"/>
      <w:marLeft w:val="0"/>
      <w:marRight w:val="0"/>
      <w:marTop w:val="0"/>
      <w:marBottom w:val="0"/>
      <w:divBdr>
        <w:top w:val="none" w:sz="0" w:space="0" w:color="auto"/>
        <w:left w:val="none" w:sz="0" w:space="0" w:color="auto"/>
        <w:bottom w:val="none" w:sz="0" w:space="0" w:color="auto"/>
        <w:right w:val="none" w:sz="0" w:space="0" w:color="auto"/>
      </w:divBdr>
      <w:divsChild>
        <w:div w:id="1791584398">
          <w:marLeft w:val="1843"/>
          <w:marRight w:val="0"/>
          <w:marTop w:val="0"/>
          <w:marBottom w:val="0"/>
          <w:divBdr>
            <w:top w:val="none" w:sz="0" w:space="0" w:color="auto"/>
            <w:left w:val="none" w:sz="0" w:space="0" w:color="auto"/>
            <w:bottom w:val="none" w:sz="0" w:space="0" w:color="auto"/>
            <w:right w:val="none" w:sz="0" w:space="0" w:color="auto"/>
          </w:divBdr>
        </w:div>
        <w:div w:id="998387519">
          <w:marLeft w:val="1843"/>
          <w:marRight w:val="0"/>
          <w:marTop w:val="0"/>
          <w:marBottom w:val="0"/>
          <w:divBdr>
            <w:top w:val="none" w:sz="0" w:space="0" w:color="auto"/>
            <w:left w:val="none" w:sz="0" w:space="0" w:color="auto"/>
            <w:bottom w:val="none" w:sz="0" w:space="0" w:color="auto"/>
            <w:right w:val="none" w:sz="0" w:space="0" w:color="auto"/>
          </w:divBdr>
        </w:div>
        <w:div w:id="616106538">
          <w:marLeft w:val="1843"/>
          <w:marRight w:val="0"/>
          <w:marTop w:val="0"/>
          <w:marBottom w:val="0"/>
          <w:divBdr>
            <w:top w:val="none" w:sz="0" w:space="0" w:color="auto"/>
            <w:left w:val="none" w:sz="0" w:space="0" w:color="auto"/>
            <w:bottom w:val="none" w:sz="0" w:space="0" w:color="auto"/>
            <w:right w:val="none" w:sz="0" w:space="0" w:color="auto"/>
          </w:divBdr>
        </w:div>
        <w:div w:id="2054108336">
          <w:marLeft w:val="1843"/>
          <w:marRight w:val="0"/>
          <w:marTop w:val="0"/>
          <w:marBottom w:val="0"/>
          <w:divBdr>
            <w:top w:val="none" w:sz="0" w:space="0" w:color="auto"/>
            <w:left w:val="none" w:sz="0" w:space="0" w:color="auto"/>
            <w:bottom w:val="none" w:sz="0" w:space="0" w:color="auto"/>
            <w:right w:val="none" w:sz="0" w:space="0" w:color="auto"/>
          </w:divBdr>
        </w:div>
      </w:divsChild>
    </w:div>
    <w:div w:id="1871726577">
      <w:bodyDiv w:val="1"/>
      <w:marLeft w:val="0"/>
      <w:marRight w:val="0"/>
      <w:marTop w:val="0"/>
      <w:marBottom w:val="0"/>
      <w:divBdr>
        <w:top w:val="none" w:sz="0" w:space="0" w:color="auto"/>
        <w:left w:val="none" w:sz="0" w:space="0" w:color="auto"/>
        <w:bottom w:val="none" w:sz="0" w:space="0" w:color="auto"/>
        <w:right w:val="none" w:sz="0" w:space="0" w:color="auto"/>
      </w:divBdr>
      <w:divsChild>
        <w:div w:id="285621187">
          <w:marLeft w:val="547"/>
          <w:marRight w:val="0"/>
          <w:marTop w:val="0"/>
          <w:marBottom w:val="0"/>
          <w:divBdr>
            <w:top w:val="none" w:sz="0" w:space="0" w:color="auto"/>
            <w:left w:val="none" w:sz="0" w:space="0" w:color="auto"/>
            <w:bottom w:val="none" w:sz="0" w:space="0" w:color="auto"/>
            <w:right w:val="none" w:sz="0" w:space="0" w:color="auto"/>
          </w:divBdr>
        </w:div>
        <w:div w:id="1312446222">
          <w:marLeft w:val="547"/>
          <w:marRight w:val="0"/>
          <w:marTop w:val="0"/>
          <w:marBottom w:val="0"/>
          <w:divBdr>
            <w:top w:val="none" w:sz="0" w:space="0" w:color="auto"/>
            <w:left w:val="none" w:sz="0" w:space="0" w:color="auto"/>
            <w:bottom w:val="none" w:sz="0" w:space="0" w:color="auto"/>
            <w:right w:val="none" w:sz="0" w:space="0" w:color="auto"/>
          </w:divBdr>
        </w:div>
        <w:div w:id="1741367325">
          <w:marLeft w:val="547"/>
          <w:marRight w:val="0"/>
          <w:marTop w:val="0"/>
          <w:marBottom w:val="0"/>
          <w:divBdr>
            <w:top w:val="none" w:sz="0" w:space="0" w:color="auto"/>
            <w:left w:val="none" w:sz="0" w:space="0" w:color="auto"/>
            <w:bottom w:val="none" w:sz="0" w:space="0" w:color="auto"/>
            <w:right w:val="none" w:sz="0" w:space="0" w:color="auto"/>
          </w:divBdr>
        </w:div>
      </w:divsChild>
    </w:div>
    <w:div w:id="1942030136">
      <w:bodyDiv w:val="1"/>
      <w:marLeft w:val="0"/>
      <w:marRight w:val="0"/>
      <w:marTop w:val="0"/>
      <w:marBottom w:val="0"/>
      <w:divBdr>
        <w:top w:val="none" w:sz="0" w:space="0" w:color="auto"/>
        <w:left w:val="none" w:sz="0" w:space="0" w:color="auto"/>
        <w:bottom w:val="none" w:sz="0" w:space="0" w:color="auto"/>
        <w:right w:val="none" w:sz="0" w:space="0" w:color="auto"/>
      </w:divBdr>
      <w:divsChild>
        <w:div w:id="1852062720">
          <w:marLeft w:val="547"/>
          <w:marRight w:val="0"/>
          <w:marTop w:val="60"/>
          <w:marBottom w:val="60"/>
          <w:divBdr>
            <w:top w:val="none" w:sz="0" w:space="0" w:color="auto"/>
            <w:left w:val="none" w:sz="0" w:space="0" w:color="auto"/>
            <w:bottom w:val="none" w:sz="0" w:space="0" w:color="auto"/>
            <w:right w:val="none" w:sz="0" w:space="0" w:color="auto"/>
          </w:divBdr>
        </w:div>
        <w:div w:id="1631550846">
          <w:marLeft w:val="547"/>
          <w:marRight w:val="0"/>
          <w:marTop w:val="60"/>
          <w:marBottom w:val="60"/>
          <w:divBdr>
            <w:top w:val="none" w:sz="0" w:space="0" w:color="auto"/>
            <w:left w:val="none" w:sz="0" w:space="0" w:color="auto"/>
            <w:bottom w:val="none" w:sz="0" w:space="0" w:color="auto"/>
            <w:right w:val="none" w:sz="0" w:space="0" w:color="auto"/>
          </w:divBdr>
        </w:div>
        <w:div w:id="93258008">
          <w:marLeft w:val="1987"/>
          <w:marRight w:val="0"/>
          <w:marTop w:val="60"/>
          <w:marBottom w:val="60"/>
          <w:divBdr>
            <w:top w:val="none" w:sz="0" w:space="0" w:color="auto"/>
            <w:left w:val="none" w:sz="0" w:space="0" w:color="auto"/>
            <w:bottom w:val="none" w:sz="0" w:space="0" w:color="auto"/>
            <w:right w:val="none" w:sz="0" w:space="0" w:color="auto"/>
          </w:divBdr>
        </w:div>
        <w:div w:id="2022311248">
          <w:marLeft w:val="1987"/>
          <w:marRight w:val="0"/>
          <w:marTop w:val="60"/>
          <w:marBottom w:val="60"/>
          <w:divBdr>
            <w:top w:val="none" w:sz="0" w:space="0" w:color="auto"/>
            <w:left w:val="none" w:sz="0" w:space="0" w:color="auto"/>
            <w:bottom w:val="none" w:sz="0" w:space="0" w:color="auto"/>
            <w:right w:val="none" w:sz="0" w:space="0" w:color="auto"/>
          </w:divBdr>
        </w:div>
        <w:div w:id="1738556183">
          <w:marLeft w:val="1987"/>
          <w:marRight w:val="0"/>
          <w:marTop w:val="60"/>
          <w:marBottom w:val="60"/>
          <w:divBdr>
            <w:top w:val="none" w:sz="0" w:space="0" w:color="auto"/>
            <w:left w:val="none" w:sz="0" w:space="0" w:color="auto"/>
            <w:bottom w:val="none" w:sz="0" w:space="0" w:color="auto"/>
            <w:right w:val="none" w:sz="0" w:space="0" w:color="auto"/>
          </w:divBdr>
        </w:div>
        <w:div w:id="1817379810">
          <w:marLeft w:val="1987"/>
          <w:marRight w:val="0"/>
          <w:marTop w:val="60"/>
          <w:marBottom w:val="60"/>
          <w:divBdr>
            <w:top w:val="none" w:sz="0" w:space="0" w:color="auto"/>
            <w:left w:val="none" w:sz="0" w:space="0" w:color="auto"/>
            <w:bottom w:val="none" w:sz="0" w:space="0" w:color="auto"/>
            <w:right w:val="none" w:sz="0" w:space="0" w:color="auto"/>
          </w:divBdr>
        </w:div>
        <w:div w:id="1800874822">
          <w:marLeft w:val="1987"/>
          <w:marRight w:val="0"/>
          <w:marTop w:val="60"/>
          <w:marBottom w:val="60"/>
          <w:divBdr>
            <w:top w:val="none" w:sz="0" w:space="0" w:color="auto"/>
            <w:left w:val="none" w:sz="0" w:space="0" w:color="auto"/>
            <w:bottom w:val="none" w:sz="0" w:space="0" w:color="auto"/>
            <w:right w:val="none" w:sz="0" w:space="0" w:color="auto"/>
          </w:divBdr>
        </w:div>
        <w:div w:id="1001808764">
          <w:marLeft w:val="1987"/>
          <w:marRight w:val="0"/>
          <w:marTop w:val="60"/>
          <w:marBottom w:val="60"/>
          <w:divBdr>
            <w:top w:val="none" w:sz="0" w:space="0" w:color="auto"/>
            <w:left w:val="none" w:sz="0" w:space="0" w:color="auto"/>
            <w:bottom w:val="none" w:sz="0" w:space="0" w:color="auto"/>
            <w:right w:val="none" w:sz="0" w:space="0" w:color="auto"/>
          </w:divBdr>
        </w:div>
        <w:div w:id="971792727">
          <w:marLeft w:val="1987"/>
          <w:marRight w:val="0"/>
          <w:marTop w:val="60"/>
          <w:marBottom w:val="60"/>
          <w:divBdr>
            <w:top w:val="none" w:sz="0" w:space="0" w:color="auto"/>
            <w:left w:val="none" w:sz="0" w:space="0" w:color="auto"/>
            <w:bottom w:val="none" w:sz="0" w:space="0" w:color="auto"/>
            <w:right w:val="none" w:sz="0" w:space="0" w:color="auto"/>
          </w:divBdr>
        </w:div>
      </w:divsChild>
    </w:div>
    <w:div w:id="2031300312">
      <w:bodyDiv w:val="1"/>
      <w:marLeft w:val="0"/>
      <w:marRight w:val="0"/>
      <w:marTop w:val="0"/>
      <w:marBottom w:val="0"/>
      <w:divBdr>
        <w:top w:val="none" w:sz="0" w:space="0" w:color="auto"/>
        <w:left w:val="none" w:sz="0" w:space="0" w:color="auto"/>
        <w:bottom w:val="none" w:sz="0" w:space="0" w:color="auto"/>
        <w:right w:val="none" w:sz="0" w:space="0" w:color="auto"/>
      </w:divBdr>
      <w:divsChild>
        <w:div w:id="915478145">
          <w:marLeft w:val="1267"/>
          <w:marRight w:val="0"/>
          <w:marTop w:val="0"/>
          <w:marBottom w:val="0"/>
          <w:divBdr>
            <w:top w:val="none" w:sz="0" w:space="0" w:color="auto"/>
            <w:left w:val="none" w:sz="0" w:space="0" w:color="auto"/>
            <w:bottom w:val="none" w:sz="0" w:space="0" w:color="auto"/>
            <w:right w:val="none" w:sz="0" w:space="0" w:color="auto"/>
          </w:divBdr>
        </w:div>
        <w:div w:id="1395003990">
          <w:marLeft w:val="1886"/>
          <w:marRight w:val="0"/>
          <w:marTop w:val="0"/>
          <w:marBottom w:val="0"/>
          <w:divBdr>
            <w:top w:val="none" w:sz="0" w:space="0" w:color="auto"/>
            <w:left w:val="none" w:sz="0" w:space="0" w:color="auto"/>
            <w:bottom w:val="none" w:sz="0" w:space="0" w:color="auto"/>
            <w:right w:val="none" w:sz="0" w:space="0" w:color="auto"/>
          </w:divBdr>
        </w:div>
        <w:div w:id="254288077">
          <w:marLeft w:val="1886"/>
          <w:marRight w:val="0"/>
          <w:marTop w:val="0"/>
          <w:marBottom w:val="0"/>
          <w:divBdr>
            <w:top w:val="none" w:sz="0" w:space="0" w:color="auto"/>
            <w:left w:val="none" w:sz="0" w:space="0" w:color="auto"/>
            <w:bottom w:val="none" w:sz="0" w:space="0" w:color="auto"/>
            <w:right w:val="none" w:sz="0" w:space="0" w:color="auto"/>
          </w:divBdr>
        </w:div>
        <w:div w:id="1010990572">
          <w:marLeft w:val="1267"/>
          <w:marRight w:val="0"/>
          <w:marTop w:val="0"/>
          <w:marBottom w:val="0"/>
          <w:divBdr>
            <w:top w:val="none" w:sz="0" w:space="0" w:color="auto"/>
            <w:left w:val="none" w:sz="0" w:space="0" w:color="auto"/>
            <w:bottom w:val="none" w:sz="0" w:space="0" w:color="auto"/>
            <w:right w:val="none" w:sz="0" w:space="0" w:color="auto"/>
          </w:divBdr>
        </w:div>
      </w:divsChild>
    </w:div>
    <w:div w:id="2120028414">
      <w:bodyDiv w:val="1"/>
      <w:marLeft w:val="0"/>
      <w:marRight w:val="0"/>
      <w:marTop w:val="0"/>
      <w:marBottom w:val="0"/>
      <w:divBdr>
        <w:top w:val="none" w:sz="0" w:space="0" w:color="auto"/>
        <w:left w:val="none" w:sz="0" w:space="0" w:color="auto"/>
        <w:bottom w:val="none" w:sz="0" w:space="0" w:color="auto"/>
        <w:right w:val="none" w:sz="0" w:space="0" w:color="auto"/>
      </w:divBdr>
      <w:divsChild>
        <w:div w:id="1088619297">
          <w:marLeft w:val="547"/>
          <w:marRight w:val="0"/>
          <w:marTop w:val="60"/>
          <w:marBottom w:val="60"/>
          <w:divBdr>
            <w:top w:val="none" w:sz="0" w:space="0" w:color="auto"/>
            <w:left w:val="none" w:sz="0" w:space="0" w:color="auto"/>
            <w:bottom w:val="none" w:sz="0" w:space="0" w:color="auto"/>
            <w:right w:val="none" w:sz="0" w:space="0" w:color="auto"/>
          </w:divBdr>
        </w:div>
        <w:div w:id="13922376">
          <w:marLeft w:val="1987"/>
          <w:marRight w:val="0"/>
          <w:marTop w:val="60"/>
          <w:marBottom w:val="60"/>
          <w:divBdr>
            <w:top w:val="none" w:sz="0" w:space="0" w:color="auto"/>
            <w:left w:val="none" w:sz="0" w:space="0" w:color="auto"/>
            <w:bottom w:val="none" w:sz="0" w:space="0" w:color="auto"/>
            <w:right w:val="none" w:sz="0" w:space="0" w:color="auto"/>
          </w:divBdr>
        </w:div>
        <w:div w:id="519972273">
          <w:marLeft w:val="1987"/>
          <w:marRight w:val="0"/>
          <w:marTop w:val="60"/>
          <w:marBottom w:val="60"/>
          <w:divBdr>
            <w:top w:val="none" w:sz="0" w:space="0" w:color="auto"/>
            <w:left w:val="none" w:sz="0" w:space="0" w:color="auto"/>
            <w:bottom w:val="none" w:sz="0" w:space="0" w:color="auto"/>
            <w:right w:val="none" w:sz="0" w:space="0" w:color="auto"/>
          </w:divBdr>
        </w:div>
      </w:divsChild>
    </w:div>
    <w:div w:id="2137336348">
      <w:bodyDiv w:val="1"/>
      <w:marLeft w:val="0"/>
      <w:marRight w:val="0"/>
      <w:marTop w:val="0"/>
      <w:marBottom w:val="0"/>
      <w:divBdr>
        <w:top w:val="none" w:sz="0" w:space="0" w:color="auto"/>
        <w:left w:val="none" w:sz="0" w:space="0" w:color="auto"/>
        <w:bottom w:val="none" w:sz="0" w:space="0" w:color="auto"/>
        <w:right w:val="none" w:sz="0" w:space="0" w:color="auto"/>
      </w:divBdr>
      <w:divsChild>
        <w:div w:id="1310935055">
          <w:marLeft w:val="576"/>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lejandro.alonso@cnmc.es" TargetMode="External"/><Relationship Id="rId13" Type="http://schemas.openxmlformats.org/officeDocument/2006/relationships/hyperlink" Target="mailto:Riccardo.GALLETTA@acer.europa.eu" TargetMode="External"/><Relationship Id="rId18" Type="http://schemas.openxmlformats.org/officeDocument/2006/relationships/hyperlink" Target="mailto:rocio.prieto@cnmc.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ouro.vaz@rengasodutos.pt" TargetMode="External"/><Relationship Id="rId7" Type="http://schemas.openxmlformats.org/officeDocument/2006/relationships/endnotes" Target="endnotes.xml"/><Relationship Id="rId12" Type="http://schemas.openxmlformats.org/officeDocument/2006/relationships/hyperlink" Target="mailto:madevicente@enagas.es" TargetMode="External"/><Relationship Id="rId17" Type="http://schemas.openxmlformats.org/officeDocument/2006/relationships/hyperlink" Target="mailto:beatriz.moreno@cnmc.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ui.marmota@rengasodutos.pt" TargetMode="External"/><Relationship Id="rId20" Type="http://schemas.openxmlformats.org/officeDocument/2006/relationships/hyperlink" Target="mailto:Lavinia.tanase@acer.europa.eu"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jcamarillo@enagas.es" TargetMode="External"/><Relationship Id="rId24" Type="http://schemas.openxmlformats.org/officeDocument/2006/relationships/hyperlink" Target="https://extranet.acer.europa.eu/Events/39th-IG-Meeting/default.aspx"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mailto:claude.mangin@grtgaz.com" TargetMode="External"/><Relationship Id="rId23" Type="http://schemas.openxmlformats.org/officeDocument/2006/relationships/hyperlink" Target="mailto:raul.yunta@cnmc.es" TargetMode="External"/><Relationship Id="rId28" Type="http://schemas.openxmlformats.org/officeDocument/2006/relationships/theme" Target="theme/theme1.xml"/><Relationship Id="rId10" Type="http://schemas.openxmlformats.org/officeDocument/2006/relationships/hyperlink" Target="mailto:iapolinario@erse.pt" TargetMode="External"/><Relationship Id="rId19" Type="http://schemas.openxmlformats.org/officeDocument/2006/relationships/hyperlink" Target="mailto:fromeroc@enagas.es"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nuria.alonso@cnmc.es" TargetMode="External"/><Relationship Id="rId14" Type="http://schemas.openxmlformats.org/officeDocument/2006/relationships/hyperlink" Target="mailto:abgarcia@enagas.es" TargetMode="External"/><Relationship Id="rId22" Type="http://schemas.openxmlformats.org/officeDocument/2006/relationships/hyperlink" Target="mailto:PVerdelho@erse.pt"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enagas.es/enagas/es/Gestion_Tecnica_Sistema/Capacidades_e_infraestructuras_del_Sistema/Capacidad_Tecnica_interconexion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erDocumentName xmlns="ac641f6b-173f-4c37-93cf-ef61185cb29f">39th IG meeting - draft minutes_ final version.docx</AcerDocumentName>
    <_dlc_DocId xmlns="985daa2e-53d8-4475-82b8-9c7d25324e34">ACER-2016-43212</_dlc_DocId>
    <_dlc_DocIdUrl xmlns="985daa2e-53d8-4475-82b8-9c7d25324e34">
      <Url>https://extranet.acer.europa.eu/Events/39th-IG-Meeting/_layouts/DocIdRedir.aspx?ID=ACER-2016-43212</Url>
      <Description>ACER-2016-43212</Description>
    </_dlc_DocIdUrl>
    <ACER_Abstract xmlns="985daa2e-53d8-4475-82b8-9c7d25324e3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67E87199659DD4F959ADD789D2F42C6" ma:contentTypeVersion="20" ma:contentTypeDescription="Create a new document." ma:contentTypeScope="" ma:versionID="280dfc725934381ddef6fedb00d4e2f0">
  <xsd:schema xmlns:xsd="http://www.w3.org/2001/XMLSchema" xmlns:xs="http://www.w3.org/2001/XMLSchema" xmlns:p="http://schemas.microsoft.com/office/2006/metadata/properties" xmlns:ns2="985daa2e-53d8-4475-82b8-9c7d25324e34" xmlns:ns3="ac641f6b-173f-4c37-93cf-ef61185cb29f" targetNamespace="http://schemas.microsoft.com/office/2006/metadata/properties" ma:root="true" ma:fieldsID="0944bd07dbc4e3182c340b09c37fbfbd" ns2:_="" ns3:_="">
    <xsd:import namespace="985daa2e-53d8-4475-82b8-9c7d25324e34"/>
    <xsd:import namespace="ac641f6b-173f-4c37-93cf-ef61185cb29f"/>
    <xsd:element name="properties">
      <xsd:complexType>
        <xsd:sequence>
          <xsd:element name="documentManagement">
            <xsd:complexType>
              <xsd:all>
                <xsd:element ref="ns2:_dlc_DocId" minOccurs="0"/>
                <xsd:element ref="ns2:_dlc_DocIdUrl" minOccurs="0"/>
                <xsd:element ref="ns2:_dlc_DocIdPersistId" minOccurs="0"/>
                <xsd:element ref="ns3:AcerDocumentName"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2"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41f6b-173f-4c37-93cf-ef61185cb29f" elementFormDefault="qualified">
    <xsd:import namespace="http://schemas.microsoft.com/office/2006/documentManagement/types"/>
    <xsd:import namespace="http://schemas.microsoft.com/office/infopath/2007/PartnerControls"/>
    <xsd:element name="AcerDocumentName" ma:index="11"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50003-4030-4F85-8F43-2CFD31F8BFB0}"/>
</file>

<file path=customXml/itemProps2.xml><?xml version="1.0" encoding="utf-8"?>
<ds:datastoreItem xmlns:ds="http://schemas.openxmlformats.org/officeDocument/2006/customXml" ds:itemID="{1B5C5CD4-1453-4074-B195-723A60957595}"/>
</file>

<file path=customXml/itemProps3.xml><?xml version="1.0" encoding="utf-8"?>
<ds:datastoreItem xmlns:ds="http://schemas.openxmlformats.org/officeDocument/2006/customXml" ds:itemID="{8A278D77-E9B5-45D9-9A6E-8928C3FD04D4}"/>
</file>

<file path=customXml/itemProps4.xml><?xml version="1.0" encoding="utf-8"?>
<ds:datastoreItem xmlns:ds="http://schemas.openxmlformats.org/officeDocument/2006/customXml" ds:itemID="{56B35332-F468-44E6-B37E-B62569AFA157}"/>
</file>

<file path=customXml/itemProps5.xml><?xml version="1.0" encoding="utf-8"?>
<ds:datastoreItem xmlns:ds="http://schemas.openxmlformats.org/officeDocument/2006/customXml" ds:itemID="{2EA92FB6-3E2D-4D7A-A1BC-441A5DE99165}"/>
</file>

<file path=docProps/app.xml><?xml version="1.0" encoding="utf-8"?>
<Properties xmlns="http://schemas.openxmlformats.org/officeDocument/2006/extended-properties" xmlns:vt="http://schemas.openxmlformats.org/officeDocument/2006/docPropsVTypes">
  <Template>Normal</Template>
  <TotalTime>45</TotalTime>
  <Pages>8</Pages>
  <Words>2381</Words>
  <Characters>14039</Characters>
  <Application>Microsoft Office Word</Application>
  <DocSecurity>0</DocSecurity>
  <Lines>116</Lines>
  <Paragraphs>32</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REN</Company>
  <LinksUpToDate>false</LinksUpToDate>
  <CharactersWithSpaces>16388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Marcos de León, Beatriz</dc:creator>
  <cp:lastModifiedBy>Alonso Borrego, Nuria</cp:lastModifiedBy>
  <cp:revision>9</cp:revision>
  <cp:lastPrinted>2016-02-23T08:54:00Z</cp:lastPrinted>
  <dcterms:created xsi:type="dcterms:W3CDTF">2016-10-06T09:28:00Z</dcterms:created>
  <dcterms:modified xsi:type="dcterms:W3CDTF">2016-10-18T14:36:00Z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0x010100367E87199659DD4F959ADD789D2F42C6</vt:lpwstr>
  </property>
  <property fmtid="{D5CDD505-2E9C-101B-9397-08002B2CF9AE}" pid="3" name="_dlc_DocIdItemGuid">
    <vt:lpwstr>e409305f-c74d-490b-97d1-c8da81c42deb</vt:lpwstr>
  </property>
</Properties>
</file>