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1C" w:rsidRPr="000D4077" w:rsidRDefault="00D8461C" w:rsidP="000D4077">
      <w:pPr>
        <w:jc w:val="both"/>
        <w:rPr>
          <w:rFonts w:ascii="Times New Roman" w:hAnsi="Times New Roman" w:cs="Times New Roman"/>
          <w:b/>
          <w:kern w:val="36"/>
          <w:sz w:val="24"/>
          <w:szCs w:val="24"/>
          <w:lang w:val="en-US" w:eastAsia="et-EE"/>
        </w:rPr>
      </w:pPr>
      <w:r w:rsidRPr="000D4077">
        <w:rPr>
          <w:rFonts w:ascii="Times New Roman" w:hAnsi="Times New Roman" w:cs="Times New Roman"/>
          <w:b/>
          <w:kern w:val="36"/>
          <w:sz w:val="24"/>
          <w:szCs w:val="24"/>
          <w:lang w:val="en-US" w:eastAsia="et-EE"/>
        </w:rPr>
        <w:t xml:space="preserve">Conclusions of </w:t>
      </w:r>
      <w:r w:rsidR="00414984" w:rsidRPr="000D4077">
        <w:rPr>
          <w:rFonts w:ascii="Times New Roman" w:hAnsi="Times New Roman" w:cs="Times New Roman"/>
          <w:b/>
          <w:kern w:val="36"/>
          <w:sz w:val="24"/>
          <w:szCs w:val="24"/>
          <w:lang w:val="en-US" w:eastAsia="et-EE"/>
        </w:rPr>
        <w:t>the</w:t>
      </w:r>
      <w:r w:rsidRPr="000D4077">
        <w:rPr>
          <w:rFonts w:ascii="Times New Roman" w:hAnsi="Times New Roman" w:cs="Times New Roman"/>
          <w:b/>
          <w:kern w:val="36"/>
          <w:sz w:val="24"/>
          <w:szCs w:val="24"/>
          <w:lang w:val="en-US" w:eastAsia="et-EE"/>
        </w:rPr>
        <w:t xml:space="preserve"> 1</w:t>
      </w:r>
      <w:r w:rsidR="00F650CA" w:rsidRPr="000D4077">
        <w:rPr>
          <w:rFonts w:ascii="Times New Roman" w:hAnsi="Times New Roman" w:cs="Times New Roman"/>
          <w:b/>
          <w:kern w:val="36"/>
          <w:sz w:val="24"/>
          <w:szCs w:val="24"/>
          <w:lang w:val="en-US" w:eastAsia="et-EE"/>
        </w:rPr>
        <w:t>3</w:t>
      </w:r>
      <w:r w:rsidRPr="000D4077">
        <w:rPr>
          <w:rFonts w:ascii="Times New Roman" w:hAnsi="Times New Roman" w:cs="Times New Roman"/>
          <w:b/>
          <w:kern w:val="36"/>
          <w:sz w:val="24"/>
          <w:szCs w:val="24"/>
          <w:lang w:val="en-US" w:eastAsia="et-EE"/>
        </w:rPr>
        <w:t>th Baltic Electricity Market Miniforum</w:t>
      </w:r>
    </w:p>
    <w:p w:rsidR="00D8461C" w:rsidRDefault="00D8461C" w:rsidP="000D4077">
      <w:pPr>
        <w:jc w:val="both"/>
        <w:rPr>
          <w:rFonts w:ascii="Times New Roman" w:hAnsi="Times New Roman" w:cs="Times New Roman"/>
          <w:sz w:val="24"/>
          <w:szCs w:val="24"/>
          <w:lang w:val="en-US" w:eastAsia="et-EE"/>
        </w:rPr>
      </w:pPr>
      <w:r w:rsidRPr="000D4077">
        <w:rPr>
          <w:rFonts w:ascii="Times New Roman" w:hAnsi="Times New Roman" w:cs="Times New Roman"/>
          <w:sz w:val="24"/>
          <w:szCs w:val="24"/>
          <w:lang w:val="en-US" w:eastAsia="et-EE"/>
        </w:rPr>
        <w:t>12</w:t>
      </w:r>
      <w:r w:rsidR="00F650CA" w:rsidRPr="000D4077">
        <w:rPr>
          <w:rFonts w:ascii="Times New Roman" w:hAnsi="Times New Roman" w:cs="Times New Roman"/>
          <w:sz w:val="24"/>
          <w:szCs w:val="24"/>
          <w:vertAlign w:val="superscript"/>
          <w:lang w:val="en-US" w:eastAsia="et-EE"/>
        </w:rPr>
        <w:t>th</w:t>
      </w:r>
      <w:r w:rsidRPr="000D4077">
        <w:rPr>
          <w:rFonts w:ascii="Times New Roman" w:hAnsi="Times New Roman" w:cs="Times New Roman"/>
          <w:sz w:val="24"/>
          <w:szCs w:val="24"/>
          <w:lang w:val="en-US" w:eastAsia="et-EE"/>
        </w:rPr>
        <w:t xml:space="preserve"> January 2012, Tallinn, Estonia</w:t>
      </w:r>
    </w:p>
    <w:p w:rsidR="0059034D" w:rsidRPr="000D4077" w:rsidRDefault="0059034D" w:rsidP="000D4077">
      <w:pPr>
        <w:jc w:val="both"/>
        <w:rPr>
          <w:rFonts w:ascii="Times New Roman" w:hAnsi="Times New Roman" w:cs="Times New Roman"/>
          <w:sz w:val="24"/>
          <w:szCs w:val="24"/>
          <w:lang w:val="en-US" w:eastAsia="et-EE"/>
        </w:rPr>
      </w:pPr>
    </w:p>
    <w:p w:rsidR="00D8461C" w:rsidRPr="000D4077" w:rsidRDefault="00D8461C" w:rsidP="000D40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077">
        <w:rPr>
          <w:rFonts w:ascii="Times New Roman" w:hAnsi="Times New Roman" w:cs="Times New Roman"/>
          <w:sz w:val="24"/>
          <w:szCs w:val="24"/>
          <w:lang w:val="en-US"/>
        </w:rPr>
        <w:t>1. The 1</w:t>
      </w:r>
      <w:r w:rsidR="00F650CA" w:rsidRPr="000D407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650CA" w:rsidRPr="000D40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Baltic Electricity Market Mini-Forum took place in </w:t>
      </w:r>
      <w:r w:rsidR="00F650CA" w:rsidRPr="000D4077">
        <w:rPr>
          <w:rFonts w:ascii="Times New Roman" w:hAnsi="Times New Roman" w:cs="Times New Roman"/>
          <w:sz w:val="24"/>
          <w:szCs w:val="24"/>
          <w:lang w:val="en-US"/>
        </w:rPr>
        <w:t>Tallinn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F650CA" w:rsidRPr="000D4077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F650CA" w:rsidRPr="000D40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50CA" w:rsidRPr="000D4077">
        <w:rPr>
          <w:rFonts w:ascii="Times New Roman" w:hAnsi="Times New Roman" w:cs="Times New Roman"/>
          <w:sz w:val="24"/>
          <w:szCs w:val="24"/>
          <w:lang w:val="en-US"/>
        </w:rPr>
        <w:t>January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201</w:t>
      </w:r>
      <w:r w:rsidR="00F650CA" w:rsidRPr="000D407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. It was organised by the Estonian Competition Authority (Estonian Energy Regulator). </w:t>
      </w:r>
    </w:p>
    <w:p w:rsidR="009E1AD5" w:rsidRPr="000D4077" w:rsidRDefault="009E1AD5" w:rsidP="000D40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077">
        <w:rPr>
          <w:rFonts w:ascii="Times New Roman" w:hAnsi="Times New Roman" w:cs="Times New Roman"/>
          <w:sz w:val="24"/>
          <w:szCs w:val="24"/>
          <w:lang w:val="en-US"/>
        </w:rPr>
        <w:t>2. The representatives of the regulatory authorities of the three Baltic States</w:t>
      </w:r>
      <w:r w:rsidR="004A2D8A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, ministries, TSOs, energy 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>companies and traders from Estonia, Latvia and Lithuania, the representatives of Nord Pool Spot from Estonia and Sweden</w:t>
      </w:r>
      <w:r w:rsidR="00414984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competition au</w:t>
      </w:r>
      <w:r w:rsidR="00EE1390" w:rsidRPr="000D40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hority from Finland participated </w:t>
      </w:r>
      <w:r w:rsidR="00414984" w:rsidRPr="000D407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>n the Mini</w:t>
      </w:r>
      <w:r w:rsidR="00414984" w:rsidRPr="000D4077">
        <w:rPr>
          <w:rFonts w:ascii="Times New Roman" w:hAnsi="Times New Roman" w:cs="Times New Roman"/>
          <w:sz w:val="24"/>
          <w:szCs w:val="24"/>
          <w:lang w:val="en-US"/>
        </w:rPr>
        <w:t>forum.</w:t>
      </w:r>
    </w:p>
    <w:p w:rsidR="00D8461C" w:rsidRPr="000D4077" w:rsidRDefault="00EE1390" w:rsidP="000D40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07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8461C" w:rsidRPr="000D4077">
        <w:rPr>
          <w:rFonts w:ascii="Times New Roman" w:hAnsi="Times New Roman" w:cs="Times New Roman"/>
          <w:sz w:val="24"/>
          <w:szCs w:val="24"/>
          <w:lang w:val="en-US"/>
        </w:rPr>
        <w:t>. The presented updates of the electricity sector included the implementation of</w:t>
      </w:r>
      <w:r w:rsidR="00F650CA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the 3rd energy package in 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>the Baltic States</w:t>
      </w:r>
      <w:r w:rsidR="00F650CA" w:rsidRPr="000D407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A0FA5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461C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revealed the main </w:t>
      </w:r>
      <w:r w:rsidR="009E1AD5" w:rsidRPr="000D407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45DD5" w:rsidRPr="000D4077">
        <w:rPr>
          <w:rFonts w:ascii="Times New Roman" w:hAnsi="Times New Roman" w:cs="Times New Roman"/>
          <w:sz w:val="24"/>
          <w:szCs w:val="24"/>
          <w:lang w:val="en-US"/>
        </w:rPr>
        <w:t>egulatory issues related to</w:t>
      </w:r>
      <w:r w:rsidR="00D8461C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8461C" w:rsidRPr="000D4077">
        <w:rPr>
          <w:rFonts w:ascii="Times New Roman" w:hAnsi="Times New Roman" w:cs="Times New Roman"/>
          <w:sz w:val="24"/>
          <w:szCs w:val="24"/>
          <w:lang w:val="en-US"/>
        </w:rPr>
        <w:br/>
        <w:t xml:space="preserve">real market opening and monitoring, 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electricity prices, </w:t>
      </w:r>
      <w:r w:rsidR="00D8461C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2434E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support </w:t>
      </w:r>
      <w:r w:rsidR="00D8461C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of the renewable energy and new investments. </w:t>
      </w:r>
    </w:p>
    <w:p w:rsidR="005A0FA5" w:rsidRPr="000D4077" w:rsidRDefault="007B0077" w:rsidP="000D40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9F3B88" w:rsidRPr="000D4077">
        <w:rPr>
          <w:rFonts w:ascii="Times New Roman" w:hAnsi="Times New Roman" w:cs="Times New Roman"/>
          <w:sz w:val="24"/>
          <w:szCs w:val="24"/>
          <w:lang w:val="en-GB"/>
        </w:rPr>
        <w:t>Mr Vytautas Cekanavicius</w:t>
      </w:r>
      <w:r w:rsidRPr="000D4077">
        <w:rPr>
          <w:rFonts w:ascii="Times New Roman" w:hAnsi="Times New Roman" w:cs="Times New Roman"/>
          <w:sz w:val="24"/>
          <w:szCs w:val="24"/>
          <w:lang w:val="en-GB"/>
        </w:rPr>
        <w:t xml:space="preserve"> from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Lithuania </w:t>
      </w:r>
      <w:r w:rsidR="00F40C70" w:rsidRPr="000D4077">
        <w:rPr>
          <w:rFonts w:ascii="Times New Roman" w:hAnsi="Times New Roman" w:cs="Times New Roman"/>
          <w:sz w:val="24"/>
          <w:szCs w:val="24"/>
          <w:lang w:val="en-US"/>
        </w:rPr>
        <w:t>BaltPool introduced</w:t>
      </w:r>
      <w:r w:rsidR="00EE1390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A0FA5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present situation </w:t>
      </w:r>
      <w:r w:rsidR="00EE1390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in Lithuanian </w:t>
      </w:r>
      <w:r w:rsidR="00F40C70" w:rsidRPr="000D4077">
        <w:rPr>
          <w:rFonts w:ascii="Times New Roman" w:hAnsi="Times New Roman" w:cs="Times New Roman"/>
          <w:sz w:val="24"/>
          <w:szCs w:val="24"/>
          <w:lang w:val="en-US"/>
        </w:rPr>
        <w:t>power market and the tendencies of trading. He presented the</w:t>
      </w:r>
      <w:r w:rsidR="005A0FA5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future plans of </w:t>
      </w:r>
      <w:r w:rsidR="009F3B88" w:rsidRPr="000D4077">
        <w:rPr>
          <w:rFonts w:ascii="Times New Roman" w:hAnsi="Times New Roman" w:cs="Times New Roman"/>
          <w:sz w:val="24"/>
          <w:szCs w:val="24"/>
          <w:lang w:val="en-US"/>
        </w:rPr>
        <w:t>Lithuania</w:t>
      </w:r>
      <w:r w:rsidR="005A0FA5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that will affect the electricity market significantly (new interconnections, </w:t>
      </w:r>
      <w:r w:rsidR="00A25AF8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nuclear </w:t>
      </w:r>
      <w:r w:rsidR="005A0FA5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power plant), and future plans of BaltPool. According to the </w:t>
      </w:r>
      <w:r w:rsidR="00052167" w:rsidRPr="000D4077">
        <w:rPr>
          <w:rFonts w:ascii="Times New Roman" w:hAnsi="Times New Roman" w:cs="Times New Roman"/>
          <w:sz w:val="24"/>
          <w:szCs w:val="24"/>
          <w:lang w:val="en-US"/>
        </w:rPr>
        <w:t>Baltic Ene</w:t>
      </w:r>
      <w:r w:rsidR="009F3B88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rgy Market Interconnection Plan </w:t>
      </w:r>
      <w:r w:rsidR="00052167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(hereafter BEMIP) </w:t>
      </w:r>
      <w:r w:rsidR="005A0FA5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the 8 Baltic sea countries and European </w:t>
      </w:r>
      <w:r w:rsidR="009F3B88" w:rsidRPr="000D4077">
        <w:rPr>
          <w:rFonts w:ascii="Times New Roman" w:hAnsi="Times New Roman" w:cs="Times New Roman"/>
          <w:sz w:val="24"/>
          <w:szCs w:val="24"/>
          <w:lang w:val="en-US"/>
        </w:rPr>
        <w:t>Commission</w:t>
      </w:r>
      <w:r w:rsidR="005A0FA5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agreed on </w:t>
      </w:r>
      <w:r w:rsidR="00F40C70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A0FA5" w:rsidRPr="000D4077">
        <w:rPr>
          <w:rFonts w:ascii="Times New Roman" w:hAnsi="Times New Roman" w:cs="Times New Roman"/>
          <w:sz w:val="24"/>
          <w:szCs w:val="24"/>
          <w:lang w:val="en-US"/>
        </w:rPr>
        <w:t>plan to integrate Baltic states with the rest of EU energy market by 2015.</w:t>
      </w:r>
    </w:p>
    <w:p w:rsidR="00D2434E" w:rsidRPr="000D4077" w:rsidRDefault="008038B6" w:rsidP="000D40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07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2434E" w:rsidRPr="000D407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85857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461C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Mr Hando Sutter gave a short overview of </w:t>
      </w:r>
      <w:r w:rsidR="00D2434E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2 years experiences of Nord Pool Spot (hereafter NPS) in Estonia. He stressed that NPS is ready to open new areas and </w:t>
      </w:r>
      <w:r w:rsidR="00F40C70" w:rsidRPr="000D4077">
        <w:rPr>
          <w:rFonts w:ascii="Times New Roman" w:hAnsi="Times New Roman" w:cs="Times New Roman"/>
          <w:sz w:val="24"/>
          <w:szCs w:val="24"/>
          <w:lang w:val="en-US"/>
        </w:rPr>
        <w:t>explained what should be done in Latvia and Lithuania for NPS to expand there</w:t>
      </w:r>
      <w:r w:rsidR="00D2434E" w:rsidRPr="000D4077">
        <w:rPr>
          <w:rFonts w:ascii="Times New Roman" w:hAnsi="Times New Roman" w:cs="Times New Roman"/>
          <w:sz w:val="24"/>
          <w:szCs w:val="24"/>
          <w:lang w:val="en-US"/>
        </w:rPr>
        <w:t>. It was also mentioned</w:t>
      </w:r>
      <w:r w:rsidR="00F40C70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D2434E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Elspot </w:t>
      </w:r>
      <w:r w:rsidR="00F40C70" w:rsidRPr="000D4077">
        <w:rPr>
          <w:rFonts w:ascii="Times New Roman" w:hAnsi="Times New Roman" w:cs="Times New Roman"/>
          <w:sz w:val="24"/>
          <w:szCs w:val="24"/>
          <w:lang w:val="en-US"/>
        </w:rPr>
        <w:t>area implementation in both countries can possibly</w:t>
      </w:r>
      <w:r w:rsidR="00D2434E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take place during 2012.</w:t>
      </w:r>
    </w:p>
    <w:p w:rsidR="00843FE1" w:rsidRPr="000D4077" w:rsidRDefault="008038B6" w:rsidP="000D40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07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8461C" w:rsidRPr="000D4077">
        <w:rPr>
          <w:rFonts w:ascii="Times New Roman" w:hAnsi="Times New Roman" w:cs="Times New Roman"/>
          <w:sz w:val="24"/>
          <w:szCs w:val="24"/>
          <w:lang w:val="en-US"/>
        </w:rPr>
        <w:t>. Ms Ingrid Arus from Elerin</w:t>
      </w:r>
      <w:r w:rsidR="00D2434E" w:rsidRPr="000D4077">
        <w:rPr>
          <w:rFonts w:ascii="Times New Roman" w:hAnsi="Times New Roman" w:cs="Times New Roman"/>
          <w:sz w:val="24"/>
          <w:szCs w:val="24"/>
          <w:lang w:val="en-US"/>
        </w:rPr>
        <w:t>g AS</w:t>
      </w:r>
      <w:r w:rsidR="00D8461C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presented the</w:t>
      </w:r>
      <w:r w:rsidR="00D2434E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preparations in Estonia for</w:t>
      </w:r>
      <w:r w:rsidR="00E136F7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market opening by 2013. She introduc</w:t>
      </w:r>
      <w:r w:rsidR="00D2434E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ed Data warehouse </w:t>
      </w:r>
      <w:r w:rsidR="000F6285" w:rsidRPr="000D4077">
        <w:rPr>
          <w:rFonts w:ascii="Times New Roman" w:hAnsi="Times New Roman" w:cs="Times New Roman"/>
          <w:sz w:val="24"/>
          <w:szCs w:val="24"/>
          <w:lang w:val="en-US"/>
        </w:rPr>
        <w:t>project that</w:t>
      </w:r>
      <w:r w:rsidR="003A6AE2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provides possibilities for </w:t>
      </w:r>
      <w:r w:rsidR="00D2434E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data exchange on the open electricity market. </w:t>
      </w:r>
      <w:r w:rsidR="00891930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3A6AE2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makes possible </w:t>
      </w:r>
      <w:r w:rsidR="00891930" w:rsidRPr="000D407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2434E" w:rsidRPr="000D4077">
        <w:rPr>
          <w:rFonts w:ascii="Times New Roman" w:hAnsi="Times New Roman" w:cs="Times New Roman"/>
          <w:sz w:val="24"/>
          <w:szCs w:val="24"/>
          <w:lang w:val="en-US"/>
        </w:rPr>
        <w:t>fficient data exchange and access to the data, considering the principles of equ</w:t>
      </w:r>
      <w:r w:rsidR="00891930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al treatment. </w:t>
      </w:r>
      <w:r w:rsidR="00D2434E" w:rsidRPr="000D4077">
        <w:rPr>
          <w:rFonts w:ascii="Times New Roman" w:hAnsi="Times New Roman" w:cs="Times New Roman"/>
          <w:sz w:val="24"/>
          <w:szCs w:val="24"/>
          <w:lang w:val="en-US"/>
        </w:rPr>
        <w:t>Data warehouse</w:t>
      </w:r>
      <w:r w:rsidR="00891930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must work by</w:t>
      </w:r>
      <w:r w:rsidR="00D2434E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December 2012.</w:t>
      </w:r>
    </w:p>
    <w:p w:rsidR="00E92B00" w:rsidRPr="000D4077" w:rsidRDefault="008038B6" w:rsidP="000D40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2268F0" w:rsidRPr="000D4077">
        <w:rPr>
          <w:rFonts w:ascii="Times New Roman" w:hAnsi="Times New Roman" w:cs="Times New Roman"/>
          <w:sz w:val="24"/>
          <w:szCs w:val="24"/>
          <w:lang w:val="en-US"/>
        </w:rPr>
        <w:t>The electricity traders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68F0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Eesti Energia AS, 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>Lietuvos Energija AB</w:t>
      </w:r>
      <w:r w:rsidR="002268F0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, Baltic Energy </w:t>
      </w:r>
      <w:r w:rsidR="00E92B00" w:rsidRPr="000D4077">
        <w:rPr>
          <w:rFonts w:ascii="Times New Roman" w:hAnsi="Times New Roman" w:cs="Times New Roman"/>
          <w:sz w:val="24"/>
          <w:szCs w:val="24"/>
          <w:lang w:val="en-US"/>
        </w:rPr>
        <w:t>Partners</w:t>
      </w:r>
      <w:r w:rsidR="002268F0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328A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OÜ </w:t>
      </w:r>
      <w:r w:rsidR="002268F0" w:rsidRPr="000D407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8328A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2268F0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Nordic Power Management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68F0" w:rsidRPr="000D4077">
        <w:rPr>
          <w:rFonts w:ascii="Times New Roman" w:hAnsi="Times New Roman" w:cs="Times New Roman"/>
          <w:sz w:val="24"/>
          <w:szCs w:val="24"/>
          <w:lang w:val="en-US"/>
        </w:rPr>
        <w:t>shared their perspective</w:t>
      </w:r>
      <w:r w:rsidR="00BF0583" w:rsidRPr="000D407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268F0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on the situati</w:t>
      </w:r>
      <w:r w:rsidR="00BF0583" w:rsidRPr="000D4077">
        <w:rPr>
          <w:rFonts w:ascii="Times New Roman" w:hAnsi="Times New Roman" w:cs="Times New Roman"/>
          <w:sz w:val="24"/>
          <w:szCs w:val="24"/>
          <w:lang w:val="en-US"/>
        </w:rPr>
        <w:t>on of electricity market i</w:t>
      </w:r>
      <w:r w:rsidR="002268F0" w:rsidRPr="000D4077">
        <w:rPr>
          <w:rFonts w:ascii="Times New Roman" w:hAnsi="Times New Roman" w:cs="Times New Roman"/>
          <w:sz w:val="24"/>
          <w:szCs w:val="24"/>
          <w:lang w:val="en-US"/>
        </w:rPr>
        <w:t>n Baltic States.</w:t>
      </w:r>
      <w:r w:rsidR="000F6285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Mr</w:t>
      </w:r>
      <w:r w:rsidR="00BF0583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6285" w:rsidRPr="000D4077">
        <w:rPr>
          <w:rFonts w:ascii="Times New Roman" w:hAnsi="Times New Roman" w:cs="Times New Roman"/>
          <w:sz w:val="24"/>
          <w:szCs w:val="24"/>
          <w:lang w:val="en-US"/>
        </w:rPr>
        <w:t>Jaanus Arukaevu from</w:t>
      </w:r>
      <w:r w:rsidR="00BF0583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Eesti Energia stressed the EU producer’s unequal position because of the unsolved issue of import from third countries and also that a better plan is needed for Lithuanian new nuclear power plant. </w:t>
      </w:r>
      <w:r w:rsidR="00843FE1" w:rsidRPr="000D4077">
        <w:rPr>
          <w:rFonts w:ascii="Times New Roman" w:hAnsi="Times New Roman" w:cs="Times New Roman"/>
          <w:sz w:val="24"/>
          <w:szCs w:val="24"/>
          <w:lang w:val="en-US"/>
        </w:rPr>
        <w:t>The representative of the Lietuvos Energija brought out the capacity allocation and optimization problem between E</w:t>
      </w:r>
      <w:r w:rsidR="00D8328A" w:rsidRPr="000D4077">
        <w:rPr>
          <w:rFonts w:ascii="Times New Roman" w:hAnsi="Times New Roman" w:cs="Times New Roman"/>
          <w:sz w:val="24"/>
          <w:szCs w:val="24"/>
          <w:lang w:val="en-US"/>
        </w:rPr>
        <w:t>stonia</w:t>
      </w:r>
      <w:r w:rsidR="00843FE1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and L</w:t>
      </w:r>
      <w:r w:rsidR="00D8328A" w:rsidRPr="000D4077">
        <w:rPr>
          <w:rFonts w:ascii="Times New Roman" w:hAnsi="Times New Roman" w:cs="Times New Roman"/>
          <w:sz w:val="24"/>
          <w:szCs w:val="24"/>
          <w:lang w:val="en-US"/>
        </w:rPr>
        <w:t>atvia</w:t>
      </w:r>
      <w:r w:rsidR="00843FE1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and price transparency problem at Estonian price area of NPS together with suggestions for solving these problems.</w:t>
      </w:r>
      <w:r w:rsidR="00E92B00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328A" w:rsidRPr="000D4077">
        <w:rPr>
          <w:rFonts w:ascii="Times New Roman" w:hAnsi="Times New Roman" w:cs="Times New Roman"/>
          <w:sz w:val="24"/>
          <w:szCs w:val="24"/>
          <w:lang w:val="en-US"/>
        </w:rPr>
        <w:t>Mr Peeter Pikk from</w:t>
      </w:r>
      <w:r w:rsidR="00E92B00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Baltic Energy Partners state</w:t>
      </w:r>
      <w:r w:rsidR="00A25AF8" w:rsidRPr="000D407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92B00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the priorities in the </w:t>
      </w:r>
      <w:r w:rsidR="00A25AF8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region </w:t>
      </w:r>
      <w:r w:rsidR="00E92B00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to be interconnections, transparency, balancing, relation and </w:t>
      </w:r>
      <w:r w:rsidR="00A25AF8" w:rsidRPr="000D407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92B00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ongestion </w:t>
      </w:r>
      <w:r w:rsidR="00A25AF8" w:rsidRPr="000D407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92B00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anagement, the latest being the most important. Also the specifics of the </w:t>
      </w:r>
      <w:r w:rsidR="00A25AF8" w:rsidRPr="000D407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92B00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egion </w:t>
      </w:r>
      <w:r w:rsidR="00E92B00" w:rsidRPr="000D407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should be taken into account. </w:t>
      </w:r>
      <w:proofErr w:type="spellStart"/>
      <w:r w:rsidR="00D8328A" w:rsidRPr="000D4077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D8328A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Raul </w:t>
      </w:r>
      <w:proofErr w:type="spellStart"/>
      <w:r w:rsidR="00D8328A" w:rsidRPr="000D4077">
        <w:rPr>
          <w:rFonts w:ascii="Times New Roman" w:hAnsi="Times New Roman" w:cs="Times New Roman"/>
          <w:sz w:val="24"/>
          <w:szCs w:val="24"/>
          <w:lang w:val="en-US"/>
        </w:rPr>
        <w:t>Kivari</w:t>
      </w:r>
      <w:proofErr w:type="spellEnd"/>
      <w:r w:rsidR="00F96B3C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D8328A" w:rsidRPr="000D4077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="00F96B3C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Nordic Power Management drew attention to how market participants see different energy companies and whether this is how the companies </w:t>
      </w:r>
      <w:r w:rsidR="00A25AF8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96B3C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to be seen. </w:t>
      </w:r>
    </w:p>
    <w:p w:rsidR="0059034D" w:rsidRDefault="00E92B00" w:rsidP="000D40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8. Nord Pool Spot’s presentation expresses the importance of transparency and introduces their website’s transparency-related products and services. </w:t>
      </w:r>
      <w:r w:rsidR="00A979F4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979F4" w:rsidRPr="000D4077" w:rsidRDefault="00D1103A" w:rsidP="000D40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077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8461C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. Meetings of </w:t>
      </w:r>
      <w:r w:rsidR="00A979F4" w:rsidRPr="000D407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8461C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orking </w:t>
      </w:r>
      <w:r w:rsidR="00A979F4" w:rsidRPr="000D407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D8461C" w:rsidRPr="000D4077">
        <w:rPr>
          <w:rFonts w:ascii="Times New Roman" w:hAnsi="Times New Roman" w:cs="Times New Roman"/>
          <w:sz w:val="24"/>
          <w:szCs w:val="24"/>
          <w:lang w:val="en-US"/>
        </w:rPr>
        <w:t>roups</w:t>
      </w:r>
      <w:r w:rsidR="00A979F4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(WG)</w:t>
      </w:r>
      <w:r w:rsidR="00D8461C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took place before the </w:t>
      </w:r>
      <w:r w:rsidR="00D2434E" w:rsidRPr="000D4077">
        <w:rPr>
          <w:rFonts w:ascii="Times New Roman" w:hAnsi="Times New Roman" w:cs="Times New Roman"/>
          <w:sz w:val="24"/>
          <w:szCs w:val="24"/>
          <w:lang w:val="en-US"/>
        </w:rPr>
        <w:t>Miniforum</w:t>
      </w:r>
      <w:r w:rsidR="00D8461C" w:rsidRPr="000D407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979F4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8328A" w:rsidRPr="000D4077">
        <w:rPr>
          <w:rFonts w:ascii="Times New Roman" w:hAnsi="Times New Roman" w:cs="Times New Roman"/>
          <w:sz w:val="24"/>
          <w:szCs w:val="24"/>
          <w:lang w:val="en-US"/>
        </w:rPr>
        <w:t>meeting included</w:t>
      </w:r>
      <w:r w:rsidR="00A979F4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the issues on </w:t>
      </w:r>
      <w:r w:rsidR="00A25AF8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implementation </w:t>
      </w:r>
      <w:r w:rsidR="00A979F4" w:rsidRPr="000D4077">
        <w:rPr>
          <w:rFonts w:ascii="Times New Roman" w:hAnsi="Times New Roman" w:cs="Times New Roman"/>
          <w:sz w:val="24"/>
          <w:szCs w:val="24"/>
          <w:lang w:val="en-US"/>
        </w:rPr>
        <w:t>of the European energy work plan for 2011-2014, which mainly should coincide with the BEMIP.</w:t>
      </w:r>
    </w:p>
    <w:p w:rsidR="00D2434E" w:rsidRPr="000D4077" w:rsidRDefault="00D930FC" w:rsidP="000D40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077">
        <w:rPr>
          <w:rFonts w:ascii="Times New Roman" w:hAnsi="Times New Roman" w:cs="Times New Roman"/>
          <w:sz w:val="24"/>
          <w:szCs w:val="24"/>
          <w:lang w:val="en-US"/>
        </w:rPr>
        <w:t>WG agreed to restructure the Baltic ERI WG to solve the day ahead, intraday, capacity allocation, long-term transmission right</w:t>
      </w:r>
      <w:r w:rsidR="00D8328A" w:rsidRPr="000D407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and balancing issues in accordance with cross-regional roadmaps and Baltic WP 2011-2014. </w:t>
      </w:r>
      <w:r w:rsidR="002E2045" w:rsidRPr="000D4077">
        <w:rPr>
          <w:rFonts w:ascii="Times New Roman" w:hAnsi="Times New Roman" w:cs="Times New Roman"/>
          <w:sz w:val="24"/>
          <w:szCs w:val="24"/>
          <w:lang w:val="en-US"/>
        </w:rPr>
        <w:t>The deadline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to make the input to the Q1 2012 report on cross-regional roadmap and Baltic WP 2011-2014 is till the middle of February. It was agreed to facilitate the information exchange </w:t>
      </w:r>
      <w:r w:rsidR="002E2045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3A372D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Baltic </w:t>
      </w:r>
      <w:r w:rsidR="00D8328A" w:rsidRPr="000D4077">
        <w:rPr>
          <w:rFonts w:ascii="Times New Roman" w:hAnsi="Times New Roman" w:cs="Times New Roman"/>
          <w:sz w:val="24"/>
          <w:szCs w:val="24"/>
          <w:lang w:val="en-US"/>
        </w:rPr>
        <w:t>regulators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>-TSOs and to start working on new Transparency report and Market monitoring and surveillance report after adoption of ACER guidelines on the</w:t>
      </w:r>
      <w:r w:rsidR="002E2045" w:rsidRPr="000D4077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topics. </w:t>
      </w:r>
    </w:p>
    <w:p w:rsidR="005E7EAE" w:rsidRPr="000D4077" w:rsidRDefault="00D2434E" w:rsidP="000D40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BEMIP implementation WG concluded that </w:t>
      </w:r>
      <w:r w:rsidR="003A372D" w:rsidRPr="000D4077">
        <w:rPr>
          <w:rFonts w:ascii="Times New Roman" w:hAnsi="Times New Roman" w:cs="Times New Roman"/>
          <w:sz w:val="24"/>
          <w:szCs w:val="24"/>
          <w:lang w:val="en-US"/>
        </w:rPr>
        <w:t>almost fifty per cent of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 tasks are in line to fulfill BEMIP targets of 2010, but the main reason of the delay is the national legislation issues. </w:t>
      </w:r>
      <w:r w:rsidR="005E7EAE" w:rsidRPr="000D40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3A372D"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work still continues on 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>9 targets of 2</w:t>
      </w:r>
      <w:r w:rsidR="005E7EAE" w:rsidRPr="000D4077">
        <w:rPr>
          <w:rFonts w:ascii="Times New Roman" w:hAnsi="Times New Roman" w:cs="Times New Roman"/>
          <w:sz w:val="24"/>
          <w:szCs w:val="24"/>
          <w:lang w:val="en-US"/>
        </w:rPr>
        <w:t>011-2013</w:t>
      </w:r>
      <w:r w:rsidRPr="000D40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E7EAE" w:rsidRPr="000D4077">
        <w:rPr>
          <w:rFonts w:ascii="Times New Roman" w:hAnsi="Times New Roman" w:cs="Times New Roman"/>
          <w:sz w:val="24"/>
          <w:szCs w:val="24"/>
          <w:lang w:val="en-US"/>
        </w:rPr>
        <w:t>On 25th January 2012</w:t>
      </w:r>
      <w:r w:rsidR="005E7EAE" w:rsidRPr="000D4077">
        <w:rPr>
          <w:rFonts w:ascii="Times New Roman" w:hAnsi="Times New Roman" w:cs="Times New Roman"/>
          <w:sz w:val="24"/>
          <w:szCs w:val="24"/>
        </w:rPr>
        <w:t xml:space="preserve"> </w:t>
      </w:r>
      <w:r w:rsidR="005E7EAE" w:rsidRPr="000D4077">
        <w:rPr>
          <w:rFonts w:ascii="Times New Roman" w:hAnsi="Times New Roman" w:cs="Times New Roman"/>
          <w:sz w:val="24"/>
          <w:szCs w:val="24"/>
          <w:lang w:val="en-US"/>
        </w:rPr>
        <w:t>Baltic TSOs (ENTSO-E) meet with Russian Federation TSO and should agree on common tasks to be solved.</w:t>
      </w:r>
    </w:p>
    <w:p w:rsidR="00443E32" w:rsidRPr="000D4077" w:rsidRDefault="00D8461C" w:rsidP="000D4077">
      <w:pPr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0D4077">
        <w:rPr>
          <w:rFonts w:ascii="Times New Roman" w:hAnsi="Times New Roman" w:cs="Times New Roman"/>
          <w:sz w:val="24"/>
          <w:szCs w:val="24"/>
        </w:rPr>
        <w:t>1</w:t>
      </w:r>
      <w:r w:rsidR="005E7EAE" w:rsidRPr="000D4077">
        <w:rPr>
          <w:rFonts w:ascii="Times New Roman" w:hAnsi="Times New Roman" w:cs="Times New Roman"/>
          <w:sz w:val="24"/>
          <w:szCs w:val="24"/>
        </w:rPr>
        <w:t>0</w:t>
      </w:r>
      <w:r w:rsidRPr="000D4077">
        <w:rPr>
          <w:rFonts w:ascii="Times New Roman" w:hAnsi="Times New Roman" w:cs="Times New Roman"/>
          <w:sz w:val="24"/>
          <w:szCs w:val="24"/>
        </w:rPr>
        <w:t>. It was agreed that the next Baltic Electricity Market Mini-Forum will be held in autumn 201</w:t>
      </w:r>
      <w:r w:rsidR="00443E32" w:rsidRPr="000D4077">
        <w:rPr>
          <w:rFonts w:ascii="Times New Roman" w:hAnsi="Times New Roman" w:cs="Times New Roman"/>
          <w:sz w:val="24"/>
          <w:szCs w:val="24"/>
        </w:rPr>
        <w:t>2</w:t>
      </w:r>
      <w:r w:rsidRPr="000D4077">
        <w:rPr>
          <w:rFonts w:ascii="Times New Roman" w:hAnsi="Times New Roman" w:cs="Times New Roman"/>
          <w:sz w:val="24"/>
          <w:szCs w:val="24"/>
        </w:rPr>
        <w:t xml:space="preserve"> in Latvia</w:t>
      </w:r>
      <w:r w:rsidR="00443E32" w:rsidRPr="000D4077">
        <w:rPr>
          <w:rFonts w:ascii="Times New Roman" w:hAnsi="Times New Roman" w:cs="Times New Roman"/>
          <w:sz w:val="24"/>
          <w:szCs w:val="24"/>
        </w:rPr>
        <w:t>.</w:t>
      </w:r>
    </w:p>
    <w:p w:rsidR="00D8461C" w:rsidRPr="000D4077" w:rsidRDefault="00D8461C" w:rsidP="000D40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8461C" w:rsidRPr="000D4077" w:rsidSect="00D8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C7CEE"/>
    <w:multiLevelType w:val="hybridMultilevel"/>
    <w:tmpl w:val="59E87FC4"/>
    <w:lvl w:ilvl="0" w:tplc="17DA6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5C22FC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  <w:sz w:val="16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characterSpacingControl w:val="doNotCompress"/>
  <w:savePreviewPicture/>
  <w:compat/>
  <w:rsids>
    <w:rsidRoot w:val="00D8461C"/>
    <w:rsid w:val="00013D59"/>
    <w:rsid w:val="00052167"/>
    <w:rsid w:val="000D4077"/>
    <w:rsid w:val="000F6285"/>
    <w:rsid w:val="002268F0"/>
    <w:rsid w:val="002E2045"/>
    <w:rsid w:val="003A372D"/>
    <w:rsid w:val="003A4FD0"/>
    <w:rsid w:val="003A6AE2"/>
    <w:rsid w:val="00414984"/>
    <w:rsid w:val="00443E32"/>
    <w:rsid w:val="004A2D8A"/>
    <w:rsid w:val="0059034D"/>
    <w:rsid w:val="005A0FA5"/>
    <w:rsid w:val="005E7EAE"/>
    <w:rsid w:val="007868D2"/>
    <w:rsid w:val="007B0077"/>
    <w:rsid w:val="007F7CF7"/>
    <w:rsid w:val="008038B6"/>
    <w:rsid w:val="00843FE1"/>
    <w:rsid w:val="00891930"/>
    <w:rsid w:val="009E1AD5"/>
    <w:rsid w:val="009F3B88"/>
    <w:rsid w:val="00A25AF8"/>
    <w:rsid w:val="00A61883"/>
    <w:rsid w:val="00A770A8"/>
    <w:rsid w:val="00A979F4"/>
    <w:rsid w:val="00AE4FC4"/>
    <w:rsid w:val="00AF13E6"/>
    <w:rsid w:val="00B26E43"/>
    <w:rsid w:val="00B45DD5"/>
    <w:rsid w:val="00BF0583"/>
    <w:rsid w:val="00C85857"/>
    <w:rsid w:val="00C946EA"/>
    <w:rsid w:val="00CE5C46"/>
    <w:rsid w:val="00D1103A"/>
    <w:rsid w:val="00D2434E"/>
    <w:rsid w:val="00D45125"/>
    <w:rsid w:val="00D8328A"/>
    <w:rsid w:val="00D8461C"/>
    <w:rsid w:val="00D84F0D"/>
    <w:rsid w:val="00D930FC"/>
    <w:rsid w:val="00E03FC4"/>
    <w:rsid w:val="00E136F7"/>
    <w:rsid w:val="00E92B00"/>
    <w:rsid w:val="00E948E8"/>
    <w:rsid w:val="00EE1390"/>
    <w:rsid w:val="00F40C70"/>
    <w:rsid w:val="00F650CA"/>
    <w:rsid w:val="00F9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84F0D"/>
  </w:style>
  <w:style w:type="paragraph" w:styleId="Pealkiri1">
    <w:name w:val="heading 1"/>
    <w:basedOn w:val="Normaallaad"/>
    <w:link w:val="Pealkiri1Mrk"/>
    <w:uiPriority w:val="9"/>
    <w:qFormat/>
    <w:rsid w:val="00D8461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EF0000"/>
      <w:kern w:val="36"/>
      <w:sz w:val="26"/>
      <w:szCs w:val="2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D8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D8461C"/>
    <w:rPr>
      <w:rFonts w:ascii="Arial" w:eastAsia="Times New Roman" w:hAnsi="Arial" w:cs="Arial"/>
      <w:b/>
      <w:bCs/>
      <w:color w:val="EF0000"/>
      <w:kern w:val="36"/>
      <w:sz w:val="26"/>
      <w:szCs w:val="26"/>
      <w:lang w:eastAsia="et-EE"/>
    </w:rPr>
  </w:style>
  <w:style w:type="paragraph" w:styleId="Taandegakehatekst">
    <w:name w:val="Body Text Indent"/>
    <w:basedOn w:val="Normaallaad"/>
    <w:link w:val="TaandegakehatekstMrk"/>
    <w:semiHidden/>
    <w:rsid w:val="00443E32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TaandegakehatekstMrk">
    <w:name w:val="Taandega kehatekst Märk"/>
    <w:basedOn w:val="Liguvaikefont"/>
    <w:link w:val="Taandegakehatekst"/>
    <w:semiHidden/>
    <w:rsid w:val="00443E32"/>
    <w:rPr>
      <w:rFonts w:ascii="Times New Roman" w:eastAsia="Times New Roman" w:hAnsi="Times New Roman" w:cs="Times New Roman"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7B0077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7B0077"/>
    <w:rPr>
      <w:sz w:val="16"/>
      <w:szCs w:val="16"/>
    </w:rPr>
  </w:style>
  <w:style w:type="paragraph" w:customStyle="1" w:styleId="Default">
    <w:name w:val="Default"/>
    <w:rsid w:val="005A0F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F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F7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4275">
                  <w:marLeft w:val="22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5386">
                  <w:marLeft w:val="22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ACER-2015-00940</_dlc_DocId>
    <_dlc_DocIdUrl xmlns="985daa2e-53d8-4475-82b8-9c7d25324e34">
      <Url>https://extranet.acer.europa.eu/en/Electricity/Regional_initiatives/Meetings/13th%20Baltic%20SG/_layouts/DocIdRedir.aspx?ID=ACER-2015-00940</Url>
      <Description>ACER-2015-00940</Description>
    </_dlc_DocIdUrl>
    <ACER_Abstract xmlns="985daa2e-53d8-4475-82b8-9c7d25324e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F2ED1B19593439082C1A5E38AB4E8" ma:contentTypeVersion="20" ma:contentTypeDescription="Create a new document." ma:contentTypeScope="" ma:versionID="f0f61d54a2c54641d73a2cfb09c409da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87577735a49fbbb1e880d92c7652797e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A4AF649D-1E77-4570-B91B-3B2008F7EC89}"/>
</file>

<file path=customXml/itemProps2.xml><?xml version="1.0" encoding="utf-8"?>
<ds:datastoreItem xmlns:ds="http://schemas.openxmlformats.org/officeDocument/2006/customXml" ds:itemID="{9068D866-0848-4077-9A2A-14E3234430EE}"/>
</file>

<file path=customXml/itemProps3.xml><?xml version="1.0" encoding="utf-8"?>
<ds:datastoreItem xmlns:ds="http://schemas.openxmlformats.org/officeDocument/2006/customXml" ds:itemID="{3D3AC605-EB94-48AD-B62F-D6979CA1356D}"/>
</file>

<file path=customXml/itemProps4.xml><?xml version="1.0" encoding="utf-8"?>
<ds:datastoreItem xmlns:ds="http://schemas.openxmlformats.org/officeDocument/2006/customXml" ds:itemID="{B3579320-1E32-4DEB-A889-4E68A5A44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683</Words>
  <Characters>3966</Characters>
  <Application>Microsoft Office Word</Application>
  <DocSecurity>0</DocSecurity>
  <Lines>33</Lines>
  <Paragraphs>9</Paragraphs>
  <ScaleCrop>false</ScaleCrop>
  <HeadingPairs>
    <vt:vector size="8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  <vt:variant>
        <vt:lpstr>Tiitel</vt:lpstr>
      </vt:variant>
      <vt:variant>
        <vt:i4>1</vt:i4>
      </vt:variant>
      <vt:variant>
        <vt:lpstr>Pealkirjad</vt:lpstr>
      </vt:variant>
      <vt:variant>
        <vt:i4>4</vt:i4>
      </vt:variant>
    </vt:vector>
  </HeadingPairs>
  <TitlesOfParts>
    <vt:vector size="8" baseType="lpstr">
      <vt:lpstr/>
      <vt:lpstr>Conclusions of the 13th Baltic Electricity Market Miniforum</vt:lpstr>
      <vt:lpstr>2. The representatives of the regulatory authorities of the three Baltic States,</vt:lpstr>
      <vt:lpstr/>
      <vt:lpstr>Conclusions of the 13th Baltic Electricity Market Miniforum</vt:lpstr>
      <vt:lpstr>2. The representatives of the regulatory authorities of the three Baltic States,</vt:lpstr>
      <vt:lpstr>4. The representative from Lithuania BaltPool presented the present situation in</vt:lpstr>
      <vt:lpstr>conditions in Lithuanian electricity market covering the work of market operator</vt:lpstr>
    </vt:vector>
  </TitlesOfParts>
  <Company>Majandus- ja Kommunikatsiooniministeerium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2012-01-26T13:52:00Z</dcterms:created>
  <dcterms:modified xsi:type="dcterms:W3CDTF">2012-01-26T14:02:00Z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0x010100078F2ED1B19593439082C1A5E38AB4E8</vt:lpwstr>
  </property>
  <property fmtid="{D5CDD505-2E9C-101B-9397-08002B2CF9AE}" pid="3" name="_dlc_DocIdItemGuid">
    <vt:lpwstr>a05e642d-6b15-44b3-8c32-f9664d49ac1c</vt:lpwstr>
  </property>
</Properties>
</file>