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75" w:rsidRPr="00E24E48" w:rsidRDefault="00B76C75" w:rsidP="000F4726">
      <w:pPr>
        <w:jc w:val="center"/>
        <w:rPr>
          <w:lang w:val="en-GB"/>
        </w:rPr>
      </w:pPr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739775" cy="341630"/>
            <wp:effectExtent l="19050" t="0" r="3175" b="0"/>
            <wp:docPr id="1" name="Attēls 1" descr="logo_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logo_AC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E24E48" w:rsidRDefault="00B76C75" w:rsidP="000F4726">
      <w:pPr>
        <w:jc w:val="center"/>
        <w:rPr>
          <w:lang w:val="en-GB"/>
        </w:rPr>
      </w:pPr>
      <w:r>
        <w:rPr>
          <w:noProof/>
          <w:lang w:val="lv-LV" w:eastAsia="lv-LV"/>
        </w:rPr>
        <w:drawing>
          <wp:inline distT="0" distB="0" distL="0" distR="0">
            <wp:extent cx="1487170" cy="365760"/>
            <wp:effectExtent l="19050" t="0" r="0" b="0"/>
            <wp:docPr id="2" name="Attēls 2" descr="Logo Estonian Competition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Logo Estonian Competition Author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726">
        <w:rPr>
          <w:noProof/>
          <w:lang w:val="lv-LV" w:eastAsia="lv-LV"/>
        </w:rPr>
        <w:drawing>
          <wp:inline distT="0" distB="0" distL="0" distR="0">
            <wp:extent cx="572494" cy="893092"/>
            <wp:effectExtent l="0" t="0" r="0" b="254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44" cy="89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062">
        <w:rPr>
          <w:lang w:val="en-GB"/>
        </w:rPr>
        <w:t xml:space="preserve"> </w:t>
      </w:r>
      <w:r w:rsidRPr="00E24E48">
        <w:rPr>
          <w:lang w:val="en-GB"/>
        </w:rPr>
        <w:object w:dxaOrig="5039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85pt;height:25.05pt" o:ole="">
            <v:imagedata r:id="rId12" o:title=""/>
          </v:shape>
          <o:OLEObject Type="Embed" ProgID="MSPhotoEd.3" ShapeID="_x0000_i1025" DrawAspect="Content" ObjectID="_1447497545" r:id="rId13"/>
        </w:object>
      </w:r>
    </w:p>
    <w:p w:rsidR="00B76C75" w:rsidRPr="00E24E48" w:rsidRDefault="00B76C75" w:rsidP="00B76C75">
      <w:pPr>
        <w:autoSpaceDE w:val="0"/>
        <w:autoSpaceDN w:val="0"/>
        <w:adjustRightInd w:val="0"/>
        <w:spacing w:line="240" w:lineRule="atLeast"/>
        <w:jc w:val="center"/>
        <w:rPr>
          <w:lang w:val="en-GB"/>
        </w:rPr>
      </w:pPr>
    </w:p>
    <w:p w:rsidR="00B76C75" w:rsidRDefault="00B76C75" w:rsidP="00B76C75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color w:val="000000"/>
          <w:sz w:val="28"/>
          <w:szCs w:val="28"/>
          <w:lang w:val="en-GB"/>
        </w:rPr>
      </w:pPr>
      <w:r w:rsidRPr="002A43A4">
        <w:rPr>
          <w:b/>
          <w:bCs/>
          <w:color w:val="000000"/>
          <w:sz w:val="28"/>
          <w:szCs w:val="28"/>
          <w:lang w:val="en-GB"/>
        </w:rPr>
        <w:t>Conclusions of the 1</w:t>
      </w:r>
      <w:r>
        <w:rPr>
          <w:b/>
          <w:bCs/>
          <w:color w:val="000000"/>
          <w:sz w:val="28"/>
          <w:szCs w:val="28"/>
          <w:lang w:val="en-GB"/>
        </w:rPr>
        <w:t>6</w:t>
      </w:r>
      <w:r w:rsidRPr="003C1031">
        <w:rPr>
          <w:b/>
          <w:bCs/>
          <w:color w:val="000000"/>
          <w:sz w:val="28"/>
          <w:szCs w:val="28"/>
          <w:vertAlign w:val="superscript"/>
          <w:lang w:val="en-GB"/>
        </w:rPr>
        <w:t>th</w:t>
      </w:r>
      <w:r w:rsidRPr="002A43A4">
        <w:rPr>
          <w:b/>
          <w:bCs/>
          <w:color w:val="000000"/>
          <w:sz w:val="28"/>
          <w:szCs w:val="28"/>
          <w:lang w:val="en-GB"/>
        </w:rPr>
        <w:t xml:space="preserve"> Baltic Electricity Market </w:t>
      </w:r>
      <w:r w:rsidR="00DA4585">
        <w:rPr>
          <w:b/>
          <w:bCs/>
          <w:color w:val="000000"/>
          <w:sz w:val="28"/>
          <w:szCs w:val="28"/>
          <w:lang w:val="en-GB"/>
        </w:rPr>
        <w:t>Mini-</w:t>
      </w:r>
      <w:r w:rsidRPr="002A43A4">
        <w:rPr>
          <w:b/>
          <w:bCs/>
          <w:color w:val="000000"/>
          <w:sz w:val="28"/>
          <w:szCs w:val="28"/>
          <w:lang w:val="en-GB"/>
        </w:rPr>
        <w:t>Forum</w:t>
      </w:r>
    </w:p>
    <w:p w:rsidR="00B76C75" w:rsidRDefault="00B76C75" w:rsidP="00B76C75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color w:val="000000"/>
          <w:szCs w:val="24"/>
          <w:lang w:val="en-GB"/>
        </w:rPr>
      </w:pPr>
      <w:r>
        <w:rPr>
          <w:b/>
          <w:bCs/>
          <w:color w:val="000000"/>
          <w:szCs w:val="24"/>
          <w:lang w:val="en-GB"/>
        </w:rPr>
        <w:t>8</w:t>
      </w:r>
      <w:r w:rsidRPr="00B76C75">
        <w:rPr>
          <w:b/>
          <w:bCs/>
          <w:color w:val="000000"/>
          <w:szCs w:val="24"/>
          <w:vertAlign w:val="superscript"/>
          <w:lang w:val="en-GB"/>
        </w:rPr>
        <w:t>th</w:t>
      </w:r>
      <w:r>
        <w:rPr>
          <w:b/>
          <w:bCs/>
          <w:color w:val="000000"/>
          <w:szCs w:val="24"/>
          <w:lang w:val="en-GB"/>
        </w:rPr>
        <w:t xml:space="preserve"> of November</w:t>
      </w:r>
      <w:r w:rsidRPr="002A43A4">
        <w:rPr>
          <w:b/>
          <w:bCs/>
          <w:color w:val="000000"/>
          <w:szCs w:val="24"/>
          <w:lang w:val="en-GB"/>
        </w:rPr>
        <w:t xml:space="preserve"> 201</w:t>
      </w:r>
      <w:r>
        <w:rPr>
          <w:b/>
          <w:bCs/>
          <w:color w:val="000000"/>
          <w:szCs w:val="24"/>
          <w:lang w:val="en-GB"/>
        </w:rPr>
        <w:t>3</w:t>
      </w:r>
      <w:r w:rsidRPr="002A43A4">
        <w:rPr>
          <w:b/>
          <w:bCs/>
          <w:color w:val="000000"/>
          <w:szCs w:val="24"/>
          <w:lang w:val="en-GB"/>
        </w:rPr>
        <w:t xml:space="preserve">, </w:t>
      </w:r>
      <w:r>
        <w:rPr>
          <w:b/>
          <w:bCs/>
          <w:color w:val="000000"/>
          <w:szCs w:val="24"/>
          <w:lang w:val="en-GB"/>
        </w:rPr>
        <w:t>Tallinn</w:t>
      </w:r>
    </w:p>
    <w:p w:rsidR="00B76C75" w:rsidRDefault="00B76C75" w:rsidP="00B76C75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color w:val="000000"/>
          <w:szCs w:val="24"/>
          <w:lang w:val="en-GB"/>
        </w:rPr>
      </w:pPr>
    </w:p>
    <w:p w:rsidR="00536D2A" w:rsidRPr="002A43A4" w:rsidRDefault="00536D2A" w:rsidP="00B76C75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color w:val="000000"/>
          <w:szCs w:val="24"/>
          <w:lang w:val="en-GB"/>
        </w:rPr>
      </w:pPr>
    </w:p>
    <w:p w:rsidR="00B76C75" w:rsidRPr="0095582E" w:rsidRDefault="00B76C75" w:rsidP="00B76C75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color w:val="000000"/>
          <w:lang w:val="en-GB"/>
        </w:rPr>
      </w:pPr>
      <w:r w:rsidRPr="00710AA7">
        <w:rPr>
          <w:color w:val="000000"/>
          <w:lang w:val="en-GB"/>
        </w:rPr>
        <w:t>The 1</w:t>
      </w:r>
      <w:r w:rsidR="000F4726">
        <w:rPr>
          <w:color w:val="000000"/>
          <w:lang w:val="en-GB"/>
        </w:rPr>
        <w:t>6</w:t>
      </w:r>
      <w:r w:rsidRPr="00710AA7">
        <w:rPr>
          <w:color w:val="000000"/>
          <w:vertAlign w:val="superscript"/>
          <w:lang w:val="en-GB"/>
        </w:rPr>
        <w:t>th</w:t>
      </w:r>
      <w:r w:rsidRPr="00710AA7">
        <w:rPr>
          <w:color w:val="000000"/>
          <w:lang w:val="en-GB"/>
        </w:rPr>
        <w:t xml:space="preserve"> Baltic Electricity Market </w:t>
      </w:r>
      <w:r w:rsidR="00A77217">
        <w:rPr>
          <w:color w:val="000000"/>
          <w:lang w:val="en-GB"/>
        </w:rPr>
        <w:t>Mini-</w:t>
      </w:r>
      <w:r w:rsidRPr="00710AA7">
        <w:rPr>
          <w:color w:val="000000"/>
          <w:lang w:val="en-GB"/>
        </w:rPr>
        <w:t xml:space="preserve">Forum took place in </w:t>
      </w:r>
      <w:r w:rsidR="000F4726">
        <w:rPr>
          <w:color w:val="000000"/>
          <w:lang w:val="en-GB"/>
        </w:rPr>
        <w:t>Tallinn</w:t>
      </w:r>
      <w:r w:rsidRPr="00710AA7">
        <w:rPr>
          <w:color w:val="000000"/>
          <w:lang w:val="en-GB"/>
        </w:rPr>
        <w:t xml:space="preserve">, on </w:t>
      </w:r>
      <w:r w:rsidR="000F4726">
        <w:rPr>
          <w:color w:val="000000"/>
          <w:lang w:val="en-GB"/>
        </w:rPr>
        <w:t>8</w:t>
      </w:r>
      <w:r w:rsidR="000F4726" w:rsidRPr="000F4726">
        <w:rPr>
          <w:color w:val="000000"/>
          <w:vertAlign w:val="superscript"/>
          <w:lang w:val="en-GB"/>
        </w:rPr>
        <w:t>th</w:t>
      </w:r>
      <w:r w:rsidR="000F4726">
        <w:rPr>
          <w:color w:val="000000"/>
          <w:lang w:val="en-GB"/>
        </w:rPr>
        <w:t xml:space="preserve"> of</w:t>
      </w:r>
      <w:r w:rsidRPr="00710AA7">
        <w:rPr>
          <w:color w:val="000000"/>
          <w:lang w:val="en-GB"/>
        </w:rPr>
        <w:t> </w:t>
      </w:r>
      <w:r w:rsidR="000F4726">
        <w:rPr>
          <w:color w:val="000000"/>
          <w:lang w:val="en-GB"/>
        </w:rPr>
        <w:t>November</w:t>
      </w:r>
      <w:r w:rsidRPr="00710AA7">
        <w:rPr>
          <w:color w:val="000000"/>
          <w:lang w:val="en-GB"/>
        </w:rPr>
        <w:t xml:space="preserve"> 201</w:t>
      </w:r>
      <w:r>
        <w:rPr>
          <w:color w:val="000000"/>
          <w:lang w:val="en-GB"/>
        </w:rPr>
        <w:t>3</w:t>
      </w:r>
      <w:r w:rsidRPr="00710AA7">
        <w:rPr>
          <w:color w:val="000000"/>
          <w:lang w:val="en-GB"/>
        </w:rPr>
        <w:t xml:space="preserve">. </w:t>
      </w:r>
      <w:r w:rsidRPr="00710AA7">
        <w:rPr>
          <w:lang w:val="en-GB"/>
        </w:rPr>
        <w:t>It was organised by the</w:t>
      </w:r>
      <w:r w:rsidR="000F4726">
        <w:rPr>
          <w:lang w:val="en-GB"/>
        </w:rPr>
        <w:t xml:space="preserve"> Estonian Competition Authority</w:t>
      </w:r>
      <w:r w:rsidRPr="00710AA7">
        <w:rPr>
          <w:lang w:val="en-GB"/>
        </w:rPr>
        <w:t>.</w:t>
      </w:r>
    </w:p>
    <w:p w:rsidR="0095582E" w:rsidRPr="00710AA7" w:rsidRDefault="0095582E" w:rsidP="0095582E">
      <w:pPr>
        <w:widowControl/>
        <w:autoSpaceDE w:val="0"/>
        <w:autoSpaceDN w:val="0"/>
        <w:adjustRightInd w:val="0"/>
        <w:spacing w:before="0" w:after="0" w:line="240" w:lineRule="auto"/>
        <w:ind w:left="360" w:firstLine="0"/>
        <w:rPr>
          <w:color w:val="000000"/>
          <w:lang w:val="en-GB"/>
        </w:rPr>
      </w:pPr>
    </w:p>
    <w:p w:rsidR="00B76C75" w:rsidRDefault="00B76C75" w:rsidP="00B76C75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240" w:lineRule="atLeast"/>
        <w:rPr>
          <w:bCs/>
          <w:lang w:val="en-GB"/>
        </w:rPr>
      </w:pPr>
      <w:r w:rsidRPr="00710AA7">
        <w:rPr>
          <w:bCs/>
          <w:lang w:val="en-GB"/>
        </w:rPr>
        <w:t>Representatives of the regulatory authorities of the three Baltic States</w:t>
      </w:r>
      <w:r w:rsidR="000F4726">
        <w:rPr>
          <w:bCs/>
          <w:lang w:val="en-GB"/>
        </w:rPr>
        <w:t xml:space="preserve"> and Finland</w:t>
      </w:r>
      <w:r w:rsidRPr="00710AA7">
        <w:rPr>
          <w:bCs/>
          <w:lang w:val="en-GB"/>
        </w:rPr>
        <w:t xml:space="preserve">, </w:t>
      </w:r>
      <w:r w:rsidR="000F4726">
        <w:rPr>
          <w:bCs/>
          <w:lang w:val="en-GB"/>
        </w:rPr>
        <w:t xml:space="preserve">Baltic </w:t>
      </w:r>
      <w:r w:rsidRPr="00710AA7">
        <w:rPr>
          <w:bCs/>
          <w:lang w:val="en-GB"/>
        </w:rPr>
        <w:t xml:space="preserve">ministries, </w:t>
      </w:r>
      <w:r w:rsidR="000F4726">
        <w:rPr>
          <w:bCs/>
          <w:lang w:val="en-GB"/>
        </w:rPr>
        <w:t xml:space="preserve">Baltic </w:t>
      </w:r>
      <w:r w:rsidRPr="00710AA7">
        <w:rPr>
          <w:bCs/>
          <w:lang w:val="en-GB"/>
        </w:rPr>
        <w:t>TSOs</w:t>
      </w:r>
      <w:r w:rsidR="000F4726">
        <w:rPr>
          <w:bCs/>
          <w:lang w:val="en-GB"/>
        </w:rPr>
        <w:t xml:space="preserve"> and Finland TSO</w:t>
      </w:r>
      <w:r w:rsidR="00C83CEB">
        <w:rPr>
          <w:bCs/>
          <w:lang w:val="en-GB"/>
        </w:rPr>
        <w:t xml:space="preserve">, </w:t>
      </w:r>
      <w:r w:rsidR="00C83CEB" w:rsidRPr="000D4077">
        <w:rPr>
          <w:szCs w:val="24"/>
        </w:rPr>
        <w:t>Nord Pool Spot</w:t>
      </w:r>
      <w:r w:rsidR="00912226">
        <w:rPr>
          <w:szCs w:val="24"/>
        </w:rPr>
        <w:t xml:space="preserve">, Nasdaq </w:t>
      </w:r>
      <w:r w:rsidR="0046061E">
        <w:rPr>
          <w:szCs w:val="24"/>
        </w:rPr>
        <w:t>O</w:t>
      </w:r>
      <w:r w:rsidR="00912226">
        <w:rPr>
          <w:szCs w:val="24"/>
        </w:rPr>
        <w:t>MX</w:t>
      </w:r>
      <w:r w:rsidRPr="00710AA7">
        <w:rPr>
          <w:bCs/>
          <w:lang w:val="en-GB"/>
        </w:rPr>
        <w:t xml:space="preserve"> and energy companies from Estonia, Latvia and Lithuania </w:t>
      </w:r>
      <w:r w:rsidR="004F6BF1">
        <w:rPr>
          <w:bCs/>
          <w:lang w:val="en-GB"/>
        </w:rPr>
        <w:t xml:space="preserve">participated </w:t>
      </w:r>
      <w:r w:rsidRPr="00710AA7">
        <w:rPr>
          <w:bCs/>
          <w:lang w:val="en-GB"/>
        </w:rPr>
        <w:t xml:space="preserve">in the </w:t>
      </w:r>
      <w:r w:rsidR="00DA4585">
        <w:rPr>
          <w:bCs/>
          <w:lang w:val="en-GB"/>
        </w:rPr>
        <w:t>Mini-</w:t>
      </w:r>
      <w:r w:rsidRPr="00710AA7">
        <w:rPr>
          <w:bCs/>
          <w:lang w:val="en-GB"/>
        </w:rPr>
        <w:t>Forum.</w:t>
      </w:r>
    </w:p>
    <w:p w:rsidR="0095582E" w:rsidRPr="00710AA7" w:rsidRDefault="0095582E" w:rsidP="0095582E">
      <w:pPr>
        <w:widowControl/>
        <w:autoSpaceDE w:val="0"/>
        <w:autoSpaceDN w:val="0"/>
        <w:adjustRightInd w:val="0"/>
        <w:spacing w:before="0" w:after="0" w:line="240" w:lineRule="atLeast"/>
        <w:ind w:left="360" w:firstLine="0"/>
        <w:rPr>
          <w:bCs/>
          <w:lang w:val="en-GB"/>
        </w:rPr>
      </w:pPr>
    </w:p>
    <w:p w:rsidR="00B76C75" w:rsidRPr="00710AA7" w:rsidRDefault="00B76C75" w:rsidP="00B76C75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240" w:lineRule="atLeast"/>
        <w:jc w:val="left"/>
        <w:rPr>
          <w:color w:val="000000"/>
          <w:lang w:val="en-GB"/>
        </w:rPr>
      </w:pPr>
      <w:r w:rsidRPr="00710AA7">
        <w:rPr>
          <w:color w:val="000000"/>
          <w:lang w:val="en-GB"/>
        </w:rPr>
        <w:t xml:space="preserve">The </w:t>
      </w:r>
      <w:r w:rsidR="00F12661">
        <w:rPr>
          <w:color w:val="000000"/>
          <w:lang w:val="en-GB"/>
        </w:rPr>
        <w:t>16</w:t>
      </w:r>
      <w:r w:rsidR="00F12661" w:rsidRPr="00F12661">
        <w:rPr>
          <w:color w:val="000000"/>
          <w:vertAlign w:val="superscript"/>
          <w:lang w:val="en-GB"/>
        </w:rPr>
        <w:t>th</w:t>
      </w:r>
      <w:r w:rsidR="00F12661">
        <w:rPr>
          <w:color w:val="000000"/>
          <w:lang w:val="en-GB"/>
        </w:rPr>
        <w:t xml:space="preserve"> </w:t>
      </w:r>
      <w:r w:rsidR="00F12661" w:rsidRPr="003810A6">
        <w:rPr>
          <w:color w:val="000000"/>
          <w:lang w:val="en-GB"/>
        </w:rPr>
        <w:t xml:space="preserve">Baltic </w:t>
      </w:r>
      <w:r w:rsidR="00CF32CE" w:rsidRPr="003810A6">
        <w:rPr>
          <w:color w:val="000000"/>
          <w:lang w:val="en-GB"/>
        </w:rPr>
        <w:t>Mini-Forum</w:t>
      </w:r>
      <w:r w:rsidRPr="00710AA7">
        <w:rPr>
          <w:color w:val="000000"/>
          <w:lang w:val="en-GB"/>
        </w:rPr>
        <w:t xml:space="preserve"> covered the following issues of special interest:</w:t>
      </w:r>
    </w:p>
    <w:p w:rsidR="00DD5062" w:rsidRPr="00DD5062" w:rsidRDefault="00B76C75" w:rsidP="00DD5062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color w:val="000000"/>
          <w:lang w:val="en-GB"/>
        </w:rPr>
      </w:pPr>
      <w:r w:rsidRPr="00DD5062">
        <w:rPr>
          <w:color w:val="000000"/>
          <w:lang w:val="en-GB"/>
        </w:rPr>
        <w:t xml:space="preserve">Regulatory updates on </w:t>
      </w:r>
      <w:r w:rsidRPr="00DD5062">
        <w:rPr>
          <w:bCs/>
          <w:lang w:val="en-GB"/>
        </w:rPr>
        <w:t>latest d</w:t>
      </w:r>
      <w:r w:rsidR="00F12661" w:rsidRPr="00DD5062">
        <w:rPr>
          <w:bCs/>
          <w:lang w:val="en-GB"/>
        </w:rPr>
        <w:t>evelopments in Estonia, Latvia</w:t>
      </w:r>
      <w:r w:rsidR="00C83CEB">
        <w:rPr>
          <w:bCs/>
          <w:lang w:val="en-GB"/>
        </w:rPr>
        <w:t>,</w:t>
      </w:r>
      <w:r w:rsidR="00F12661" w:rsidRPr="00DD5062">
        <w:rPr>
          <w:bCs/>
          <w:lang w:val="en-GB"/>
        </w:rPr>
        <w:t xml:space="preserve"> </w:t>
      </w:r>
      <w:r w:rsidRPr="00DD5062">
        <w:rPr>
          <w:bCs/>
          <w:lang w:val="en-GB"/>
        </w:rPr>
        <w:t>Lithuania</w:t>
      </w:r>
      <w:r w:rsidR="00C83CEB">
        <w:rPr>
          <w:bCs/>
          <w:lang w:val="en-GB"/>
        </w:rPr>
        <w:t xml:space="preserve"> and Finland</w:t>
      </w:r>
      <w:r w:rsidRPr="00DD5062">
        <w:rPr>
          <w:bCs/>
          <w:lang w:val="en-GB"/>
        </w:rPr>
        <w:t>;</w:t>
      </w:r>
    </w:p>
    <w:p w:rsidR="00DD5062" w:rsidRPr="00DD5062" w:rsidRDefault="00DD5062" w:rsidP="00DD5062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color w:val="000000"/>
          <w:lang w:val="en-GB"/>
        </w:rPr>
      </w:pPr>
      <w:r w:rsidRPr="00DD5062">
        <w:rPr>
          <w:bCs/>
          <w:lang w:val="en-GB"/>
        </w:rPr>
        <w:t>Congestion management methods in Nordic countries,</w:t>
      </w:r>
      <w:r w:rsidRPr="00DD5062">
        <w:t xml:space="preserve"> </w:t>
      </w:r>
      <w:r w:rsidRPr="00DD5062">
        <w:rPr>
          <w:bCs/>
          <w:lang w:val="en-GB"/>
        </w:rPr>
        <w:t>lessons learned</w:t>
      </w:r>
      <w:r w:rsidR="00B76C75" w:rsidRPr="00DD5062">
        <w:rPr>
          <w:bCs/>
          <w:lang w:val="en-GB"/>
        </w:rPr>
        <w:t>;</w:t>
      </w:r>
    </w:p>
    <w:p w:rsidR="00DD5062" w:rsidRPr="00DD5062" w:rsidRDefault="00DD5062" w:rsidP="00DD5062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color w:val="000000"/>
          <w:lang w:val="en-GB"/>
        </w:rPr>
      </w:pPr>
      <w:r w:rsidRPr="00DD5062">
        <w:rPr>
          <w:bCs/>
          <w:lang w:val="en-GB"/>
        </w:rPr>
        <w:t>Congestion management methods in the Baltic States, current situation, future developments;</w:t>
      </w:r>
    </w:p>
    <w:p w:rsidR="00DD5062" w:rsidRPr="00DD5062" w:rsidRDefault="00DD5062" w:rsidP="00DD5062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color w:val="000000"/>
          <w:lang w:val="en-GB"/>
        </w:rPr>
      </w:pPr>
      <w:r w:rsidRPr="00DD5062">
        <w:rPr>
          <w:bCs/>
          <w:lang w:val="en-GB"/>
        </w:rPr>
        <w:t xml:space="preserve">WG findings on the cooperation between the Baltic </w:t>
      </w:r>
      <w:r w:rsidR="00DA4585">
        <w:rPr>
          <w:bCs/>
          <w:lang w:val="en-GB"/>
        </w:rPr>
        <w:t>S</w:t>
      </w:r>
      <w:r w:rsidRPr="00DD5062">
        <w:rPr>
          <w:bCs/>
          <w:lang w:val="en-GB"/>
        </w:rPr>
        <w:t xml:space="preserve">tates NRAs </w:t>
      </w:r>
      <w:r w:rsidR="00912226">
        <w:rPr>
          <w:bCs/>
          <w:lang w:val="en-GB"/>
        </w:rPr>
        <w:t>and Fin</w:t>
      </w:r>
      <w:r w:rsidR="00043DD2">
        <w:rPr>
          <w:bCs/>
          <w:lang w:val="en-GB"/>
        </w:rPr>
        <w:t>land</w:t>
      </w:r>
      <w:r w:rsidR="00912226">
        <w:rPr>
          <w:bCs/>
          <w:lang w:val="en-GB"/>
        </w:rPr>
        <w:t xml:space="preserve"> NRA </w:t>
      </w:r>
      <w:r w:rsidRPr="00DD5062">
        <w:rPr>
          <w:bCs/>
          <w:lang w:val="en-GB"/>
        </w:rPr>
        <w:t>on PCIs</w:t>
      </w:r>
      <w:r w:rsidR="00B76C75" w:rsidRPr="00DD5062">
        <w:rPr>
          <w:bCs/>
          <w:lang w:val="en-GB"/>
        </w:rPr>
        <w:t>;</w:t>
      </w:r>
    </w:p>
    <w:p w:rsidR="00DD5062" w:rsidRPr="00DD5062" w:rsidRDefault="00DD5062" w:rsidP="00DD5062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color w:val="000000"/>
          <w:lang w:val="en-GB"/>
        </w:rPr>
      </w:pPr>
      <w:r w:rsidRPr="00DD5062">
        <w:rPr>
          <w:bCs/>
          <w:lang w:val="en-GB"/>
        </w:rPr>
        <w:t>Developments on the Baltic electricity market: supplier, traders’ perspective</w:t>
      </w:r>
      <w:r w:rsidR="00B76C75" w:rsidRPr="00DD5062">
        <w:rPr>
          <w:bCs/>
          <w:lang w:val="en-GB"/>
        </w:rPr>
        <w:t>;</w:t>
      </w:r>
    </w:p>
    <w:p w:rsidR="00DD5062" w:rsidRPr="00DD5062" w:rsidRDefault="00DD5062" w:rsidP="00DD5062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color w:val="000000"/>
          <w:lang w:val="en-GB"/>
        </w:rPr>
      </w:pPr>
      <w:r w:rsidRPr="00DD5062">
        <w:rPr>
          <w:bCs/>
          <w:lang w:val="en-GB"/>
        </w:rPr>
        <w:t>Regional Implementation of pan-European target models - On the way towards the Internal Energy Market;</w:t>
      </w:r>
    </w:p>
    <w:p w:rsidR="00B76C75" w:rsidRPr="00801154" w:rsidRDefault="00DD5062" w:rsidP="00DD5062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color w:val="000000"/>
          <w:lang w:val="en-GB"/>
        </w:rPr>
      </w:pPr>
      <w:r w:rsidRPr="00DD5062">
        <w:rPr>
          <w:bCs/>
          <w:lang w:val="en-GB"/>
        </w:rPr>
        <w:t>Today’s situation and future developments on the Baltic markets</w:t>
      </w:r>
      <w:r>
        <w:rPr>
          <w:bCs/>
          <w:lang w:val="en-GB"/>
        </w:rPr>
        <w:t>.</w:t>
      </w:r>
    </w:p>
    <w:p w:rsidR="00801154" w:rsidRPr="00DD5062" w:rsidRDefault="00801154" w:rsidP="00801154">
      <w:pPr>
        <w:pStyle w:val="Sarakstarindkopa"/>
        <w:autoSpaceDE w:val="0"/>
        <w:autoSpaceDN w:val="0"/>
        <w:adjustRightInd w:val="0"/>
        <w:spacing w:line="240" w:lineRule="atLeast"/>
        <w:rPr>
          <w:color w:val="000000"/>
          <w:lang w:val="en-GB"/>
        </w:rPr>
      </w:pPr>
    </w:p>
    <w:p w:rsidR="00B76C75" w:rsidRPr="002F7F21" w:rsidRDefault="00B76C75" w:rsidP="00C520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bCs/>
        </w:rPr>
      </w:pPr>
      <w:r w:rsidRPr="002F7F21">
        <w:rPr>
          <w:bCs/>
          <w:iCs/>
          <w:lang w:val="en-GB"/>
        </w:rPr>
        <w:t xml:space="preserve">The </w:t>
      </w:r>
      <w:r w:rsidRPr="002F7F21">
        <w:rPr>
          <w:bCs/>
          <w:lang w:val="en-GB"/>
        </w:rPr>
        <w:t xml:space="preserve">Estonian regulator pointed out the </w:t>
      </w:r>
      <w:r w:rsidR="00E94122">
        <w:rPr>
          <w:bCs/>
          <w:lang w:val="en-GB"/>
        </w:rPr>
        <w:t>issues related to Estonia and Latvia interconnection</w:t>
      </w:r>
      <w:r w:rsidRPr="002F7F21">
        <w:rPr>
          <w:bCs/>
          <w:lang w:val="en-GB"/>
        </w:rPr>
        <w:t xml:space="preserve">. </w:t>
      </w:r>
      <w:r w:rsidR="00E94122">
        <w:rPr>
          <w:bCs/>
          <w:lang w:val="en-GB"/>
        </w:rPr>
        <w:t>Estonia and Latvia interconnection has problems with transmission capacity, clear signals on congestion. If E</w:t>
      </w:r>
      <w:r w:rsidR="00E94122" w:rsidRPr="00E94122">
        <w:rPr>
          <w:bCs/>
          <w:lang w:val="en-GB"/>
        </w:rPr>
        <w:t>stlink 2 in operation at the</w:t>
      </w:r>
      <w:r w:rsidR="00E94122">
        <w:rPr>
          <w:bCs/>
          <w:lang w:val="en-GB"/>
        </w:rPr>
        <w:t xml:space="preserve"> latest by </w:t>
      </w:r>
      <w:r w:rsidR="00E94122" w:rsidRPr="00043DD2">
        <w:rPr>
          <w:bCs/>
          <w:lang w:val="en-GB"/>
        </w:rPr>
        <w:t xml:space="preserve">January </w:t>
      </w:r>
      <w:r w:rsidR="00E94122" w:rsidRPr="00CE0FBF">
        <w:rPr>
          <w:bCs/>
          <w:lang w:val="en-GB"/>
        </w:rPr>
        <w:t>2014,</w:t>
      </w:r>
      <w:r w:rsidR="00E94122">
        <w:rPr>
          <w:bCs/>
          <w:lang w:val="en-GB"/>
        </w:rPr>
        <w:t xml:space="preserve"> there is going to be</w:t>
      </w:r>
      <w:r w:rsidR="00E94122" w:rsidRPr="00E94122">
        <w:rPr>
          <w:bCs/>
          <w:lang w:val="en-GB"/>
        </w:rPr>
        <w:t xml:space="preserve"> more pressure to the congestion on Estonian-Latvian border</w:t>
      </w:r>
      <w:r w:rsidR="00E94122">
        <w:rPr>
          <w:bCs/>
          <w:lang w:val="en-GB"/>
        </w:rPr>
        <w:t xml:space="preserve">. Estonian regulator stressed out that </w:t>
      </w:r>
      <w:r w:rsidR="00E94122" w:rsidRPr="00E94122">
        <w:rPr>
          <w:bCs/>
          <w:lang w:val="en-GB"/>
        </w:rPr>
        <w:t>TSOs shall introduce long-term hedging tools for congestion management</w:t>
      </w:r>
      <w:r w:rsidR="00E94122">
        <w:rPr>
          <w:bCs/>
          <w:lang w:val="en-GB"/>
        </w:rPr>
        <w:t xml:space="preserve">. </w:t>
      </w:r>
      <w:r w:rsidR="00164BCC" w:rsidRPr="00164BCC">
        <w:rPr>
          <w:bCs/>
          <w:lang w:val="en-GB"/>
        </w:rPr>
        <w:t xml:space="preserve">Since April 2013 the shares of Eesti Energia AS and Elering AS are under different ministries. Eesti Energia AS </w:t>
      </w:r>
      <w:r w:rsidR="003C06D0">
        <w:rPr>
          <w:bCs/>
          <w:lang w:val="en-GB"/>
        </w:rPr>
        <w:t xml:space="preserve">is </w:t>
      </w:r>
      <w:r w:rsidR="00A77217">
        <w:rPr>
          <w:bCs/>
          <w:lang w:val="en-GB"/>
        </w:rPr>
        <w:t>transferred</w:t>
      </w:r>
      <w:r w:rsidR="00912226">
        <w:rPr>
          <w:bCs/>
          <w:lang w:val="en-GB"/>
        </w:rPr>
        <w:t xml:space="preserve"> under </w:t>
      </w:r>
      <w:r w:rsidR="00164BCC" w:rsidRPr="00164BCC">
        <w:rPr>
          <w:bCs/>
          <w:lang w:val="en-GB"/>
        </w:rPr>
        <w:t xml:space="preserve">Ministry of Finance. Elering AS </w:t>
      </w:r>
      <w:r w:rsidR="003C06D0">
        <w:rPr>
          <w:bCs/>
          <w:lang w:val="en-GB"/>
        </w:rPr>
        <w:t xml:space="preserve">is </w:t>
      </w:r>
      <w:r w:rsidR="00A77217">
        <w:rPr>
          <w:bCs/>
          <w:lang w:val="en-GB"/>
        </w:rPr>
        <w:t>transferred</w:t>
      </w:r>
      <w:r w:rsidR="003C06D0">
        <w:rPr>
          <w:bCs/>
          <w:lang w:val="en-GB"/>
        </w:rPr>
        <w:t xml:space="preserve"> under </w:t>
      </w:r>
      <w:r w:rsidR="00164BCC" w:rsidRPr="00164BCC">
        <w:rPr>
          <w:bCs/>
          <w:lang w:val="en-GB"/>
        </w:rPr>
        <w:t>Ministry of Economic Affairs and Communications</w:t>
      </w:r>
      <w:r w:rsidR="00164BCC">
        <w:rPr>
          <w:bCs/>
          <w:lang w:val="en-GB"/>
        </w:rPr>
        <w:t xml:space="preserve">. </w:t>
      </w:r>
      <w:r w:rsidR="00C52096" w:rsidRPr="00C52096">
        <w:rPr>
          <w:bCs/>
          <w:lang w:val="en-GB"/>
        </w:rPr>
        <w:t xml:space="preserve">Estonian </w:t>
      </w:r>
      <w:r w:rsidR="00C52096">
        <w:rPr>
          <w:bCs/>
          <w:lang w:val="en-GB"/>
        </w:rPr>
        <w:t>regulator</w:t>
      </w:r>
      <w:r w:rsidR="00C52096" w:rsidRPr="00C52096">
        <w:rPr>
          <w:bCs/>
          <w:lang w:val="en-GB"/>
        </w:rPr>
        <w:t xml:space="preserve"> received the </w:t>
      </w:r>
      <w:r w:rsidR="00C52096">
        <w:rPr>
          <w:bCs/>
          <w:lang w:val="en-GB"/>
        </w:rPr>
        <w:t>p</w:t>
      </w:r>
      <w:r w:rsidR="00C52096" w:rsidRPr="00C52096">
        <w:rPr>
          <w:bCs/>
          <w:lang w:val="en-GB"/>
        </w:rPr>
        <w:t>ositive opinion by EU Commis</w:t>
      </w:r>
      <w:r w:rsidR="00912226">
        <w:rPr>
          <w:bCs/>
          <w:lang w:val="en-GB"/>
        </w:rPr>
        <w:t>s</w:t>
      </w:r>
      <w:r w:rsidR="00C52096" w:rsidRPr="00C52096">
        <w:rPr>
          <w:bCs/>
          <w:lang w:val="en-GB"/>
        </w:rPr>
        <w:t>ion</w:t>
      </w:r>
      <w:r w:rsidR="00C52096" w:rsidRPr="00C52096">
        <w:t xml:space="preserve"> </w:t>
      </w:r>
      <w:r w:rsidR="00C52096" w:rsidRPr="00C52096">
        <w:rPr>
          <w:bCs/>
          <w:lang w:val="en-GB"/>
        </w:rPr>
        <w:t>about TSO</w:t>
      </w:r>
      <w:r w:rsidR="003C06D0">
        <w:rPr>
          <w:bCs/>
          <w:lang w:val="en-GB"/>
        </w:rPr>
        <w:t>’s</w:t>
      </w:r>
      <w:r w:rsidR="00C52096" w:rsidRPr="00C52096">
        <w:rPr>
          <w:bCs/>
          <w:lang w:val="en-GB"/>
        </w:rPr>
        <w:t xml:space="preserve"> certification, the certification procedure to be completed by January 2014</w:t>
      </w:r>
      <w:r w:rsidR="00C52096">
        <w:rPr>
          <w:bCs/>
          <w:lang w:val="en-GB"/>
        </w:rPr>
        <w:t>.</w:t>
      </w:r>
      <w:r w:rsidR="00C52096" w:rsidRPr="00C52096">
        <w:rPr>
          <w:bCs/>
          <w:lang w:val="en-GB"/>
        </w:rPr>
        <w:t xml:space="preserve"> </w:t>
      </w:r>
      <w:r w:rsidR="003C06D0">
        <w:rPr>
          <w:bCs/>
          <w:lang w:val="en-GB"/>
        </w:rPr>
        <w:t>There is a h</w:t>
      </w:r>
      <w:r w:rsidR="00D31E22" w:rsidRPr="00D31E22">
        <w:rPr>
          <w:bCs/>
          <w:lang w:val="en-GB"/>
        </w:rPr>
        <w:t xml:space="preserve">igh market share of Eesti Energia AS on wholesale and supply. Market share of Eesti Energia AS </w:t>
      </w:r>
      <w:r w:rsidR="003C06D0">
        <w:rPr>
          <w:bCs/>
          <w:lang w:val="en-GB"/>
        </w:rPr>
        <w:t xml:space="preserve">as </w:t>
      </w:r>
      <w:r w:rsidR="00D31E22" w:rsidRPr="00D31E22">
        <w:rPr>
          <w:bCs/>
          <w:lang w:val="en-GB"/>
        </w:rPr>
        <w:t xml:space="preserve">balance </w:t>
      </w:r>
      <w:r w:rsidR="00C83CEB">
        <w:rPr>
          <w:bCs/>
          <w:lang w:val="en-GB"/>
        </w:rPr>
        <w:t>p</w:t>
      </w:r>
      <w:r w:rsidR="00D31E22" w:rsidRPr="00D31E22">
        <w:rPr>
          <w:bCs/>
          <w:lang w:val="en-GB"/>
        </w:rPr>
        <w:t xml:space="preserve">rovider </w:t>
      </w:r>
      <w:r w:rsidR="003C06D0">
        <w:rPr>
          <w:bCs/>
          <w:lang w:val="en-GB"/>
        </w:rPr>
        <w:t xml:space="preserve">represents </w:t>
      </w:r>
      <w:r w:rsidR="00D31E22" w:rsidRPr="00D31E22">
        <w:rPr>
          <w:bCs/>
          <w:lang w:val="en-GB"/>
        </w:rPr>
        <w:t>70%.</w:t>
      </w:r>
      <w:r w:rsidR="00D31E22">
        <w:rPr>
          <w:bCs/>
          <w:lang w:val="en-GB"/>
        </w:rPr>
        <w:t xml:space="preserve"> All </w:t>
      </w:r>
      <w:r w:rsidR="00697EA7">
        <w:rPr>
          <w:bCs/>
          <w:lang w:val="en-GB"/>
        </w:rPr>
        <w:t xml:space="preserve">33 </w:t>
      </w:r>
      <w:r w:rsidR="00D31E22">
        <w:rPr>
          <w:bCs/>
          <w:lang w:val="en-GB"/>
        </w:rPr>
        <w:t>Distribution System Operator</w:t>
      </w:r>
      <w:r w:rsidR="00D31E22" w:rsidRPr="00D31E22">
        <w:rPr>
          <w:bCs/>
          <w:lang w:val="en-GB"/>
        </w:rPr>
        <w:t xml:space="preserve">s are </w:t>
      </w:r>
      <w:r w:rsidR="003810A6" w:rsidRPr="00D31E22">
        <w:rPr>
          <w:bCs/>
          <w:lang w:val="en-GB"/>
        </w:rPr>
        <w:t>suppliers</w:t>
      </w:r>
      <w:r w:rsidR="00D31E22" w:rsidRPr="00D31E22">
        <w:rPr>
          <w:bCs/>
          <w:lang w:val="en-GB"/>
        </w:rPr>
        <w:t xml:space="preserve"> o</w:t>
      </w:r>
      <w:r w:rsidR="003C06D0">
        <w:rPr>
          <w:bCs/>
          <w:lang w:val="en-GB"/>
        </w:rPr>
        <w:t>f</w:t>
      </w:r>
      <w:r w:rsidR="00D31E22" w:rsidRPr="00D31E22">
        <w:rPr>
          <w:bCs/>
          <w:lang w:val="en-GB"/>
        </w:rPr>
        <w:t xml:space="preserve"> P</w:t>
      </w:r>
      <w:r w:rsidR="00D31E22">
        <w:rPr>
          <w:bCs/>
          <w:lang w:val="en-GB"/>
        </w:rPr>
        <w:t xml:space="preserve">ublic Service </w:t>
      </w:r>
      <w:r w:rsidR="00D31E22" w:rsidRPr="00D31E22">
        <w:rPr>
          <w:bCs/>
          <w:lang w:val="en-GB"/>
        </w:rPr>
        <w:t>O</w:t>
      </w:r>
      <w:r w:rsidR="00D31E22">
        <w:rPr>
          <w:bCs/>
          <w:lang w:val="en-GB"/>
        </w:rPr>
        <w:t>bligation</w:t>
      </w:r>
      <w:r w:rsidR="00D31E22" w:rsidRPr="00D31E22">
        <w:rPr>
          <w:bCs/>
          <w:lang w:val="en-GB"/>
        </w:rPr>
        <w:t>.</w:t>
      </w:r>
      <w:r w:rsidR="00801154" w:rsidRPr="00801154">
        <w:t xml:space="preserve"> </w:t>
      </w:r>
      <w:r w:rsidR="00801154">
        <w:t>There are 15</w:t>
      </w:r>
      <w:r w:rsidR="0046061E">
        <w:t xml:space="preserve"> </w:t>
      </w:r>
      <w:r w:rsidR="00801154">
        <w:t>(10</w:t>
      </w:r>
      <w:r w:rsidR="003810A6">
        <w:t xml:space="preserve"> active</w:t>
      </w:r>
      <w:r w:rsidR="00801154">
        <w:t xml:space="preserve">) </w:t>
      </w:r>
      <w:r w:rsidR="00801154" w:rsidRPr="00801154">
        <w:rPr>
          <w:bCs/>
          <w:lang w:val="en-GB"/>
        </w:rPr>
        <w:t>non P</w:t>
      </w:r>
      <w:r w:rsidR="00801154">
        <w:rPr>
          <w:bCs/>
          <w:lang w:val="en-GB"/>
        </w:rPr>
        <w:t xml:space="preserve">ublic </w:t>
      </w:r>
      <w:r w:rsidR="00801154" w:rsidRPr="00801154">
        <w:rPr>
          <w:bCs/>
          <w:lang w:val="en-GB"/>
        </w:rPr>
        <w:t>S</w:t>
      </w:r>
      <w:r w:rsidR="00801154">
        <w:rPr>
          <w:bCs/>
          <w:lang w:val="en-GB"/>
        </w:rPr>
        <w:t xml:space="preserve">ystem </w:t>
      </w:r>
      <w:r w:rsidR="00801154" w:rsidRPr="00801154">
        <w:rPr>
          <w:bCs/>
          <w:lang w:val="en-GB"/>
        </w:rPr>
        <w:t>O</w:t>
      </w:r>
      <w:r w:rsidR="00801154">
        <w:rPr>
          <w:bCs/>
          <w:lang w:val="en-GB"/>
        </w:rPr>
        <w:t>perator suppliers</w:t>
      </w:r>
      <w:r w:rsidR="00801154" w:rsidRPr="00801154">
        <w:rPr>
          <w:bCs/>
          <w:lang w:val="en-GB"/>
        </w:rPr>
        <w:t>.</w:t>
      </w:r>
      <w:r w:rsidR="00E94122">
        <w:rPr>
          <w:bCs/>
          <w:lang w:val="en-GB"/>
        </w:rPr>
        <w:t xml:space="preserve"> </w:t>
      </w:r>
      <w:r w:rsidRPr="002F7F21">
        <w:rPr>
          <w:bCs/>
        </w:rPr>
        <w:t xml:space="preserve">From 01.01.2013 renewable energy charge </w:t>
      </w:r>
      <w:r>
        <w:rPr>
          <w:bCs/>
        </w:rPr>
        <w:t>for</w:t>
      </w:r>
      <w:r w:rsidRPr="002F7F21">
        <w:rPr>
          <w:bCs/>
        </w:rPr>
        <w:t xml:space="preserve"> consumers is 0,87</w:t>
      </w:r>
      <w:r w:rsidR="0046061E">
        <w:rPr>
          <w:bCs/>
        </w:rPr>
        <w:t> </w:t>
      </w:r>
      <w:r w:rsidRPr="002F7F21">
        <w:rPr>
          <w:bCs/>
        </w:rPr>
        <w:t xml:space="preserve">€s/kWh, i.e. reduced from 0,97 €s/kWh in 2012. The new subsidy scheme is </w:t>
      </w:r>
      <w:r w:rsidR="003C06D0">
        <w:rPr>
          <w:bCs/>
        </w:rPr>
        <w:t>still</w:t>
      </w:r>
      <w:r w:rsidRPr="002F7F21">
        <w:rPr>
          <w:bCs/>
        </w:rPr>
        <w:t xml:space="preserve"> </w:t>
      </w:r>
      <w:r w:rsidR="003C06D0">
        <w:rPr>
          <w:bCs/>
        </w:rPr>
        <w:t>under debate</w:t>
      </w:r>
      <w:r w:rsidRPr="002F7F21">
        <w:rPr>
          <w:bCs/>
        </w:rPr>
        <w:t xml:space="preserve"> </w:t>
      </w:r>
      <w:r w:rsidR="003C06D0">
        <w:rPr>
          <w:bCs/>
        </w:rPr>
        <w:t>at the Parliament</w:t>
      </w:r>
      <w:r>
        <w:rPr>
          <w:bCs/>
        </w:rPr>
        <w:t xml:space="preserve"> - t</w:t>
      </w:r>
      <w:r w:rsidRPr="002F7F21">
        <w:rPr>
          <w:bCs/>
        </w:rPr>
        <w:t>he political target is to reduce the tax burden on customers.</w:t>
      </w:r>
    </w:p>
    <w:p w:rsidR="00B76C75" w:rsidRDefault="00B76C75" w:rsidP="0060455C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tLeast"/>
        <w:rPr>
          <w:bCs/>
          <w:iCs/>
        </w:rPr>
      </w:pPr>
      <w:r w:rsidRPr="00A50018">
        <w:rPr>
          <w:bCs/>
          <w:iCs/>
          <w:lang w:val="en-GB"/>
        </w:rPr>
        <w:lastRenderedPageBreak/>
        <w:t>In Latvia</w:t>
      </w:r>
      <w:r w:rsidR="00CC33E8">
        <w:rPr>
          <w:bCs/>
          <w:iCs/>
          <w:lang w:val="en-GB"/>
        </w:rPr>
        <w:t>,</w:t>
      </w:r>
      <w:r w:rsidRPr="00A50018">
        <w:rPr>
          <w:bCs/>
          <w:iCs/>
          <w:lang w:val="en-GB"/>
        </w:rPr>
        <w:t xml:space="preserve"> </w:t>
      </w:r>
      <w:r w:rsidR="00424DC8">
        <w:rPr>
          <w:bCs/>
          <w:iCs/>
        </w:rPr>
        <w:t>from 1</w:t>
      </w:r>
      <w:r w:rsidR="00424DC8" w:rsidRPr="003810A6">
        <w:rPr>
          <w:bCs/>
          <w:iCs/>
          <w:vertAlign w:val="superscript"/>
        </w:rPr>
        <w:t>st</w:t>
      </w:r>
      <w:r w:rsidR="00424DC8">
        <w:rPr>
          <w:bCs/>
          <w:iCs/>
        </w:rPr>
        <w:t xml:space="preserve"> of April 2014</w:t>
      </w:r>
      <w:r w:rsidR="00CC33E8">
        <w:rPr>
          <w:bCs/>
          <w:iCs/>
        </w:rPr>
        <w:t>, the</w:t>
      </w:r>
      <w:r w:rsidR="00424DC8">
        <w:rPr>
          <w:bCs/>
          <w:iCs/>
        </w:rPr>
        <w:t xml:space="preserve"> </w:t>
      </w:r>
      <w:r w:rsidR="00CC33E8">
        <w:rPr>
          <w:bCs/>
          <w:iCs/>
        </w:rPr>
        <w:t xml:space="preserve">retail electricity market </w:t>
      </w:r>
      <w:r w:rsidR="00424DC8">
        <w:rPr>
          <w:bCs/>
          <w:iCs/>
        </w:rPr>
        <w:t xml:space="preserve">will </w:t>
      </w:r>
      <w:r w:rsidR="00CC33E8">
        <w:rPr>
          <w:bCs/>
          <w:iCs/>
        </w:rPr>
        <w:t>be</w:t>
      </w:r>
      <w:r w:rsidR="00424DC8">
        <w:rPr>
          <w:bCs/>
          <w:iCs/>
        </w:rPr>
        <w:t xml:space="preserve"> fully</w:t>
      </w:r>
      <w:r w:rsidR="00CC33E8">
        <w:rPr>
          <w:bCs/>
          <w:iCs/>
        </w:rPr>
        <w:t xml:space="preserve"> opened</w:t>
      </w:r>
      <w:r w:rsidR="00697EA7">
        <w:rPr>
          <w:bCs/>
          <w:iCs/>
        </w:rPr>
        <w:t xml:space="preserve"> (removal of accepted tariffs for households)</w:t>
      </w:r>
      <w:r w:rsidR="00424DC8">
        <w:rPr>
          <w:bCs/>
          <w:iCs/>
        </w:rPr>
        <w:t xml:space="preserve">. At the moment the retail </w:t>
      </w:r>
      <w:r w:rsidR="00CC33E8">
        <w:rPr>
          <w:bCs/>
          <w:iCs/>
        </w:rPr>
        <w:t xml:space="preserve">electricity </w:t>
      </w:r>
      <w:r w:rsidR="00424DC8">
        <w:rPr>
          <w:bCs/>
          <w:iCs/>
        </w:rPr>
        <w:t xml:space="preserve">market </w:t>
      </w:r>
      <w:r w:rsidR="00CC33E8">
        <w:rPr>
          <w:bCs/>
          <w:iCs/>
        </w:rPr>
        <w:t xml:space="preserve">is </w:t>
      </w:r>
      <w:r w:rsidR="00424DC8">
        <w:rPr>
          <w:bCs/>
          <w:iCs/>
        </w:rPr>
        <w:t xml:space="preserve">opened </w:t>
      </w:r>
      <w:r w:rsidR="00CC33E8">
        <w:rPr>
          <w:bCs/>
          <w:iCs/>
        </w:rPr>
        <w:t xml:space="preserve">by </w:t>
      </w:r>
      <w:r w:rsidR="00424DC8">
        <w:rPr>
          <w:bCs/>
          <w:iCs/>
        </w:rPr>
        <w:t>75%</w:t>
      </w:r>
      <w:r w:rsidR="00697EA7">
        <w:rPr>
          <w:bCs/>
          <w:iCs/>
        </w:rPr>
        <w:t>, 25% represent households that have accepted tariffs</w:t>
      </w:r>
      <w:r w:rsidR="00424DC8">
        <w:rPr>
          <w:bCs/>
          <w:iCs/>
        </w:rPr>
        <w:t xml:space="preserve">. </w:t>
      </w:r>
      <w:r w:rsidR="00CC33E8">
        <w:rPr>
          <w:bCs/>
          <w:iCs/>
        </w:rPr>
        <w:t xml:space="preserve">The amendments to the </w:t>
      </w:r>
      <w:r w:rsidR="00424DC8">
        <w:rPr>
          <w:bCs/>
          <w:iCs/>
        </w:rPr>
        <w:t xml:space="preserve">Electricity Market </w:t>
      </w:r>
      <w:r w:rsidR="0076699D">
        <w:rPr>
          <w:bCs/>
          <w:iCs/>
        </w:rPr>
        <w:t>Law</w:t>
      </w:r>
      <w:r w:rsidR="00424DC8">
        <w:rPr>
          <w:bCs/>
          <w:iCs/>
        </w:rPr>
        <w:t xml:space="preserve"> </w:t>
      </w:r>
      <w:r w:rsidR="00CC33E8">
        <w:rPr>
          <w:bCs/>
          <w:iCs/>
        </w:rPr>
        <w:t>enable</w:t>
      </w:r>
      <w:r w:rsidR="00424DC8" w:rsidRPr="00424DC8">
        <w:rPr>
          <w:bCs/>
          <w:iCs/>
        </w:rPr>
        <w:t xml:space="preserve"> t</w:t>
      </w:r>
      <w:r w:rsidR="00CC33E8">
        <w:rPr>
          <w:bCs/>
          <w:iCs/>
        </w:rPr>
        <w:t>he</w:t>
      </w:r>
      <w:r w:rsidR="00424DC8" w:rsidRPr="00424DC8">
        <w:rPr>
          <w:bCs/>
          <w:iCs/>
        </w:rPr>
        <w:t xml:space="preserve"> </w:t>
      </w:r>
      <w:r w:rsidR="00424DC8">
        <w:rPr>
          <w:bCs/>
          <w:iCs/>
        </w:rPr>
        <w:t>Latvian r</w:t>
      </w:r>
      <w:r w:rsidR="00424DC8" w:rsidRPr="00424DC8">
        <w:rPr>
          <w:bCs/>
          <w:iCs/>
        </w:rPr>
        <w:t>egulator to impose sanction</w:t>
      </w:r>
      <w:r w:rsidR="00CC33E8">
        <w:rPr>
          <w:bCs/>
          <w:iCs/>
        </w:rPr>
        <w:t>s</w:t>
      </w:r>
      <w:r w:rsidR="00424DC8" w:rsidRPr="00424DC8">
        <w:rPr>
          <w:bCs/>
          <w:iCs/>
        </w:rPr>
        <w:t xml:space="preserve"> </w:t>
      </w:r>
      <w:r w:rsidR="00CC33E8">
        <w:rPr>
          <w:bCs/>
          <w:iCs/>
        </w:rPr>
        <w:t>on</w:t>
      </w:r>
      <w:r w:rsidR="00424DC8" w:rsidRPr="00424DC8">
        <w:rPr>
          <w:bCs/>
          <w:iCs/>
        </w:rPr>
        <w:t xml:space="preserve"> market players up to 10% from annual turnover</w:t>
      </w:r>
      <w:r w:rsidR="00424DC8">
        <w:rPr>
          <w:bCs/>
          <w:iCs/>
        </w:rPr>
        <w:t xml:space="preserve">. </w:t>
      </w:r>
      <w:r w:rsidR="00A0426A">
        <w:t>O</w:t>
      </w:r>
      <w:r w:rsidR="00A0426A">
        <w:rPr>
          <w:bCs/>
          <w:iCs/>
        </w:rPr>
        <w:t xml:space="preserve">n </w:t>
      </w:r>
      <w:r w:rsidR="003810A6">
        <w:rPr>
          <w:bCs/>
          <w:iCs/>
        </w:rPr>
        <w:t xml:space="preserve">the </w:t>
      </w:r>
      <w:r w:rsidR="00A0426A">
        <w:rPr>
          <w:bCs/>
          <w:iCs/>
        </w:rPr>
        <w:t>7</w:t>
      </w:r>
      <w:r w:rsidR="003810A6" w:rsidRPr="003810A6">
        <w:rPr>
          <w:bCs/>
          <w:iCs/>
          <w:vertAlign w:val="superscript"/>
        </w:rPr>
        <w:t>th</w:t>
      </w:r>
      <w:r w:rsidR="00A0426A">
        <w:rPr>
          <w:bCs/>
          <w:iCs/>
        </w:rPr>
        <w:t> November 2013 t</w:t>
      </w:r>
      <w:r w:rsidR="00424DC8" w:rsidRPr="00424DC8">
        <w:rPr>
          <w:bCs/>
          <w:iCs/>
        </w:rPr>
        <w:t xml:space="preserve">he </w:t>
      </w:r>
      <w:r w:rsidR="0060455C" w:rsidRPr="00424DC8">
        <w:rPr>
          <w:bCs/>
          <w:iCs/>
        </w:rPr>
        <w:t>Parliament has</w:t>
      </w:r>
      <w:r w:rsidR="00424DC8" w:rsidRPr="00424DC8">
        <w:rPr>
          <w:bCs/>
          <w:iCs/>
        </w:rPr>
        <w:t xml:space="preserve"> </w:t>
      </w:r>
      <w:r w:rsidR="0076699D">
        <w:rPr>
          <w:bCs/>
          <w:iCs/>
        </w:rPr>
        <w:t>adopted</w:t>
      </w:r>
      <w:r w:rsidR="00424DC8" w:rsidRPr="00424DC8">
        <w:rPr>
          <w:bCs/>
          <w:iCs/>
        </w:rPr>
        <w:t xml:space="preserve"> amendments </w:t>
      </w:r>
      <w:r w:rsidR="0060455C" w:rsidRPr="00424DC8">
        <w:rPr>
          <w:bCs/>
          <w:iCs/>
        </w:rPr>
        <w:t>to</w:t>
      </w:r>
      <w:r w:rsidR="0060455C">
        <w:rPr>
          <w:bCs/>
          <w:iCs/>
        </w:rPr>
        <w:t xml:space="preserve"> </w:t>
      </w:r>
      <w:r w:rsidR="0076699D">
        <w:rPr>
          <w:bCs/>
          <w:iCs/>
        </w:rPr>
        <w:t xml:space="preserve">the </w:t>
      </w:r>
      <w:r w:rsidR="0060455C">
        <w:rPr>
          <w:bCs/>
          <w:iCs/>
        </w:rPr>
        <w:t>Electricity</w:t>
      </w:r>
      <w:r w:rsidR="00424DC8" w:rsidRPr="00424DC8">
        <w:rPr>
          <w:bCs/>
          <w:iCs/>
        </w:rPr>
        <w:t xml:space="preserve"> Market Law </w:t>
      </w:r>
      <w:r w:rsidR="00697EA7">
        <w:rPr>
          <w:bCs/>
          <w:iCs/>
        </w:rPr>
        <w:t xml:space="preserve">that includes </w:t>
      </w:r>
      <w:r w:rsidR="00A0426A">
        <w:rPr>
          <w:bCs/>
          <w:iCs/>
        </w:rPr>
        <w:t xml:space="preserve">changes in the support to electricity produced from renewable energy resources and effective cogeneration as well as last stage of market opening (full removal of accepted tariffs) </w:t>
      </w:r>
      <w:r w:rsidR="00424DC8" w:rsidRPr="00424DC8">
        <w:rPr>
          <w:bCs/>
          <w:iCs/>
        </w:rPr>
        <w:t>and</w:t>
      </w:r>
      <w:r w:rsidR="00424DC8">
        <w:rPr>
          <w:bCs/>
          <w:iCs/>
        </w:rPr>
        <w:t xml:space="preserve"> </w:t>
      </w:r>
      <w:r w:rsidR="0076699D">
        <w:rPr>
          <w:bCs/>
          <w:iCs/>
        </w:rPr>
        <w:t xml:space="preserve">to the </w:t>
      </w:r>
      <w:r w:rsidR="00424DC8" w:rsidRPr="00424DC8">
        <w:rPr>
          <w:bCs/>
          <w:iCs/>
        </w:rPr>
        <w:t>Law on Taxation of energy subsidies</w:t>
      </w:r>
      <w:r w:rsidR="00424DC8">
        <w:rPr>
          <w:bCs/>
          <w:iCs/>
        </w:rPr>
        <w:t xml:space="preserve">. </w:t>
      </w:r>
      <w:r w:rsidR="0076699D">
        <w:rPr>
          <w:bCs/>
          <w:iCs/>
        </w:rPr>
        <w:t>The related s</w:t>
      </w:r>
      <w:r w:rsidR="0076699D" w:rsidRPr="00424DC8">
        <w:rPr>
          <w:bCs/>
          <w:iCs/>
        </w:rPr>
        <w:t xml:space="preserve">econdary </w:t>
      </w:r>
      <w:r w:rsidR="0076699D">
        <w:rPr>
          <w:bCs/>
          <w:iCs/>
        </w:rPr>
        <w:t xml:space="preserve">and complementary </w:t>
      </w:r>
      <w:r w:rsidR="0076699D" w:rsidRPr="00424DC8">
        <w:rPr>
          <w:bCs/>
          <w:iCs/>
        </w:rPr>
        <w:t xml:space="preserve">legislation will </w:t>
      </w:r>
      <w:r w:rsidR="0076699D">
        <w:rPr>
          <w:bCs/>
          <w:iCs/>
        </w:rPr>
        <w:t xml:space="preserve">be </w:t>
      </w:r>
      <w:r w:rsidR="0076699D" w:rsidRPr="00424DC8">
        <w:rPr>
          <w:bCs/>
          <w:iCs/>
        </w:rPr>
        <w:t xml:space="preserve">effective </w:t>
      </w:r>
      <w:r w:rsidR="0076699D">
        <w:rPr>
          <w:bCs/>
          <w:iCs/>
        </w:rPr>
        <w:t>by</w:t>
      </w:r>
      <w:r w:rsidR="0076699D" w:rsidRPr="00424DC8">
        <w:rPr>
          <w:bCs/>
          <w:iCs/>
        </w:rPr>
        <w:t xml:space="preserve"> </w:t>
      </w:r>
      <w:r w:rsidR="0076699D">
        <w:rPr>
          <w:bCs/>
          <w:iCs/>
        </w:rPr>
        <w:t>April</w:t>
      </w:r>
      <w:r w:rsidR="0076699D" w:rsidRPr="00424DC8">
        <w:rPr>
          <w:bCs/>
          <w:iCs/>
        </w:rPr>
        <w:t xml:space="preserve"> 2014</w:t>
      </w:r>
      <w:r w:rsidR="0076699D">
        <w:rPr>
          <w:bCs/>
          <w:iCs/>
        </w:rPr>
        <w:t>.</w:t>
      </w:r>
      <w:r w:rsidR="0076699D" w:rsidRPr="00424DC8">
        <w:t xml:space="preserve"> </w:t>
      </w:r>
      <w:r w:rsidR="0060455C">
        <w:rPr>
          <w:bCs/>
          <w:iCs/>
        </w:rPr>
        <w:t>The Latvia</w:t>
      </w:r>
      <w:r w:rsidR="00545EEF">
        <w:rPr>
          <w:bCs/>
          <w:iCs/>
        </w:rPr>
        <w:t>n</w:t>
      </w:r>
      <w:r w:rsidR="0060455C">
        <w:rPr>
          <w:bCs/>
          <w:iCs/>
        </w:rPr>
        <w:t xml:space="preserve"> regulator </w:t>
      </w:r>
      <w:r w:rsidR="00545EEF">
        <w:rPr>
          <w:bCs/>
          <w:iCs/>
        </w:rPr>
        <w:t xml:space="preserve">presented </w:t>
      </w:r>
      <w:r w:rsidR="0060455C">
        <w:rPr>
          <w:bCs/>
          <w:iCs/>
        </w:rPr>
        <w:t xml:space="preserve">results of </w:t>
      </w:r>
      <w:r w:rsidR="0076699D">
        <w:rPr>
          <w:bCs/>
          <w:iCs/>
        </w:rPr>
        <w:t xml:space="preserve">preliminary investigation </w:t>
      </w:r>
      <w:r w:rsidR="00BB2448">
        <w:rPr>
          <w:bCs/>
          <w:iCs/>
        </w:rPr>
        <w:t xml:space="preserve">of price spikes in Latvia, Lithuania and Estonia price area on </w:t>
      </w:r>
      <w:r w:rsidR="0060455C">
        <w:rPr>
          <w:bCs/>
          <w:iCs/>
        </w:rPr>
        <w:t>25</w:t>
      </w:r>
      <w:r w:rsidR="0060455C" w:rsidRPr="0060455C">
        <w:rPr>
          <w:bCs/>
          <w:iCs/>
          <w:vertAlign w:val="superscript"/>
        </w:rPr>
        <w:t>th</w:t>
      </w:r>
      <w:r w:rsidR="0060455C">
        <w:rPr>
          <w:bCs/>
          <w:iCs/>
        </w:rPr>
        <w:t xml:space="preserve"> of June</w:t>
      </w:r>
      <w:r w:rsidR="00BB2448">
        <w:rPr>
          <w:bCs/>
          <w:iCs/>
        </w:rPr>
        <w:t xml:space="preserve"> -</w:t>
      </w:r>
      <w:r w:rsidR="0060455C">
        <w:rPr>
          <w:bCs/>
          <w:iCs/>
        </w:rPr>
        <w:t xml:space="preserve"> </w:t>
      </w:r>
      <w:r w:rsidR="0060455C" w:rsidRPr="0060455C">
        <w:rPr>
          <w:bCs/>
          <w:iCs/>
        </w:rPr>
        <w:t xml:space="preserve">no breach of REMIT rules by market participants in NPS Latvia price </w:t>
      </w:r>
      <w:r w:rsidR="00672841">
        <w:rPr>
          <w:bCs/>
          <w:iCs/>
        </w:rPr>
        <w:t>area</w:t>
      </w:r>
      <w:r w:rsidR="0060455C">
        <w:rPr>
          <w:bCs/>
          <w:iCs/>
        </w:rPr>
        <w:t>.</w:t>
      </w:r>
    </w:p>
    <w:p w:rsidR="00C83CEB" w:rsidRDefault="00C83CEB" w:rsidP="005E1CB4">
      <w:pPr>
        <w:pStyle w:val="Sarakstarindkopa"/>
        <w:rPr>
          <w:bCs/>
          <w:iCs/>
        </w:rPr>
      </w:pPr>
    </w:p>
    <w:p w:rsidR="00C83CEB" w:rsidRPr="00424DC8" w:rsidRDefault="00CE1178" w:rsidP="005E1CB4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tLeast"/>
        <w:rPr>
          <w:bCs/>
          <w:iCs/>
        </w:rPr>
      </w:pPr>
      <w:r>
        <w:rPr>
          <w:bCs/>
          <w:iCs/>
        </w:rPr>
        <w:t xml:space="preserve">The </w:t>
      </w:r>
      <w:r w:rsidR="00C83CEB">
        <w:rPr>
          <w:bCs/>
          <w:iCs/>
        </w:rPr>
        <w:t>Lithuania</w:t>
      </w:r>
      <w:r w:rsidR="00373748">
        <w:rPr>
          <w:bCs/>
          <w:iCs/>
        </w:rPr>
        <w:t>n</w:t>
      </w:r>
      <w:r>
        <w:rPr>
          <w:bCs/>
          <w:iCs/>
        </w:rPr>
        <w:t xml:space="preserve"> Regulator (NCC) presented an overview of foreseen</w:t>
      </w:r>
      <w:r w:rsidR="00C417E8">
        <w:rPr>
          <w:bCs/>
          <w:iCs/>
        </w:rPr>
        <w:t xml:space="preserve"> </w:t>
      </w:r>
      <w:r>
        <w:rPr>
          <w:bCs/>
          <w:iCs/>
        </w:rPr>
        <w:t xml:space="preserve">amendments </w:t>
      </w:r>
      <w:r w:rsidR="00672841">
        <w:rPr>
          <w:bCs/>
          <w:iCs/>
        </w:rPr>
        <w:t>to</w:t>
      </w:r>
      <w:r w:rsidR="00672841" w:rsidRPr="00672841">
        <w:rPr>
          <w:bCs/>
          <w:iCs/>
        </w:rPr>
        <w:t xml:space="preserve"> </w:t>
      </w:r>
      <w:r w:rsidR="00672841">
        <w:rPr>
          <w:bCs/>
          <w:iCs/>
        </w:rPr>
        <w:t xml:space="preserve">legislation </w:t>
      </w:r>
      <w:r>
        <w:rPr>
          <w:bCs/>
          <w:iCs/>
        </w:rPr>
        <w:t>o</w:t>
      </w:r>
      <w:r w:rsidR="00672841">
        <w:rPr>
          <w:bCs/>
          <w:iCs/>
        </w:rPr>
        <w:t>n</w:t>
      </w:r>
      <w:r>
        <w:rPr>
          <w:bCs/>
          <w:iCs/>
        </w:rPr>
        <w:t xml:space="preserve"> electricity, renewables and energy.</w:t>
      </w:r>
      <w:r w:rsidR="00C417E8">
        <w:rPr>
          <w:bCs/>
          <w:iCs/>
        </w:rPr>
        <w:t xml:space="preserve"> On 27</w:t>
      </w:r>
      <w:r w:rsidR="00C417E8" w:rsidRPr="005E1CB4">
        <w:rPr>
          <w:bCs/>
          <w:iCs/>
          <w:vertAlign w:val="superscript"/>
        </w:rPr>
        <w:t>th</w:t>
      </w:r>
      <w:r w:rsidR="00C417E8">
        <w:rPr>
          <w:bCs/>
          <w:iCs/>
        </w:rPr>
        <w:t xml:space="preserve"> August</w:t>
      </w:r>
      <w:r w:rsidR="00C417E8" w:rsidRPr="00C417E8">
        <w:rPr>
          <w:bCs/>
          <w:iCs/>
        </w:rPr>
        <w:t xml:space="preserve"> 2013</w:t>
      </w:r>
      <w:r w:rsidR="00BB2448">
        <w:rPr>
          <w:bCs/>
          <w:iCs/>
        </w:rPr>
        <w:t>,</w:t>
      </w:r>
      <w:r w:rsidR="00C417E8">
        <w:rPr>
          <w:bCs/>
          <w:iCs/>
        </w:rPr>
        <w:t xml:space="preserve"> </w:t>
      </w:r>
      <w:r w:rsidR="00BB2448">
        <w:rPr>
          <w:bCs/>
          <w:iCs/>
        </w:rPr>
        <w:t xml:space="preserve">NCC </w:t>
      </w:r>
      <w:r w:rsidR="00C417E8">
        <w:rPr>
          <w:bCs/>
          <w:iCs/>
        </w:rPr>
        <w:t xml:space="preserve">gave </w:t>
      </w:r>
      <w:r w:rsidR="00672841">
        <w:rPr>
          <w:bCs/>
          <w:iCs/>
        </w:rPr>
        <w:t>its</w:t>
      </w:r>
      <w:r w:rsidR="00C417E8">
        <w:rPr>
          <w:bCs/>
          <w:iCs/>
        </w:rPr>
        <w:t xml:space="preserve"> final decision about Lithuanian TSO </w:t>
      </w:r>
      <w:r w:rsidR="00545EEF">
        <w:rPr>
          <w:bCs/>
          <w:iCs/>
        </w:rPr>
        <w:t xml:space="preserve">ownership </w:t>
      </w:r>
      <w:r w:rsidR="00C417E8">
        <w:rPr>
          <w:bCs/>
          <w:iCs/>
        </w:rPr>
        <w:t>unbundling</w:t>
      </w:r>
      <w:r w:rsidR="00545EEF">
        <w:rPr>
          <w:bCs/>
          <w:iCs/>
        </w:rPr>
        <w:t xml:space="preserve"> (</w:t>
      </w:r>
      <w:r w:rsidR="00545EEF">
        <w:rPr>
          <w:bCs/>
          <w:lang w:val="en-GB"/>
        </w:rPr>
        <w:t>Litgrid AB is</w:t>
      </w:r>
      <w:r w:rsidR="00545EEF" w:rsidRPr="00164BCC">
        <w:rPr>
          <w:bCs/>
          <w:lang w:val="en-GB"/>
        </w:rPr>
        <w:t xml:space="preserve"> </w:t>
      </w:r>
      <w:r w:rsidR="00545EEF">
        <w:rPr>
          <w:bCs/>
          <w:lang w:val="en-GB"/>
        </w:rPr>
        <w:t xml:space="preserve">under the </w:t>
      </w:r>
      <w:r w:rsidR="00545EEF" w:rsidRPr="00164BCC">
        <w:rPr>
          <w:bCs/>
          <w:lang w:val="en-GB"/>
        </w:rPr>
        <w:t>Ministry of</w:t>
      </w:r>
      <w:r w:rsidR="00545EEF">
        <w:rPr>
          <w:bCs/>
          <w:lang w:val="en-GB"/>
        </w:rPr>
        <w:t xml:space="preserve"> Energy, and </w:t>
      </w:r>
      <w:r w:rsidR="003F51F3">
        <w:rPr>
          <w:bCs/>
          <w:lang w:val="en-GB"/>
        </w:rPr>
        <w:t>“</w:t>
      </w:r>
      <w:r w:rsidR="00545EEF">
        <w:rPr>
          <w:bCs/>
          <w:lang w:val="en-GB"/>
        </w:rPr>
        <w:t>Lietuvos energija</w:t>
      </w:r>
      <w:r w:rsidR="003F51F3">
        <w:rPr>
          <w:bCs/>
          <w:lang w:val="en-GB"/>
        </w:rPr>
        <w:t>”</w:t>
      </w:r>
      <w:r w:rsidR="00203408">
        <w:rPr>
          <w:bCs/>
          <w:lang w:val="en-GB"/>
        </w:rPr>
        <w:t xml:space="preserve">, UAB </w:t>
      </w:r>
      <w:r w:rsidR="00545EEF">
        <w:rPr>
          <w:bCs/>
          <w:lang w:val="en-GB"/>
        </w:rPr>
        <w:t>– under the</w:t>
      </w:r>
      <w:r w:rsidR="00545EEF" w:rsidRPr="00164BCC">
        <w:rPr>
          <w:bCs/>
          <w:lang w:val="en-GB"/>
        </w:rPr>
        <w:t xml:space="preserve"> Ministry of Finance</w:t>
      </w:r>
      <w:r w:rsidR="00545EEF">
        <w:rPr>
          <w:bCs/>
          <w:lang w:val="en-GB"/>
        </w:rPr>
        <w:t>)</w:t>
      </w:r>
      <w:r w:rsidR="00C417E8">
        <w:rPr>
          <w:bCs/>
          <w:iCs/>
        </w:rPr>
        <w:t xml:space="preserve">. </w:t>
      </w:r>
      <w:r w:rsidR="00BB2448">
        <w:rPr>
          <w:bCs/>
          <w:iCs/>
        </w:rPr>
        <w:t>In Lithuania, m</w:t>
      </w:r>
      <w:r w:rsidR="000C762F">
        <w:rPr>
          <w:bCs/>
          <w:iCs/>
        </w:rPr>
        <w:t>ajor projects are</w:t>
      </w:r>
      <w:r w:rsidR="00BB2448">
        <w:rPr>
          <w:bCs/>
          <w:iCs/>
        </w:rPr>
        <w:t>:</w:t>
      </w:r>
      <w:r w:rsidR="000C762F">
        <w:rPr>
          <w:bCs/>
          <w:iCs/>
        </w:rPr>
        <w:t xml:space="preserve"> </w:t>
      </w:r>
      <w:r w:rsidR="000C762F" w:rsidRPr="000C762F">
        <w:rPr>
          <w:bCs/>
          <w:iCs/>
        </w:rPr>
        <w:t>synchronous interconnection with the</w:t>
      </w:r>
      <w:r w:rsidR="000C762F">
        <w:rPr>
          <w:bCs/>
          <w:iCs/>
        </w:rPr>
        <w:t xml:space="preserve"> Continental European networks</w:t>
      </w:r>
      <w:r w:rsidR="00BB2448">
        <w:rPr>
          <w:bCs/>
          <w:iCs/>
        </w:rPr>
        <w:t>, to be commissioned</w:t>
      </w:r>
      <w:r w:rsidR="000C762F">
        <w:rPr>
          <w:bCs/>
          <w:iCs/>
        </w:rPr>
        <w:t xml:space="preserve"> in </w:t>
      </w:r>
      <w:r w:rsidR="000C762F" w:rsidRPr="000C762F">
        <w:rPr>
          <w:bCs/>
          <w:iCs/>
        </w:rPr>
        <w:t>2022</w:t>
      </w:r>
      <w:r w:rsidR="000C762F">
        <w:rPr>
          <w:bCs/>
          <w:iCs/>
        </w:rPr>
        <w:t xml:space="preserve">, </w:t>
      </w:r>
      <w:r w:rsidR="000C762F" w:rsidRPr="000C762F">
        <w:rPr>
          <w:bCs/>
          <w:iCs/>
        </w:rPr>
        <w:t>L</w:t>
      </w:r>
      <w:r w:rsidR="000C762F">
        <w:rPr>
          <w:bCs/>
          <w:iCs/>
        </w:rPr>
        <w:t>ithuania</w:t>
      </w:r>
      <w:r w:rsidR="000C762F" w:rsidRPr="000C762F">
        <w:rPr>
          <w:bCs/>
          <w:iCs/>
        </w:rPr>
        <w:t xml:space="preserve"> part of interconne</w:t>
      </w:r>
      <w:r w:rsidR="000C762F">
        <w:rPr>
          <w:bCs/>
          <w:iCs/>
        </w:rPr>
        <w:t>ction between Alytus (LT) and Lit</w:t>
      </w:r>
      <w:r w:rsidR="00203408">
        <w:rPr>
          <w:bCs/>
          <w:iCs/>
        </w:rPr>
        <w:t>h</w:t>
      </w:r>
      <w:r w:rsidR="000C762F">
        <w:rPr>
          <w:bCs/>
          <w:iCs/>
        </w:rPr>
        <w:t>uania/Poland</w:t>
      </w:r>
      <w:r w:rsidR="000C762F" w:rsidRPr="000C762F">
        <w:rPr>
          <w:bCs/>
          <w:iCs/>
        </w:rPr>
        <w:t xml:space="preserve"> border</w:t>
      </w:r>
      <w:r w:rsidR="00203408">
        <w:rPr>
          <w:bCs/>
          <w:iCs/>
        </w:rPr>
        <w:t xml:space="preserve"> </w:t>
      </w:r>
      <w:r w:rsidR="000C762F" w:rsidRPr="000C762F">
        <w:rPr>
          <w:bCs/>
          <w:iCs/>
        </w:rPr>
        <w:t>– 500</w:t>
      </w:r>
      <w:r w:rsidR="000C762F">
        <w:rPr>
          <w:bCs/>
          <w:iCs/>
        </w:rPr>
        <w:t xml:space="preserve">MW in </w:t>
      </w:r>
      <w:r w:rsidR="000C762F" w:rsidRPr="000C762F">
        <w:rPr>
          <w:bCs/>
          <w:iCs/>
        </w:rPr>
        <w:t>2016</w:t>
      </w:r>
      <w:r w:rsidR="00203408">
        <w:rPr>
          <w:bCs/>
          <w:iCs/>
        </w:rPr>
        <w:t xml:space="preserve"> (</w:t>
      </w:r>
      <w:r w:rsidR="00203408" w:rsidRPr="000C762F">
        <w:rPr>
          <w:bCs/>
          <w:iCs/>
        </w:rPr>
        <w:t>+</w:t>
      </w:r>
      <w:r w:rsidR="00203408">
        <w:rPr>
          <w:bCs/>
          <w:iCs/>
        </w:rPr>
        <w:t xml:space="preserve"> 500MW in 2022)</w:t>
      </w:r>
      <w:r w:rsidR="000C762F">
        <w:rPr>
          <w:bCs/>
          <w:iCs/>
        </w:rPr>
        <w:t>, c</w:t>
      </w:r>
      <w:r w:rsidR="000C762F" w:rsidRPr="000C762F">
        <w:rPr>
          <w:bCs/>
          <w:iCs/>
        </w:rPr>
        <w:t>apacity increase of hydro-pumped storage in Lithuania – Kruonis</w:t>
      </w:r>
      <w:r w:rsidR="00203408">
        <w:rPr>
          <w:bCs/>
          <w:iCs/>
        </w:rPr>
        <w:t xml:space="preserve"> </w:t>
      </w:r>
      <w:r w:rsidR="000C762F" w:rsidRPr="000C762F">
        <w:rPr>
          <w:bCs/>
          <w:iCs/>
        </w:rPr>
        <w:t>– 225 MW</w:t>
      </w:r>
      <w:r w:rsidR="00203408">
        <w:rPr>
          <w:bCs/>
          <w:iCs/>
        </w:rPr>
        <w:t xml:space="preserve"> </w:t>
      </w:r>
      <w:r w:rsidR="00BB2448">
        <w:rPr>
          <w:bCs/>
          <w:iCs/>
        </w:rPr>
        <w:t>(</w:t>
      </w:r>
      <w:r w:rsidR="000C762F" w:rsidRPr="000C762F">
        <w:rPr>
          <w:bCs/>
          <w:iCs/>
        </w:rPr>
        <w:t>2016</w:t>
      </w:r>
      <w:r w:rsidR="00BB2448">
        <w:rPr>
          <w:bCs/>
          <w:iCs/>
        </w:rPr>
        <w:t>)</w:t>
      </w:r>
      <w:r w:rsidR="000C762F">
        <w:rPr>
          <w:bCs/>
          <w:iCs/>
        </w:rPr>
        <w:t xml:space="preserve"> and </w:t>
      </w:r>
      <w:r w:rsidR="000C762F" w:rsidRPr="000C762F">
        <w:rPr>
          <w:bCs/>
          <w:iCs/>
        </w:rPr>
        <w:t>Lithuania – Sweden interco</w:t>
      </w:r>
      <w:r w:rsidR="000C762F">
        <w:rPr>
          <w:bCs/>
          <w:iCs/>
        </w:rPr>
        <w:t xml:space="preserve">nnection 700MW </w:t>
      </w:r>
      <w:r w:rsidR="00BB2448">
        <w:rPr>
          <w:bCs/>
          <w:iCs/>
        </w:rPr>
        <w:t>(</w:t>
      </w:r>
      <w:r w:rsidR="000C762F" w:rsidRPr="000C762F">
        <w:rPr>
          <w:bCs/>
          <w:iCs/>
        </w:rPr>
        <w:t>2016</w:t>
      </w:r>
      <w:r w:rsidR="00BB2448">
        <w:rPr>
          <w:bCs/>
          <w:iCs/>
        </w:rPr>
        <w:t>)</w:t>
      </w:r>
      <w:r w:rsidR="000C762F">
        <w:rPr>
          <w:bCs/>
          <w:iCs/>
        </w:rPr>
        <w:t>.</w:t>
      </w:r>
      <w:r w:rsidR="004622EB">
        <w:rPr>
          <w:bCs/>
          <w:iCs/>
        </w:rPr>
        <w:t xml:space="preserve"> In Lithuania renewables </w:t>
      </w:r>
      <w:r w:rsidR="00BB2448">
        <w:rPr>
          <w:bCs/>
          <w:iCs/>
        </w:rPr>
        <w:t xml:space="preserve">are </w:t>
      </w:r>
      <w:r w:rsidR="004622EB">
        <w:rPr>
          <w:bCs/>
          <w:iCs/>
        </w:rPr>
        <w:t xml:space="preserve">auctioned with </w:t>
      </w:r>
      <w:r w:rsidR="004622EB" w:rsidRPr="004622EB">
        <w:rPr>
          <w:bCs/>
          <w:iCs/>
        </w:rPr>
        <w:t>different technologies and different installed capacities</w:t>
      </w:r>
      <w:r w:rsidR="004622EB">
        <w:rPr>
          <w:bCs/>
          <w:iCs/>
        </w:rPr>
        <w:t>.</w:t>
      </w:r>
      <w:r w:rsidR="005E1CB4">
        <w:rPr>
          <w:bCs/>
          <w:iCs/>
        </w:rPr>
        <w:t xml:space="preserve"> In NCC are ongoing studies about </w:t>
      </w:r>
      <w:r w:rsidR="005E1CB4" w:rsidRPr="005E1CB4">
        <w:rPr>
          <w:bCs/>
          <w:iCs/>
        </w:rPr>
        <w:t>Long-Run Average Incremental Cost</w:t>
      </w:r>
      <w:r w:rsidR="005E1CB4">
        <w:rPr>
          <w:bCs/>
          <w:iCs/>
        </w:rPr>
        <w:t xml:space="preserve"> </w:t>
      </w:r>
      <w:r w:rsidR="005E1CB4" w:rsidRPr="005E1CB4">
        <w:rPr>
          <w:bCs/>
          <w:iCs/>
        </w:rPr>
        <w:t>model for RAB optimization and valuation</w:t>
      </w:r>
      <w:r w:rsidR="005E1CB4">
        <w:rPr>
          <w:bCs/>
          <w:iCs/>
        </w:rPr>
        <w:t>, r</w:t>
      </w:r>
      <w:r w:rsidR="005E1CB4" w:rsidRPr="005E1CB4">
        <w:rPr>
          <w:bCs/>
          <w:iCs/>
        </w:rPr>
        <w:t>eport on network and power system reliability</w:t>
      </w:r>
      <w:r w:rsidR="005E1CB4">
        <w:rPr>
          <w:bCs/>
          <w:iCs/>
        </w:rPr>
        <w:t xml:space="preserve"> and c</w:t>
      </w:r>
      <w:r w:rsidR="005E1CB4" w:rsidRPr="005E1CB4">
        <w:rPr>
          <w:bCs/>
          <w:iCs/>
        </w:rPr>
        <w:t xml:space="preserve">ost audit of </w:t>
      </w:r>
      <w:r w:rsidR="005E1CB4">
        <w:rPr>
          <w:bCs/>
          <w:iCs/>
        </w:rPr>
        <w:t xml:space="preserve">the </w:t>
      </w:r>
      <w:r w:rsidR="005E1CB4" w:rsidRPr="005E1CB4">
        <w:rPr>
          <w:bCs/>
          <w:iCs/>
        </w:rPr>
        <w:t>main generator</w:t>
      </w:r>
      <w:r w:rsidR="005E1CB4">
        <w:rPr>
          <w:bCs/>
          <w:iCs/>
        </w:rPr>
        <w:t>.</w:t>
      </w:r>
    </w:p>
    <w:p w:rsidR="00B76C75" w:rsidRDefault="00B76C75" w:rsidP="00B76C75">
      <w:pPr>
        <w:pStyle w:val="Sarakstarindkopa"/>
        <w:rPr>
          <w:bCs/>
          <w:lang w:val="en-GB"/>
        </w:rPr>
      </w:pPr>
    </w:p>
    <w:p w:rsidR="00B76C75" w:rsidRPr="00BE1D13" w:rsidRDefault="00B77309" w:rsidP="00B77309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240" w:lineRule="atLeast"/>
        <w:rPr>
          <w:bCs/>
          <w:iCs/>
          <w:color w:val="000000"/>
          <w:lang w:val="en-GB"/>
        </w:rPr>
      </w:pPr>
      <w:r>
        <w:rPr>
          <w:bCs/>
          <w:lang w:val="en-GB"/>
        </w:rPr>
        <w:t xml:space="preserve">The </w:t>
      </w:r>
      <w:r w:rsidR="00373748">
        <w:rPr>
          <w:bCs/>
          <w:lang w:val="en-GB"/>
        </w:rPr>
        <w:t xml:space="preserve">Finnish </w:t>
      </w:r>
      <w:r>
        <w:rPr>
          <w:bCs/>
          <w:lang w:val="en-GB"/>
        </w:rPr>
        <w:t>Regulator (EMV</w:t>
      </w:r>
      <w:r w:rsidR="00B76C75" w:rsidRPr="009B4EE5">
        <w:rPr>
          <w:bCs/>
          <w:lang w:val="en-GB"/>
        </w:rPr>
        <w:t xml:space="preserve">) presented </w:t>
      </w:r>
      <w:r>
        <w:rPr>
          <w:bCs/>
          <w:lang w:val="en-GB"/>
        </w:rPr>
        <w:t xml:space="preserve">latest developments in the EU and </w:t>
      </w:r>
      <w:r w:rsidR="00373748">
        <w:rPr>
          <w:bCs/>
          <w:lang w:val="en-GB"/>
        </w:rPr>
        <w:t>Finland</w:t>
      </w:r>
      <w:r>
        <w:rPr>
          <w:bCs/>
          <w:lang w:val="en-GB"/>
        </w:rPr>
        <w:t xml:space="preserve">. Price Coupling of Regions (PCR) project </w:t>
      </w:r>
      <w:r w:rsidR="00BF7934">
        <w:rPr>
          <w:bCs/>
          <w:lang w:val="en-GB"/>
        </w:rPr>
        <w:t xml:space="preserve">will </w:t>
      </w:r>
      <w:r>
        <w:rPr>
          <w:bCs/>
          <w:lang w:val="en-GB"/>
        </w:rPr>
        <w:t xml:space="preserve">go live soon. Intraday project (XBID) is progressing slowly. Certification of </w:t>
      </w:r>
      <w:r w:rsidR="00BF7934">
        <w:rPr>
          <w:bCs/>
          <w:lang w:val="en-GB"/>
        </w:rPr>
        <w:t xml:space="preserve">Finnish </w:t>
      </w:r>
      <w:r>
        <w:rPr>
          <w:bCs/>
          <w:lang w:val="en-GB"/>
        </w:rPr>
        <w:t>TSO Fingrid</w:t>
      </w:r>
      <w:r w:rsidRPr="00B77309">
        <w:rPr>
          <w:bCs/>
          <w:lang w:val="en-GB"/>
        </w:rPr>
        <w:t xml:space="preserve"> </w:t>
      </w:r>
      <w:r>
        <w:rPr>
          <w:bCs/>
          <w:lang w:val="en-GB"/>
        </w:rPr>
        <w:t xml:space="preserve">is </w:t>
      </w:r>
      <w:r w:rsidRPr="00B77309">
        <w:rPr>
          <w:bCs/>
          <w:lang w:val="en-GB"/>
        </w:rPr>
        <w:t xml:space="preserve">moving ahead. Decision </w:t>
      </w:r>
      <w:r>
        <w:rPr>
          <w:bCs/>
          <w:lang w:val="en-GB"/>
        </w:rPr>
        <w:t xml:space="preserve">has </w:t>
      </w:r>
      <w:r w:rsidRPr="00B77309">
        <w:rPr>
          <w:bCs/>
          <w:lang w:val="en-GB"/>
        </w:rPr>
        <w:t xml:space="preserve">sent to the </w:t>
      </w:r>
      <w:r>
        <w:rPr>
          <w:bCs/>
          <w:lang w:val="en-GB"/>
        </w:rPr>
        <w:t xml:space="preserve">EU </w:t>
      </w:r>
      <w:r w:rsidRPr="00B77309">
        <w:rPr>
          <w:bCs/>
          <w:lang w:val="en-GB"/>
        </w:rPr>
        <w:t>Commission.</w:t>
      </w:r>
    </w:p>
    <w:p w:rsidR="00BE1D13" w:rsidRDefault="00BE1D13" w:rsidP="00BE1D13">
      <w:pPr>
        <w:pStyle w:val="Sarakstarindkopa"/>
        <w:rPr>
          <w:bCs/>
          <w:iCs/>
          <w:color w:val="000000"/>
          <w:lang w:val="en-GB"/>
        </w:rPr>
      </w:pPr>
    </w:p>
    <w:p w:rsidR="00BE1D13" w:rsidRDefault="00BE1D13" w:rsidP="00BE1D13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240" w:lineRule="atLeast"/>
        <w:rPr>
          <w:bCs/>
          <w:iCs/>
          <w:color w:val="000000"/>
          <w:lang w:val="en-GB"/>
        </w:rPr>
      </w:pPr>
      <w:r>
        <w:rPr>
          <w:bCs/>
          <w:iCs/>
          <w:color w:val="000000"/>
          <w:lang w:val="en-GB"/>
        </w:rPr>
        <w:t xml:space="preserve">The representative of </w:t>
      </w:r>
      <w:r w:rsidR="00BF7934">
        <w:rPr>
          <w:bCs/>
          <w:iCs/>
          <w:color w:val="000000"/>
          <w:lang w:val="en-GB"/>
        </w:rPr>
        <w:t xml:space="preserve">Finnish </w:t>
      </w:r>
      <w:r>
        <w:rPr>
          <w:bCs/>
          <w:iCs/>
          <w:color w:val="000000"/>
          <w:lang w:val="en-GB"/>
        </w:rPr>
        <w:t xml:space="preserve">TSO Fingrid pointed out key elements of congestion management in Nordic countries. </w:t>
      </w:r>
      <w:r w:rsidRPr="00BE1D13">
        <w:rPr>
          <w:bCs/>
          <w:iCs/>
          <w:color w:val="000000"/>
          <w:lang w:val="en-GB"/>
        </w:rPr>
        <w:t>No congestion for trade inside a bidding area</w:t>
      </w:r>
      <w:r>
        <w:rPr>
          <w:bCs/>
          <w:iCs/>
          <w:color w:val="000000"/>
          <w:lang w:val="en-GB"/>
        </w:rPr>
        <w:t xml:space="preserve"> and i</w:t>
      </w:r>
      <w:r w:rsidRPr="00BE1D13">
        <w:rPr>
          <w:bCs/>
          <w:iCs/>
          <w:color w:val="000000"/>
          <w:lang w:val="en-GB"/>
        </w:rPr>
        <w:t xml:space="preserve">mplicit auction between </w:t>
      </w:r>
      <w:r>
        <w:rPr>
          <w:bCs/>
          <w:iCs/>
          <w:color w:val="000000"/>
          <w:lang w:val="en-GB"/>
        </w:rPr>
        <w:t xml:space="preserve">Nordic countries </w:t>
      </w:r>
      <w:r w:rsidRPr="00BE1D13">
        <w:rPr>
          <w:bCs/>
          <w:iCs/>
          <w:color w:val="000000"/>
          <w:lang w:val="en-GB"/>
        </w:rPr>
        <w:t>bidding areas</w:t>
      </w:r>
      <w:r>
        <w:rPr>
          <w:bCs/>
          <w:iCs/>
          <w:color w:val="000000"/>
          <w:lang w:val="en-GB"/>
        </w:rPr>
        <w:t xml:space="preserve">. Also, </w:t>
      </w:r>
      <w:r w:rsidRPr="00BE1D13">
        <w:rPr>
          <w:bCs/>
          <w:iCs/>
          <w:color w:val="000000"/>
          <w:lang w:val="en-GB"/>
        </w:rPr>
        <w:t>TSOs give the cross border</w:t>
      </w:r>
      <w:r>
        <w:rPr>
          <w:bCs/>
          <w:iCs/>
          <w:color w:val="000000"/>
          <w:lang w:val="en-GB"/>
        </w:rPr>
        <w:t xml:space="preserve"> </w:t>
      </w:r>
      <w:r w:rsidRPr="00BE1D13">
        <w:rPr>
          <w:bCs/>
          <w:iCs/>
          <w:color w:val="000000"/>
          <w:lang w:val="en-GB"/>
        </w:rPr>
        <w:t>capacity to Nord Pool Spot for allocation in Elspot</w:t>
      </w:r>
      <w:r w:rsidR="00EF2107">
        <w:rPr>
          <w:bCs/>
          <w:iCs/>
          <w:color w:val="000000"/>
          <w:lang w:val="en-GB"/>
        </w:rPr>
        <w:t>.</w:t>
      </w:r>
    </w:p>
    <w:p w:rsidR="008B103F" w:rsidRDefault="008B103F" w:rsidP="008B103F">
      <w:pPr>
        <w:pStyle w:val="Sarakstarindkopa"/>
        <w:rPr>
          <w:bCs/>
          <w:iCs/>
          <w:color w:val="000000"/>
          <w:lang w:val="en-GB"/>
        </w:rPr>
      </w:pPr>
    </w:p>
    <w:p w:rsidR="00B76C75" w:rsidRPr="00536D2A" w:rsidRDefault="003D427A" w:rsidP="00536D2A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240" w:lineRule="atLeast"/>
        <w:rPr>
          <w:bCs/>
          <w:iCs/>
          <w:color w:val="000000"/>
          <w:lang w:val="en-GB"/>
        </w:rPr>
      </w:pPr>
      <w:r>
        <w:rPr>
          <w:bCs/>
          <w:iCs/>
          <w:color w:val="000000"/>
          <w:lang w:val="en-GB"/>
        </w:rPr>
        <w:t>The r</w:t>
      </w:r>
      <w:r w:rsidR="008B103F">
        <w:rPr>
          <w:bCs/>
          <w:iCs/>
          <w:color w:val="000000"/>
          <w:lang w:val="en-GB"/>
        </w:rPr>
        <w:t xml:space="preserve">epresentative from Estonian </w:t>
      </w:r>
      <w:r w:rsidR="00AD4C51">
        <w:rPr>
          <w:bCs/>
          <w:iCs/>
          <w:color w:val="000000"/>
          <w:lang w:val="en-GB"/>
        </w:rPr>
        <w:t>TSO Elering</w:t>
      </w:r>
      <w:r w:rsidR="008B103F">
        <w:rPr>
          <w:bCs/>
          <w:iCs/>
          <w:color w:val="000000"/>
          <w:lang w:val="en-GB"/>
        </w:rPr>
        <w:t xml:space="preserve"> gave a</w:t>
      </w:r>
      <w:r>
        <w:rPr>
          <w:bCs/>
          <w:iCs/>
          <w:color w:val="000000"/>
          <w:lang w:val="en-GB"/>
        </w:rPr>
        <w:t xml:space="preserve"> common</w:t>
      </w:r>
      <w:r w:rsidR="008B103F">
        <w:rPr>
          <w:bCs/>
          <w:iCs/>
          <w:color w:val="000000"/>
          <w:lang w:val="en-GB"/>
        </w:rPr>
        <w:t xml:space="preserve"> presentation on behalf of Latvia</w:t>
      </w:r>
      <w:r w:rsidR="00AD4C51">
        <w:rPr>
          <w:bCs/>
          <w:iCs/>
          <w:color w:val="000000"/>
          <w:lang w:val="en-GB"/>
        </w:rPr>
        <w:t>n TSO AST and Lithuanian TSO Litgrid</w:t>
      </w:r>
      <w:r>
        <w:rPr>
          <w:bCs/>
          <w:iCs/>
          <w:color w:val="000000"/>
          <w:lang w:val="en-GB"/>
        </w:rPr>
        <w:t xml:space="preserve">. </w:t>
      </w:r>
      <w:r w:rsidR="009360C8">
        <w:rPr>
          <w:bCs/>
          <w:iCs/>
          <w:color w:val="000000"/>
          <w:lang w:val="en-GB"/>
        </w:rPr>
        <w:t>T</w:t>
      </w:r>
      <w:r>
        <w:rPr>
          <w:bCs/>
          <w:iCs/>
          <w:color w:val="000000"/>
          <w:lang w:val="en-GB"/>
        </w:rPr>
        <w:t xml:space="preserve">he presentation </w:t>
      </w:r>
      <w:r w:rsidR="009360C8">
        <w:rPr>
          <w:bCs/>
          <w:iCs/>
          <w:color w:val="000000"/>
          <w:lang w:val="en-GB"/>
        </w:rPr>
        <w:t>analysed</w:t>
      </w:r>
      <w:r>
        <w:rPr>
          <w:bCs/>
          <w:iCs/>
          <w:color w:val="000000"/>
          <w:lang w:val="en-GB"/>
        </w:rPr>
        <w:t xml:space="preserve"> options to hedge the price area risks. Baltic TSO</w:t>
      </w:r>
      <w:r w:rsidR="009360C8">
        <w:rPr>
          <w:bCs/>
          <w:iCs/>
          <w:color w:val="000000"/>
          <w:lang w:val="en-GB"/>
        </w:rPr>
        <w:t>s</w:t>
      </w:r>
      <w:r>
        <w:rPr>
          <w:bCs/>
          <w:iCs/>
          <w:color w:val="000000"/>
          <w:lang w:val="en-GB"/>
        </w:rPr>
        <w:t xml:space="preserve"> made a proposal regarding the Estonia and Latvia interconnection</w:t>
      </w:r>
      <w:r w:rsidR="009360C8">
        <w:rPr>
          <w:bCs/>
          <w:iCs/>
          <w:color w:val="000000"/>
          <w:lang w:val="en-GB"/>
        </w:rPr>
        <w:t>:</w:t>
      </w:r>
      <w:r>
        <w:rPr>
          <w:bCs/>
          <w:iCs/>
          <w:color w:val="000000"/>
          <w:lang w:val="en-GB"/>
        </w:rPr>
        <w:t xml:space="preserve"> </w:t>
      </w:r>
      <w:r w:rsidR="00CF32CE" w:rsidRPr="00E77550">
        <w:rPr>
          <w:bCs/>
          <w:iCs/>
          <w:color w:val="000000"/>
          <w:lang w:val="en-GB"/>
        </w:rPr>
        <w:t>Physical Transmission Rights (PTR) partial auction on the border between Estonia and Latvia (EE-LV) with Use-It-or-Sell-It (UIOSI)</w:t>
      </w:r>
      <w:r w:rsidR="00CF32CE" w:rsidRPr="00E77550">
        <w:t xml:space="preserve"> principle, including an </w:t>
      </w:r>
      <w:r w:rsidR="00CF32CE" w:rsidRPr="00E77550">
        <w:rPr>
          <w:bCs/>
          <w:iCs/>
          <w:color w:val="000000"/>
          <w:lang w:val="en-GB"/>
        </w:rPr>
        <w:t>obligation to sell back</w:t>
      </w:r>
      <w:r w:rsidR="00A0426A">
        <w:rPr>
          <w:bCs/>
          <w:iCs/>
          <w:color w:val="000000"/>
          <w:lang w:val="en-GB"/>
        </w:rPr>
        <w:t xml:space="preserve"> to NPS</w:t>
      </w:r>
      <w:r w:rsidR="00754D68">
        <w:rPr>
          <w:bCs/>
          <w:iCs/>
          <w:color w:val="000000"/>
          <w:lang w:val="en-GB"/>
        </w:rPr>
        <w:t xml:space="preserve">. PTR auction conditions </w:t>
      </w:r>
      <w:r w:rsidR="00043AB4">
        <w:rPr>
          <w:bCs/>
          <w:iCs/>
          <w:color w:val="000000"/>
          <w:lang w:val="en-GB"/>
        </w:rPr>
        <w:t xml:space="preserve">include </w:t>
      </w:r>
      <w:r w:rsidR="00754D68" w:rsidRPr="00754D68">
        <w:rPr>
          <w:bCs/>
          <w:iCs/>
          <w:color w:val="000000"/>
          <w:lang w:val="en-GB"/>
        </w:rPr>
        <w:t xml:space="preserve">20% of </w:t>
      </w:r>
      <w:r w:rsidR="005C0AA7">
        <w:rPr>
          <w:bCs/>
          <w:iCs/>
          <w:color w:val="000000"/>
          <w:lang w:val="en-GB"/>
        </w:rPr>
        <w:t>Net Transmission C</w:t>
      </w:r>
      <w:r w:rsidR="00754D68">
        <w:rPr>
          <w:bCs/>
          <w:iCs/>
          <w:color w:val="000000"/>
          <w:lang w:val="en-GB"/>
        </w:rPr>
        <w:t>apacity (</w:t>
      </w:r>
      <w:r w:rsidR="00754D68" w:rsidRPr="00754D68">
        <w:rPr>
          <w:bCs/>
          <w:iCs/>
          <w:color w:val="000000"/>
          <w:lang w:val="en-GB"/>
        </w:rPr>
        <w:t>NTC</w:t>
      </w:r>
      <w:r w:rsidR="00754D68">
        <w:rPr>
          <w:bCs/>
          <w:iCs/>
          <w:color w:val="000000"/>
          <w:lang w:val="en-GB"/>
        </w:rPr>
        <w:t xml:space="preserve">), </w:t>
      </w:r>
      <w:r w:rsidR="00043AB4">
        <w:rPr>
          <w:bCs/>
          <w:iCs/>
          <w:color w:val="000000"/>
          <w:lang w:val="en-GB"/>
        </w:rPr>
        <w:t>m</w:t>
      </w:r>
      <w:r w:rsidR="00754D68" w:rsidRPr="00754D68">
        <w:rPr>
          <w:bCs/>
          <w:iCs/>
          <w:color w:val="000000"/>
          <w:lang w:val="en-GB"/>
        </w:rPr>
        <w:t>onthly auction</w:t>
      </w:r>
      <w:r w:rsidR="00043AB4">
        <w:rPr>
          <w:bCs/>
          <w:iCs/>
          <w:color w:val="000000"/>
          <w:lang w:val="en-GB"/>
        </w:rPr>
        <w:t xml:space="preserve"> </w:t>
      </w:r>
      <w:r w:rsidR="00754D68" w:rsidRPr="00754D68">
        <w:rPr>
          <w:bCs/>
          <w:iCs/>
          <w:color w:val="000000"/>
          <w:lang w:val="en-GB"/>
        </w:rPr>
        <w:t>or one auction for the 5</w:t>
      </w:r>
      <w:r w:rsidR="00043AB4">
        <w:rPr>
          <w:bCs/>
          <w:iCs/>
          <w:color w:val="000000"/>
          <w:lang w:val="en-GB"/>
        </w:rPr>
        <w:t> </w:t>
      </w:r>
      <w:r w:rsidR="00754D68" w:rsidRPr="00754D68">
        <w:rPr>
          <w:bCs/>
          <w:iCs/>
          <w:color w:val="000000"/>
          <w:lang w:val="en-GB"/>
        </w:rPr>
        <w:t>months product</w:t>
      </w:r>
      <w:r w:rsidR="00754D68">
        <w:rPr>
          <w:bCs/>
          <w:iCs/>
          <w:color w:val="000000"/>
          <w:lang w:val="en-GB"/>
        </w:rPr>
        <w:t>. PTRs are temporary solution (</w:t>
      </w:r>
      <w:r w:rsidR="005C0AA7">
        <w:rPr>
          <w:bCs/>
          <w:iCs/>
          <w:color w:val="000000"/>
          <w:lang w:val="en-GB"/>
        </w:rPr>
        <w:t xml:space="preserve">from January to </w:t>
      </w:r>
      <w:r w:rsidR="00754D68">
        <w:rPr>
          <w:bCs/>
          <w:iCs/>
          <w:color w:val="000000"/>
          <w:lang w:val="en-GB"/>
        </w:rPr>
        <w:t>May 2014)</w:t>
      </w:r>
      <w:r w:rsidR="009D456D">
        <w:rPr>
          <w:bCs/>
          <w:iCs/>
          <w:color w:val="000000"/>
          <w:lang w:val="en-GB"/>
        </w:rPr>
        <w:t xml:space="preserve">. </w:t>
      </w:r>
      <w:r w:rsidR="00AD4C51">
        <w:rPr>
          <w:bCs/>
          <w:iCs/>
          <w:color w:val="000000"/>
          <w:lang w:val="en-GB"/>
        </w:rPr>
        <w:t>Availa</w:t>
      </w:r>
      <w:r w:rsidR="001E2A82">
        <w:rPr>
          <w:bCs/>
          <w:iCs/>
          <w:color w:val="000000"/>
          <w:lang w:val="en-GB"/>
        </w:rPr>
        <w:t>b</w:t>
      </w:r>
      <w:r w:rsidR="00AD4C51">
        <w:rPr>
          <w:bCs/>
          <w:iCs/>
          <w:color w:val="000000"/>
          <w:lang w:val="en-GB"/>
        </w:rPr>
        <w:t>l</w:t>
      </w:r>
      <w:r w:rsidR="001E2A82">
        <w:rPr>
          <w:bCs/>
          <w:iCs/>
          <w:color w:val="000000"/>
          <w:lang w:val="en-GB"/>
        </w:rPr>
        <w:t xml:space="preserve">e </w:t>
      </w:r>
      <w:r w:rsidR="009D456D">
        <w:rPr>
          <w:bCs/>
          <w:iCs/>
          <w:color w:val="000000"/>
          <w:lang w:val="en-GB"/>
        </w:rPr>
        <w:t>Transmission Capacity (</w:t>
      </w:r>
      <w:r w:rsidR="009D456D" w:rsidRPr="009D456D">
        <w:rPr>
          <w:bCs/>
          <w:iCs/>
          <w:color w:val="000000"/>
          <w:lang w:val="en-GB"/>
        </w:rPr>
        <w:t>ATC</w:t>
      </w:r>
      <w:r w:rsidR="009D456D">
        <w:rPr>
          <w:bCs/>
          <w:iCs/>
          <w:color w:val="000000"/>
          <w:lang w:val="en-GB"/>
        </w:rPr>
        <w:t>)</w:t>
      </w:r>
      <w:r w:rsidR="009D456D" w:rsidRPr="009D456D">
        <w:rPr>
          <w:bCs/>
          <w:iCs/>
          <w:color w:val="000000"/>
          <w:lang w:val="en-GB"/>
        </w:rPr>
        <w:t xml:space="preserve"> with 3</w:t>
      </w:r>
      <w:r w:rsidR="009D456D" w:rsidRPr="001E2A82">
        <w:rPr>
          <w:bCs/>
          <w:iCs/>
          <w:color w:val="000000"/>
          <w:vertAlign w:val="superscript"/>
          <w:lang w:val="en-GB"/>
        </w:rPr>
        <w:t xml:space="preserve">rd </w:t>
      </w:r>
      <w:r w:rsidR="009D456D" w:rsidRPr="009D456D">
        <w:rPr>
          <w:bCs/>
          <w:iCs/>
          <w:color w:val="000000"/>
          <w:lang w:val="en-GB"/>
        </w:rPr>
        <w:t>countries should be calculated guaranteeing the</w:t>
      </w:r>
      <w:r w:rsidR="009D456D">
        <w:rPr>
          <w:bCs/>
          <w:iCs/>
          <w:color w:val="000000"/>
          <w:lang w:val="en-GB"/>
        </w:rPr>
        <w:t xml:space="preserve"> </w:t>
      </w:r>
      <w:r w:rsidR="009D456D" w:rsidRPr="009D456D">
        <w:rPr>
          <w:bCs/>
          <w:iCs/>
          <w:color w:val="000000"/>
          <w:lang w:val="en-GB"/>
        </w:rPr>
        <w:t>c</w:t>
      </w:r>
      <w:r w:rsidR="009D456D">
        <w:rPr>
          <w:bCs/>
          <w:iCs/>
          <w:color w:val="000000"/>
          <w:lang w:val="en-GB"/>
        </w:rPr>
        <w:t>ompetition in Latvia and Lithuania. As</w:t>
      </w:r>
      <w:r w:rsidR="009D456D" w:rsidRPr="009D456D">
        <w:rPr>
          <w:bCs/>
          <w:iCs/>
          <w:color w:val="000000"/>
          <w:lang w:val="en-GB"/>
        </w:rPr>
        <w:t xml:space="preserve"> an option</w:t>
      </w:r>
      <w:r w:rsidR="00043AB4">
        <w:rPr>
          <w:bCs/>
          <w:iCs/>
          <w:color w:val="000000"/>
          <w:lang w:val="en-GB"/>
        </w:rPr>
        <w:t>,</w:t>
      </w:r>
      <w:r w:rsidR="009D456D" w:rsidRPr="009D456D">
        <w:rPr>
          <w:bCs/>
          <w:iCs/>
          <w:color w:val="000000"/>
          <w:lang w:val="en-GB"/>
        </w:rPr>
        <w:t xml:space="preserve"> PTR partial auction on </w:t>
      </w:r>
      <w:r w:rsidR="00043AB4">
        <w:rPr>
          <w:bCs/>
          <w:iCs/>
          <w:color w:val="000000"/>
          <w:lang w:val="en-GB"/>
        </w:rPr>
        <w:t xml:space="preserve">the border between </w:t>
      </w:r>
      <w:r w:rsidR="009D456D">
        <w:rPr>
          <w:bCs/>
          <w:iCs/>
          <w:color w:val="000000"/>
          <w:lang w:val="en-GB"/>
        </w:rPr>
        <w:t>L</w:t>
      </w:r>
      <w:r w:rsidR="0026273A">
        <w:rPr>
          <w:bCs/>
          <w:iCs/>
          <w:color w:val="000000"/>
          <w:lang w:val="en-GB"/>
        </w:rPr>
        <w:t>ithuani</w:t>
      </w:r>
      <w:r w:rsidR="009D456D">
        <w:rPr>
          <w:bCs/>
          <w:iCs/>
          <w:color w:val="000000"/>
          <w:lang w:val="en-GB"/>
        </w:rPr>
        <w:t>a</w:t>
      </w:r>
      <w:r w:rsidR="00043AB4">
        <w:rPr>
          <w:bCs/>
          <w:iCs/>
          <w:color w:val="000000"/>
          <w:lang w:val="en-GB"/>
        </w:rPr>
        <w:t xml:space="preserve"> </w:t>
      </w:r>
      <w:r w:rsidR="00043AB4">
        <w:rPr>
          <w:bCs/>
          <w:iCs/>
          <w:color w:val="000000"/>
          <w:lang w:val="en-GB"/>
        </w:rPr>
        <w:lastRenderedPageBreak/>
        <w:t xml:space="preserve">and </w:t>
      </w:r>
      <w:r w:rsidR="00A77217" w:rsidRPr="009D456D">
        <w:rPr>
          <w:bCs/>
          <w:iCs/>
          <w:color w:val="000000"/>
          <w:lang w:val="en-GB"/>
        </w:rPr>
        <w:t>B</w:t>
      </w:r>
      <w:r w:rsidR="00A77217">
        <w:rPr>
          <w:bCs/>
          <w:iCs/>
          <w:color w:val="000000"/>
          <w:lang w:val="en-GB"/>
        </w:rPr>
        <w:t>elorussia</w:t>
      </w:r>
      <w:r w:rsidR="009D456D" w:rsidRPr="009D456D">
        <w:rPr>
          <w:bCs/>
          <w:iCs/>
          <w:color w:val="000000"/>
          <w:lang w:val="en-GB"/>
        </w:rPr>
        <w:t xml:space="preserve"> could be</w:t>
      </w:r>
      <w:r w:rsidR="009D456D">
        <w:rPr>
          <w:bCs/>
          <w:iCs/>
          <w:color w:val="000000"/>
          <w:lang w:val="en-GB"/>
        </w:rPr>
        <w:t xml:space="preserve"> </w:t>
      </w:r>
      <w:r w:rsidR="009D456D" w:rsidRPr="009D456D">
        <w:rPr>
          <w:bCs/>
          <w:iCs/>
          <w:color w:val="000000"/>
          <w:lang w:val="en-GB"/>
        </w:rPr>
        <w:t>introduced ensuring minimum cross-border capacity</w:t>
      </w:r>
      <w:r w:rsidR="0026273A">
        <w:rPr>
          <w:bCs/>
          <w:iCs/>
          <w:color w:val="000000"/>
          <w:lang w:val="en-GB"/>
        </w:rPr>
        <w:t xml:space="preserve">. </w:t>
      </w:r>
      <w:r w:rsidR="009D456D" w:rsidRPr="0026273A">
        <w:rPr>
          <w:bCs/>
          <w:iCs/>
          <w:color w:val="000000"/>
          <w:lang w:val="en-GB"/>
        </w:rPr>
        <w:t xml:space="preserve">Possible </w:t>
      </w:r>
      <w:r w:rsidR="009034BE">
        <w:rPr>
          <w:bCs/>
          <w:iCs/>
          <w:color w:val="000000"/>
          <w:lang w:val="en-GB"/>
        </w:rPr>
        <w:t>e</w:t>
      </w:r>
      <w:r w:rsidR="009034BE" w:rsidRPr="0026273A">
        <w:rPr>
          <w:bCs/>
          <w:iCs/>
          <w:color w:val="000000"/>
          <w:lang w:val="en-GB"/>
        </w:rPr>
        <w:t>ffect</w:t>
      </w:r>
      <w:r w:rsidR="009D456D" w:rsidRPr="0026273A">
        <w:rPr>
          <w:bCs/>
          <w:iCs/>
          <w:color w:val="000000"/>
          <w:lang w:val="en-GB"/>
        </w:rPr>
        <w:t xml:space="preserve"> on the ATC on EE-LV border should be minimized</w:t>
      </w:r>
      <w:r w:rsidR="0026273A">
        <w:rPr>
          <w:bCs/>
          <w:iCs/>
          <w:color w:val="000000"/>
          <w:lang w:val="en-GB"/>
        </w:rPr>
        <w:t xml:space="preserve">. </w:t>
      </w:r>
      <w:r w:rsidR="009D456D" w:rsidRPr="0026273A">
        <w:rPr>
          <w:bCs/>
          <w:iCs/>
          <w:color w:val="000000"/>
          <w:lang w:val="en-GB"/>
        </w:rPr>
        <w:t>Future direction is towards virtual bidding area and flow-based</w:t>
      </w:r>
      <w:r w:rsidR="0026273A">
        <w:rPr>
          <w:bCs/>
          <w:iCs/>
          <w:color w:val="000000"/>
          <w:lang w:val="en-GB"/>
        </w:rPr>
        <w:t xml:space="preserve"> </w:t>
      </w:r>
      <w:r w:rsidR="009D456D" w:rsidRPr="0026273A">
        <w:rPr>
          <w:bCs/>
          <w:iCs/>
          <w:color w:val="000000"/>
          <w:lang w:val="en-GB"/>
        </w:rPr>
        <w:t>solution</w:t>
      </w:r>
      <w:r w:rsidR="0026273A">
        <w:rPr>
          <w:bCs/>
          <w:iCs/>
          <w:color w:val="000000"/>
          <w:lang w:val="en-GB"/>
        </w:rPr>
        <w:t xml:space="preserve">. </w:t>
      </w:r>
      <w:r w:rsidR="00885569">
        <w:rPr>
          <w:bCs/>
          <w:iCs/>
          <w:color w:val="000000"/>
          <w:lang w:val="en-GB"/>
        </w:rPr>
        <w:t>The Baltic TSOs also proposed o</w:t>
      </w:r>
      <w:r w:rsidR="0026273A" w:rsidRPr="0026273A">
        <w:rPr>
          <w:bCs/>
          <w:iCs/>
          <w:color w:val="000000"/>
          <w:lang w:val="en-GB"/>
        </w:rPr>
        <w:t>ne virtual bidding zone for</w:t>
      </w:r>
      <w:r w:rsidR="0026273A">
        <w:rPr>
          <w:bCs/>
          <w:iCs/>
          <w:color w:val="000000"/>
          <w:lang w:val="en-GB"/>
        </w:rPr>
        <w:t xml:space="preserve"> </w:t>
      </w:r>
      <w:r w:rsidR="00885569">
        <w:rPr>
          <w:bCs/>
          <w:iCs/>
          <w:color w:val="000000"/>
          <w:lang w:val="en-GB"/>
        </w:rPr>
        <w:t>trading</w:t>
      </w:r>
      <w:r w:rsidR="0026273A" w:rsidRPr="0026273A">
        <w:rPr>
          <w:bCs/>
          <w:iCs/>
          <w:color w:val="000000"/>
          <w:lang w:val="en-GB"/>
        </w:rPr>
        <w:t xml:space="preserve"> with </w:t>
      </w:r>
      <w:r w:rsidR="00885569">
        <w:rPr>
          <w:bCs/>
          <w:iCs/>
          <w:color w:val="000000"/>
          <w:lang w:val="en-GB"/>
        </w:rPr>
        <w:t xml:space="preserve">the </w:t>
      </w:r>
      <w:r w:rsidR="00043AB4">
        <w:rPr>
          <w:bCs/>
          <w:iCs/>
          <w:color w:val="000000"/>
          <w:lang w:val="en-GB"/>
        </w:rPr>
        <w:t>3</w:t>
      </w:r>
      <w:r w:rsidR="00043AB4" w:rsidRPr="003810A6">
        <w:rPr>
          <w:bCs/>
          <w:iCs/>
          <w:color w:val="000000"/>
          <w:vertAlign w:val="superscript"/>
          <w:lang w:val="en-GB"/>
        </w:rPr>
        <w:t>rd</w:t>
      </w:r>
      <w:r w:rsidR="0026273A" w:rsidRPr="0026273A">
        <w:rPr>
          <w:bCs/>
          <w:iCs/>
          <w:color w:val="000000"/>
          <w:lang w:val="en-GB"/>
        </w:rPr>
        <w:t xml:space="preserve"> countries</w:t>
      </w:r>
      <w:r w:rsidR="00043AB4">
        <w:rPr>
          <w:bCs/>
          <w:iCs/>
          <w:color w:val="000000"/>
          <w:lang w:val="en-GB"/>
        </w:rPr>
        <w:t>,</w:t>
      </w:r>
      <w:r w:rsidR="00885569">
        <w:rPr>
          <w:bCs/>
          <w:iCs/>
          <w:color w:val="000000"/>
          <w:lang w:val="en-GB"/>
        </w:rPr>
        <w:t xml:space="preserve"> and the a</w:t>
      </w:r>
      <w:r w:rsidR="005C0AA7">
        <w:rPr>
          <w:bCs/>
          <w:iCs/>
          <w:color w:val="000000"/>
          <w:lang w:val="en-GB"/>
        </w:rPr>
        <w:t xml:space="preserve">llocation is </w:t>
      </w:r>
      <w:r w:rsidR="00885569">
        <w:rPr>
          <w:bCs/>
          <w:iCs/>
          <w:color w:val="000000"/>
          <w:lang w:val="en-GB"/>
        </w:rPr>
        <w:t xml:space="preserve">going to be </w:t>
      </w:r>
      <w:r w:rsidR="005C0AA7">
        <w:rPr>
          <w:bCs/>
          <w:iCs/>
          <w:color w:val="000000"/>
          <w:lang w:val="en-GB"/>
        </w:rPr>
        <w:t xml:space="preserve">managed in </w:t>
      </w:r>
      <w:r w:rsidR="0026273A" w:rsidRPr="005C0AA7">
        <w:rPr>
          <w:bCs/>
          <w:iCs/>
          <w:color w:val="000000"/>
          <w:lang w:val="en-GB"/>
        </w:rPr>
        <w:t xml:space="preserve">cooperation </w:t>
      </w:r>
      <w:r w:rsidR="00043AB4">
        <w:rPr>
          <w:bCs/>
          <w:iCs/>
          <w:color w:val="000000"/>
          <w:lang w:val="en-GB"/>
        </w:rPr>
        <w:t xml:space="preserve">between </w:t>
      </w:r>
      <w:r w:rsidR="0026273A" w:rsidRPr="005C0AA7">
        <w:rPr>
          <w:bCs/>
          <w:iCs/>
          <w:color w:val="000000"/>
          <w:lang w:val="en-GB"/>
        </w:rPr>
        <w:t xml:space="preserve">TSOs and Nord Pool Spot. Baltic TSOs </w:t>
      </w:r>
      <w:r w:rsidR="00043AB4">
        <w:rPr>
          <w:bCs/>
          <w:iCs/>
          <w:color w:val="000000"/>
          <w:lang w:val="en-GB"/>
        </w:rPr>
        <w:t>will</w:t>
      </w:r>
      <w:r w:rsidR="005C0AA7">
        <w:rPr>
          <w:bCs/>
          <w:iCs/>
          <w:color w:val="000000"/>
          <w:lang w:val="en-GB"/>
        </w:rPr>
        <w:t xml:space="preserve"> </w:t>
      </w:r>
      <w:r w:rsidR="0026273A" w:rsidRPr="005C0AA7">
        <w:rPr>
          <w:bCs/>
          <w:iCs/>
          <w:color w:val="000000"/>
          <w:lang w:val="en-GB"/>
        </w:rPr>
        <w:t xml:space="preserve">order a study about Baltic </w:t>
      </w:r>
      <w:r w:rsidR="005C0AA7">
        <w:rPr>
          <w:bCs/>
          <w:iCs/>
          <w:color w:val="000000"/>
          <w:lang w:val="en-GB"/>
        </w:rPr>
        <w:t xml:space="preserve">electricity </w:t>
      </w:r>
      <w:r w:rsidR="0026273A" w:rsidRPr="005C0AA7">
        <w:rPr>
          <w:bCs/>
          <w:iCs/>
          <w:color w:val="000000"/>
          <w:lang w:val="en-GB"/>
        </w:rPr>
        <w:t>market setup.</w:t>
      </w:r>
    </w:p>
    <w:p w:rsidR="00B76C75" w:rsidRDefault="00B76C75" w:rsidP="00B76C75">
      <w:pPr>
        <w:pStyle w:val="Sarakstarindkopa"/>
        <w:rPr>
          <w:bCs/>
          <w:iCs/>
          <w:color w:val="000000"/>
          <w:lang w:val="en-GB"/>
        </w:rPr>
      </w:pPr>
    </w:p>
    <w:p w:rsidR="00881169" w:rsidRDefault="00881169" w:rsidP="0042285D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tLeast"/>
        <w:rPr>
          <w:bCs/>
          <w:iCs/>
          <w:color w:val="000000"/>
        </w:rPr>
      </w:pPr>
      <w:r>
        <w:rPr>
          <w:bCs/>
          <w:iCs/>
          <w:color w:val="000000"/>
        </w:rPr>
        <w:t>The representative of Nasdaq OMX</w:t>
      </w:r>
      <w:r w:rsidR="00FE7CFA">
        <w:rPr>
          <w:bCs/>
          <w:iCs/>
          <w:color w:val="000000"/>
        </w:rPr>
        <w:t xml:space="preserve"> gave </w:t>
      </w:r>
      <w:r w:rsidR="00AD102F">
        <w:rPr>
          <w:bCs/>
          <w:iCs/>
          <w:color w:val="000000"/>
        </w:rPr>
        <w:t>an</w:t>
      </w:r>
      <w:r w:rsidR="00FE7CFA">
        <w:rPr>
          <w:bCs/>
          <w:iCs/>
          <w:color w:val="000000"/>
        </w:rPr>
        <w:t xml:space="preserve"> overview </w:t>
      </w:r>
      <w:r w:rsidR="00A77217">
        <w:rPr>
          <w:bCs/>
          <w:iCs/>
          <w:color w:val="000000"/>
        </w:rPr>
        <w:t xml:space="preserve">about instrument </w:t>
      </w:r>
      <w:r w:rsidR="00FE7CFA">
        <w:rPr>
          <w:bCs/>
          <w:iCs/>
          <w:color w:val="000000"/>
        </w:rPr>
        <w:t>of electricity price area differential (EPAD)</w:t>
      </w:r>
      <w:r w:rsidR="00AD102F">
        <w:rPr>
          <w:bCs/>
          <w:iCs/>
          <w:color w:val="000000"/>
        </w:rPr>
        <w:t xml:space="preserve">, which </w:t>
      </w:r>
      <w:r w:rsidR="00922D51">
        <w:rPr>
          <w:bCs/>
          <w:iCs/>
          <w:color w:val="000000"/>
        </w:rPr>
        <w:t>is</w:t>
      </w:r>
      <w:r w:rsidR="00AD102F">
        <w:rPr>
          <w:bCs/>
          <w:iCs/>
          <w:color w:val="000000"/>
        </w:rPr>
        <w:t xml:space="preserve"> launched in the Nordic market,</w:t>
      </w:r>
      <w:r w:rsidR="00FE7CFA">
        <w:rPr>
          <w:bCs/>
          <w:iCs/>
          <w:color w:val="000000"/>
        </w:rPr>
        <w:t xml:space="preserve"> and </w:t>
      </w:r>
      <w:r w:rsidR="00AD102F">
        <w:rPr>
          <w:bCs/>
          <w:iCs/>
          <w:color w:val="000000"/>
        </w:rPr>
        <w:t xml:space="preserve">new hedging tool for the Baltic market called </w:t>
      </w:r>
      <w:r w:rsidR="00FE7CFA">
        <w:rPr>
          <w:bCs/>
          <w:iCs/>
          <w:color w:val="000000"/>
        </w:rPr>
        <w:t>EPAD Combo</w:t>
      </w:r>
      <w:r w:rsidR="00922D51">
        <w:rPr>
          <w:bCs/>
          <w:iCs/>
          <w:color w:val="000000"/>
        </w:rPr>
        <w:t xml:space="preserve">. EPAD Combos </w:t>
      </w:r>
      <w:r w:rsidR="00922D51" w:rsidRPr="00922D51">
        <w:rPr>
          <w:bCs/>
          <w:iCs/>
          <w:color w:val="000000"/>
        </w:rPr>
        <w:t>can be used as FTRs (obligations) between two different price areas. The EPAD C</w:t>
      </w:r>
      <w:r w:rsidR="0020052F" w:rsidRPr="00922D51">
        <w:rPr>
          <w:bCs/>
          <w:iCs/>
          <w:color w:val="000000"/>
        </w:rPr>
        <w:t>ombo</w:t>
      </w:r>
      <w:r w:rsidR="00922D51" w:rsidRPr="00922D51">
        <w:rPr>
          <w:bCs/>
          <w:iCs/>
          <w:color w:val="000000"/>
        </w:rPr>
        <w:t xml:space="preserve"> obligation will be settled against the price difference regardless of the flow in the right or wrong direction.</w:t>
      </w:r>
      <w:r w:rsidR="0042285D">
        <w:rPr>
          <w:bCs/>
          <w:iCs/>
          <w:color w:val="000000"/>
        </w:rPr>
        <w:t xml:space="preserve"> </w:t>
      </w:r>
      <w:r w:rsidR="0042285D" w:rsidRPr="0042285D">
        <w:rPr>
          <w:bCs/>
          <w:iCs/>
          <w:color w:val="000000"/>
        </w:rPr>
        <w:t>By selling an EPAD</w:t>
      </w:r>
      <w:r w:rsidR="0042285D">
        <w:rPr>
          <w:bCs/>
          <w:iCs/>
          <w:color w:val="000000"/>
        </w:rPr>
        <w:t xml:space="preserve"> Combo</w:t>
      </w:r>
      <w:r w:rsidR="0042285D" w:rsidRPr="0042285D">
        <w:rPr>
          <w:bCs/>
          <w:iCs/>
          <w:color w:val="000000"/>
        </w:rPr>
        <w:t xml:space="preserve"> in one bidding area and buying an EPAD</w:t>
      </w:r>
      <w:r w:rsidR="0042285D">
        <w:rPr>
          <w:bCs/>
          <w:iCs/>
          <w:color w:val="000000"/>
        </w:rPr>
        <w:t xml:space="preserve"> Combo</w:t>
      </w:r>
      <w:r w:rsidR="0042285D" w:rsidRPr="0042285D">
        <w:rPr>
          <w:bCs/>
          <w:iCs/>
          <w:color w:val="000000"/>
        </w:rPr>
        <w:t xml:space="preserve"> in another bidding area, a</w:t>
      </w:r>
      <w:r w:rsidR="0042285D">
        <w:rPr>
          <w:bCs/>
          <w:iCs/>
          <w:color w:val="000000"/>
        </w:rPr>
        <w:t xml:space="preserve"> hedging tool called</w:t>
      </w:r>
      <w:r w:rsidR="0042285D" w:rsidRPr="0042285D">
        <w:rPr>
          <w:bCs/>
          <w:iCs/>
          <w:color w:val="000000"/>
        </w:rPr>
        <w:t xml:space="preserve"> </w:t>
      </w:r>
      <w:r w:rsidR="00A77217">
        <w:rPr>
          <w:bCs/>
          <w:iCs/>
          <w:color w:val="000000"/>
        </w:rPr>
        <w:t>Financial Transmission Right (</w:t>
      </w:r>
      <w:r w:rsidR="0042285D" w:rsidRPr="0042285D">
        <w:rPr>
          <w:bCs/>
          <w:iCs/>
          <w:color w:val="000000"/>
        </w:rPr>
        <w:t>FTR</w:t>
      </w:r>
      <w:r w:rsidR="00A77217">
        <w:rPr>
          <w:bCs/>
          <w:iCs/>
          <w:color w:val="000000"/>
        </w:rPr>
        <w:t>)</w:t>
      </w:r>
      <w:r w:rsidR="0042285D" w:rsidRPr="0042285D">
        <w:rPr>
          <w:bCs/>
          <w:iCs/>
          <w:color w:val="000000"/>
        </w:rPr>
        <w:t xml:space="preserve"> is created.</w:t>
      </w:r>
      <w:r w:rsidR="0042285D">
        <w:rPr>
          <w:bCs/>
          <w:iCs/>
          <w:color w:val="000000"/>
        </w:rPr>
        <w:t xml:space="preserve"> </w:t>
      </w:r>
      <w:r w:rsidR="0042285D" w:rsidRPr="0042285D">
        <w:rPr>
          <w:bCs/>
          <w:iCs/>
          <w:color w:val="000000"/>
        </w:rPr>
        <w:t xml:space="preserve">The </w:t>
      </w:r>
      <w:r w:rsidR="007A29F5" w:rsidRPr="0042285D">
        <w:rPr>
          <w:bCs/>
          <w:iCs/>
          <w:color w:val="000000"/>
        </w:rPr>
        <w:t>amounts of contracts are</w:t>
      </w:r>
      <w:r w:rsidR="0042285D" w:rsidRPr="0042285D">
        <w:rPr>
          <w:bCs/>
          <w:iCs/>
          <w:color w:val="000000"/>
        </w:rPr>
        <w:t xml:space="preserve"> not limited to the physical transmission capacity</w:t>
      </w:r>
      <w:r w:rsidR="0042285D">
        <w:rPr>
          <w:bCs/>
          <w:iCs/>
          <w:color w:val="000000"/>
        </w:rPr>
        <w:t>.</w:t>
      </w:r>
      <w:r w:rsidR="00043DD2">
        <w:rPr>
          <w:bCs/>
          <w:iCs/>
          <w:color w:val="000000"/>
        </w:rPr>
        <w:t xml:space="preserve"> </w:t>
      </w:r>
    </w:p>
    <w:p w:rsidR="00971D62" w:rsidRPr="0042285D" w:rsidRDefault="00971D62" w:rsidP="00971D62">
      <w:pPr>
        <w:autoSpaceDE w:val="0"/>
        <w:autoSpaceDN w:val="0"/>
        <w:adjustRightInd w:val="0"/>
        <w:spacing w:before="0" w:line="240" w:lineRule="atLeast"/>
        <w:ind w:left="360" w:firstLine="0"/>
        <w:rPr>
          <w:bCs/>
          <w:iCs/>
          <w:color w:val="000000"/>
        </w:rPr>
      </w:pPr>
    </w:p>
    <w:p w:rsidR="00FE7CFA" w:rsidRDefault="008F4B04" w:rsidP="008F4B04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tLeast"/>
        <w:rPr>
          <w:bCs/>
          <w:iCs/>
          <w:color w:val="000000"/>
        </w:rPr>
      </w:pPr>
      <w:r w:rsidRPr="008F4B04">
        <w:rPr>
          <w:bCs/>
          <w:iCs/>
          <w:color w:val="000000"/>
        </w:rPr>
        <w:t>The representa</w:t>
      </w:r>
      <w:r>
        <w:rPr>
          <w:bCs/>
          <w:iCs/>
          <w:color w:val="000000"/>
        </w:rPr>
        <w:t>tive from Latvian regulator</w:t>
      </w:r>
      <w:r w:rsidRPr="008F4B04">
        <w:rPr>
          <w:bCs/>
          <w:iCs/>
          <w:color w:val="000000"/>
        </w:rPr>
        <w:t xml:space="preserve"> gave a common presentatio</w:t>
      </w:r>
      <w:r>
        <w:rPr>
          <w:bCs/>
          <w:iCs/>
          <w:color w:val="000000"/>
        </w:rPr>
        <w:t xml:space="preserve">n on behalf of Estonian regulator and Lithuanian regulator about </w:t>
      </w:r>
      <w:r w:rsidR="0095582E">
        <w:rPr>
          <w:bCs/>
          <w:iCs/>
          <w:color w:val="000000"/>
        </w:rPr>
        <w:t xml:space="preserve">the </w:t>
      </w:r>
      <w:r>
        <w:rPr>
          <w:bCs/>
          <w:iCs/>
          <w:color w:val="000000"/>
        </w:rPr>
        <w:t xml:space="preserve">Projects of Common Interest (PCIs). </w:t>
      </w:r>
      <w:r w:rsidR="0095582E">
        <w:rPr>
          <w:bCs/>
          <w:iCs/>
          <w:color w:val="000000"/>
        </w:rPr>
        <w:t xml:space="preserve">The </w:t>
      </w:r>
      <w:r>
        <w:rPr>
          <w:bCs/>
          <w:iCs/>
          <w:color w:val="000000"/>
        </w:rPr>
        <w:t xml:space="preserve">Latvian regulator gave an overview of the </w:t>
      </w:r>
      <w:r w:rsidRPr="008F4B04">
        <w:rPr>
          <w:bCs/>
          <w:iCs/>
          <w:color w:val="000000"/>
        </w:rPr>
        <w:t>Regulation (EU) No 347/2013 on guidelines for trans-European energy infrastructure (Article</w:t>
      </w:r>
      <w:r w:rsidR="00BD0BE3">
        <w:rPr>
          <w:bCs/>
          <w:iCs/>
          <w:color w:val="000000"/>
        </w:rPr>
        <w:t> </w:t>
      </w:r>
      <w:r w:rsidRPr="008F4B04">
        <w:rPr>
          <w:bCs/>
          <w:iCs/>
          <w:color w:val="000000"/>
        </w:rPr>
        <w:t>12)</w:t>
      </w:r>
      <w:r>
        <w:rPr>
          <w:bCs/>
          <w:iCs/>
          <w:color w:val="000000"/>
        </w:rPr>
        <w:t xml:space="preserve">. </w:t>
      </w:r>
      <w:r w:rsidR="00BD0BE3">
        <w:rPr>
          <w:bCs/>
          <w:iCs/>
          <w:color w:val="000000"/>
        </w:rPr>
        <w:t>T</w:t>
      </w:r>
      <w:r w:rsidR="0095582E">
        <w:rPr>
          <w:bCs/>
          <w:iCs/>
          <w:color w:val="000000"/>
        </w:rPr>
        <w:t xml:space="preserve">he </w:t>
      </w:r>
      <w:r>
        <w:rPr>
          <w:bCs/>
          <w:iCs/>
          <w:color w:val="000000"/>
        </w:rPr>
        <w:t>electricity PCIs in the Baltic States</w:t>
      </w:r>
      <w:r w:rsidR="00BD0BE3">
        <w:rPr>
          <w:bCs/>
          <w:iCs/>
          <w:color w:val="000000"/>
        </w:rPr>
        <w:t xml:space="preserve"> </w:t>
      </w:r>
      <w:r w:rsidR="00A77217">
        <w:rPr>
          <w:bCs/>
          <w:iCs/>
          <w:color w:val="000000"/>
        </w:rPr>
        <w:t>w</w:t>
      </w:r>
      <w:r w:rsidR="0046061E">
        <w:rPr>
          <w:bCs/>
          <w:iCs/>
          <w:color w:val="000000"/>
        </w:rPr>
        <w:t>ere</w:t>
      </w:r>
      <w:r w:rsidR="00BD0BE3">
        <w:rPr>
          <w:bCs/>
          <w:iCs/>
          <w:color w:val="000000"/>
        </w:rPr>
        <w:t xml:space="preserve"> listed</w:t>
      </w:r>
      <w:r>
        <w:rPr>
          <w:bCs/>
          <w:iCs/>
          <w:color w:val="000000"/>
        </w:rPr>
        <w:t xml:space="preserve">. </w:t>
      </w:r>
      <w:r w:rsidR="00B030DF">
        <w:rPr>
          <w:bCs/>
          <w:iCs/>
          <w:color w:val="000000"/>
        </w:rPr>
        <w:t xml:space="preserve">Also, </w:t>
      </w:r>
      <w:r>
        <w:rPr>
          <w:bCs/>
          <w:iCs/>
          <w:color w:val="000000"/>
        </w:rPr>
        <w:t>the Baltic regulator</w:t>
      </w:r>
      <w:r w:rsidR="00B030DF">
        <w:rPr>
          <w:bCs/>
          <w:iCs/>
          <w:color w:val="000000"/>
        </w:rPr>
        <w:t>s</w:t>
      </w:r>
      <w:r>
        <w:rPr>
          <w:bCs/>
          <w:iCs/>
          <w:color w:val="000000"/>
        </w:rPr>
        <w:t xml:space="preserve"> chose </w:t>
      </w:r>
      <w:r w:rsidR="00BD0BE3">
        <w:rPr>
          <w:bCs/>
          <w:iCs/>
          <w:color w:val="000000"/>
        </w:rPr>
        <w:t xml:space="preserve">and agreed on </w:t>
      </w:r>
      <w:r>
        <w:rPr>
          <w:bCs/>
          <w:iCs/>
          <w:color w:val="000000"/>
        </w:rPr>
        <w:t>coordinating NRA</w:t>
      </w:r>
      <w:r w:rsidR="00BD0BE3" w:rsidRPr="00BD0BE3">
        <w:rPr>
          <w:bCs/>
          <w:iCs/>
          <w:color w:val="000000"/>
        </w:rPr>
        <w:t xml:space="preserve"> </w:t>
      </w:r>
      <w:r w:rsidR="00BD0BE3">
        <w:rPr>
          <w:bCs/>
          <w:iCs/>
          <w:color w:val="000000"/>
        </w:rPr>
        <w:t>for each PCI</w:t>
      </w:r>
      <w:r>
        <w:rPr>
          <w:bCs/>
          <w:iCs/>
          <w:color w:val="000000"/>
        </w:rPr>
        <w:t xml:space="preserve">. </w:t>
      </w:r>
    </w:p>
    <w:p w:rsidR="00971D62" w:rsidRDefault="00971D62" w:rsidP="00971D62">
      <w:pPr>
        <w:autoSpaceDE w:val="0"/>
        <w:autoSpaceDN w:val="0"/>
        <w:adjustRightInd w:val="0"/>
        <w:spacing w:before="0" w:line="240" w:lineRule="atLeast"/>
        <w:ind w:left="360" w:firstLine="0"/>
        <w:rPr>
          <w:bCs/>
          <w:iCs/>
          <w:color w:val="000000"/>
        </w:rPr>
      </w:pPr>
    </w:p>
    <w:p w:rsidR="00B030DF" w:rsidRDefault="00B030DF" w:rsidP="00D93562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tLeas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Eesti Energia </w:t>
      </w:r>
      <w:r w:rsidR="005B353C">
        <w:rPr>
          <w:bCs/>
          <w:iCs/>
          <w:color w:val="000000"/>
        </w:rPr>
        <w:t xml:space="preserve">AS </w:t>
      </w:r>
      <w:r w:rsidR="002B3D87">
        <w:rPr>
          <w:bCs/>
          <w:iCs/>
          <w:color w:val="000000"/>
        </w:rPr>
        <w:t xml:space="preserve">representative pointed out </w:t>
      </w:r>
      <w:r w:rsidR="00D93562">
        <w:rPr>
          <w:bCs/>
          <w:iCs/>
          <w:color w:val="000000"/>
        </w:rPr>
        <w:t xml:space="preserve">that TSOs should use </w:t>
      </w:r>
      <w:r w:rsidR="00BD0BE3">
        <w:rPr>
          <w:bCs/>
          <w:iCs/>
          <w:color w:val="000000"/>
        </w:rPr>
        <w:t xml:space="preserve">an </w:t>
      </w:r>
      <w:r w:rsidR="00D93562" w:rsidRPr="00D93562">
        <w:rPr>
          <w:bCs/>
          <w:iCs/>
          <w:color w:val="000000"/>
        </w:rPr>
        <w:t>adequate</w:t>
      </w:r>
      <w:r w:rsidR="002B3D87">
        <w:rPr>
          <w:bCs/>
          <w:iCs/>
          <w:color w:val="000000"/>
        </w:rPr>
        <w:t xml:space="preserve"> m</w:t>
      </w:r>
      <w:r w:rsidR="002B3D87" w:rsidRPr="002B3D87">
        <w:rPr>
          <w:bCs/>
          <w:iCs/>
          <w:color w:val="000000"/>
        </w:rPr>
        <w:t>ethodology for measuring congestion on Estonian-Latvian border</w:t>
      </w:r>
      <w:r w:rsidR="002B3D87">
        <w:rPr>
          <w:bCs/>
          <w:iCs/>
          <w:color w:val="000000"/>
        </w:rPr>
        <w:t xml:space="preserve">. Also, </w:t>
      </w:r>
      <w:r w:rsidR="00F943C8">
        <w:rPr>
          <w:bCs/>
          <w:iCs/>
          <w:color w:val="000000"/>
        </w:rPr>
        <w:t xml:space="preserve">Eesti Energia AS stressed the </w:t>
      </w:r>
      <w:r w:rsidR="002B3D87">
        <w:rPr>
          <w:bCs/>
          <w:iCs/>
          <w:color w:val="000000"/>
        </w:rPr>
        <w:t>l</w:t>
      </w:r>
      <w:r w:rsidR="002B3D87" w:rsidRPr="002B3D87">
        <w:rPr>
          <w:bCs/>
          <w:iCs/>
          <w:color w:val="000000"/>
        </w:rPr>
        <w:t>ack of liquid financial electricity market instruments</w:t>
      </w:r>
      <w:r w:rsidR="002B3D87">
        <w:rPr>
          <w:bCs/>
          <w:iCs/>
          <w:color w:val="000000"/>
        </w:rPr>
        <w:t xml:space="preserve"> in the Baltic States.</w:t>
      </w:r>
      <w:r w:rsidR="005B353C">
        <w:rPr>
          <w:bCs/>
          <w:iCs/>
          <w:color w:val="000000"/>
        </w:rPr>
        <w:t xml:space="preserve"> Eesti Energia AS</w:t>
      </w:r>
      <w:r w:rsidR="0095582E">
        <w:rPr>
          <w:bCs/>
          <w:iCs/>
          <w:color w:val="000000"/>
        </w:rPr>
        <w:t xml:space="preserve"> stated that</w:t>
      </w:r>
      <w:r w:rsidR="005B353C" w:rsidRPr="005B353C">
        <w:rPr>
          <w:bCs/>
          <w:iCs/>
          <w:color w:val="000000"/>
        </w:rPr>
        <w:t xml:space="preserve"> future participation in the Baltic electricity market is fully dependent from the structure and liquidity of hedging instruments</w:t>
      </w:r>
      <w:r w:rsidR="0046061E">
        <w:rPr>
          <w:bCs/>
          <w:iCs/>
          <w:color w:val="000000"/>
        </w:rPr>
        <w:t>,</w:t>
      </w:r>
      <w:r w:rsidR="005B353C" w:rsidRPr="005B353C">
        <w:rPr>
          <w:bCs/>
          <w:iCs/>
          <w:color w:val="000000"/>
        </w:rPr>
        <w:t xml:space="preserve"> which will be offered to the market participants</w:t>
      </w:r>
      <w:r w:rsidR="00F943C8">
        <w:rPr>
          <w:bCs/>
          <w:iCs/>
          <w:color w:val="000000"/>
        </w:rPr>
        <w:t>.</w:t>
      </w:r>
    </w:p>
    <w:p w:rsidR="00CB5135" w:rsidRDefault="00CB5135" w:rsidP="00CB5135">
      <w:pPr>
        <w:pStyle w:val="Sarakstarindkopa"/>
        <w:jc w:val="both"/>
        <w:rPr>
          <w:bCs/>
          <w:iCs/>
          <w:color w:val="000000"/>
        </w:rPr>
      </w:pPr>
    </w:p>
    <w:p w:rsidR="00971D62" w:rsidRDefault="00CB5135" w:rsidP="00536D2A">
      <w:pPr>
        <w:pStyle w:val="Sarakstarindkopa"/>
        <w:numPr>
          <w:ilvl w:val="0"/>
          <w:numId w:val="1"/>
        </w:numPr>
        <w:jc w:val="both"/>
        <w:rPr>
          <w:bCs/>
          <w:iCs/>
          <w:color w:val="000000"/>
          <w:szCs w:val="20"/>
        </w:rPr>
      </w:pPr>
      <w:r w:rsidRPr="00CB5135">
        <w:rPr>
          <w:bCs/>
          <w:iCs/>
          <w:color w:val="000000"/>
          <w:szCs w:val="20"/>
        </w:rPr>
        <w:t>AS Latvenergo representative gave comments regarding the transmission auction design in the Baltics. Transmission capacity should be auctioned 2</w:t>
      </w:r>
      <w:r w:rsidR="00C31E20">
        <w:rPr>
          <w:bCs/>
          <w:iCs/>
          <w:color w:val="000000"/>
          <w:szCs w:val="20"/>
        </w:rPr>
        <w:t> </w:t>
      </w:r>
      <w:r w:rsidRPr="00CB5135">
        <w:rPr>
          <w:bCs/>
          <w:iCs/>
          <w:color w:val="000000"/>
          <w:szCs w:val="20"/>
        </w:rPr>
        <w:t>years ahead. Most of consumers prefer fixed price contracts with 6-24</w:t>
      </w:r>
      <w:r w:rsidR="0046061E">
        <w:rPr>
          <w:bCs/>
          <w:iCs/>
          <w:color w:val="000000"/>
          <w:szCs w:val="20"/>
        </w:rPr>
        <w:t> </w:t>
      </w:r>
      <w:r w:rsidRPr="00CB5135">
        <w:rPr>
          <w:bCs/>
          <w:iCs/>
          <w:color w:val="000000"/>
          <w:szCs w:val="20"/>
        </w:rPr>
        <w:t>month</w:t>
      </w:r>
      <w:r w:rsidR="00C31E20">
        <w:rPr>
          <w:bCs/>
          <w:iCs/>
          <w:color w:val="000000"/>
          <w:szCs w:val="20"/>
        </w:rPr>
        <w:t>s</w:t>
      </w:r>
      <w:r w:rsidRPr="00CB5135">
        <w:rPr>
          <w:bCs/>
          <w:iCs/>
          <w:color w:val="000000"/>
          <w:szCs w:val="20"/>
        </w:rPr>
        <w:t xml:space="preserve"> term. Most of NTC should be auctioned with quarterly EPAD C</w:t>
      </w:r>
      <w:r w:rsidR="0020052F" w:rsidRPr="00CB5135">
        <w:rPr>
          <w:bCs/>
          <w:iCs/>
          <w:color w:val="000000"/>
          <w:szCs w:val="20"/>
        </w:rPr>
        <w:t>ombo</w:t>
      </w:r>
      <w:r w:rsidRPr="00CB5135">
        <w:rPr>
          <w:bCs/>
          <w:iCs/>
          <w:color w:val="000000"/>
          <w:szCs w:val="20"/>
        </w:rPr>
        <w:t xml:space="preserve">s (or </w:t>
      </w:r>
      <w:r w:rsidR="0020052F">
        <w:rPr>
          <w:bCs/>
          <w:iCs/>
          <w:color w:val="000000"/>
          <w:szCs w:val="20"/>
        </w:rPr>
        <w:t>F</w:t>
      </w:r>
      <w:r w:rsidRPr="00CB5135">
        <w:rPr>
          <w:bCs/>
          <w:iCs/>
          <w:color w:val="000000"/>
          <w:szCs w:val="20"/>
        </w:rPr>
        <w:t>TRs). Monthly products could be used to sell residual NTC. Auctions should be held continuo</w:t>
      </w:r>
      <w:r w:rsidR="0010777B">
        <w:rPr>
          <w:bCs/>
          <w:iCs/>
          <w:color w:val="000000"/>
          <w:szCs w:val="20"/>
        </w:rPr>
        <w:t xml:space="preserve">usly </w:t>
      </w:r>
      <w:r w:rsidR="00C31E20">
        <w:rPr>
          <w:bCs/>
          <w:iCs/>
          <w:color w:val="000000"/>
          <w:szCs w:val="20"/>
        </w:rPr>
        <w:t xml:space="preserve">as a </w:t>
      </w:r>
      <w:r w:rsidR="0010777B">
        <w:rPr>
          <w:bCs/>
          <w:iCs/>
          <w:color w:val="000000"/>
          <w:szCs w:val="20"/>
        </w:rPr>
        <w:t xml:space="preserve">minimum each </w:t>
      </w:r>
      <w:r w:rsidRPr="00CB5135">
        <w:rPr>
          <w:bCs/>
          <w:iCs/>
          <w:color w:val="000000"/>
          <w:szCs w:val="20"/>
        </w:rPr>
        <w:t>month. Continuous auctions would improve liquidity and would correspond to retail market needs (consumers are being contracted throughout the year). From Dec</w:t>
      </w:r>
      <w:r w:rsidR="0010777B">
        <w:rPr>
          <w:bCs/>
          <w:iCs/>
          <w:color w:val="000000"/>
          <w:szCs w:val="20"/>
        </w:rPr>
        <w:t>ember</w:t>
      </w:r>
      <w:r w:rsidRPr="00CB5135">
        <w:rPr>
          <w:bCs/>
          <w:iCs/>
          <w:color w:val="000000"/>
          <w:szCs w:val="20"/>
        </w:rPr>
        <w:t xml:space="preserve"> 2013</w:t>
      </w:r>
      <w:r w:rsidR="00C31E20">
        <w:rPr>
          <w:bCs/>
          <w:iCs/>
          <w:color w:val="000000"/>
          <w:szCs w:val="20"/>
        </w:rPr>
        <w:t>,</w:t>
      </w:r>
      <w:r w:rsidRPr="00CB5135">
        <w:rPr>
          <w:bCs/>
          <w:iCs/>
          <w:color w:val="000000"/>
          <w:szCs w:val="20"/>
        </w:rPr>
        <w:t xml:space="preserve"> TSOs should start auctioning Q1, Q2, Q3, Q4 PTRs for 2014. </w:t>
      </w:r>
      <w:r w:rsidR="0010777B">
        <w:rPr>
          <w:bCs/>
          <w:iCs/>
          <w:color w:val="000000"/>
          <w:szCs w:val="20"/>
        </w:rPr>
        <w:t>AS Latvenergo pointed out that a</w:t>
      </w:r>
      <w:r w:rsidRPr="00CB5135">
        <w:rPr>
          <w:bCs/>
          <w:iCs/>
          <w:color w:val="000000"/>
          <w:szCs w:val="20"/>
        </w:rPr>
        <w:t>uctioning PTRs of only 5</w:t>
      </w:r>
      <w:r w:rsidR="00C31E20">
        <w:rPr>
          <w:bCs/>
          <w:iCs/>
          <w:color w:val="000000"/>
          <w:szCs w:val="20"/>
        </w:rPr>
        <w:t> </w:t>
      </w:r>
      <w:r w:rsidRPr="00CB5135">
        <w:rPr>
          <w:bCs/>
          <w:iCs/>
          <w:color w:val="000000"/>
          <w:szCs w:val="20"/>
        </w:rPr>
        <w:t xml:space="preserve">months is </w:t>
      </w:r>
      <w:r w:rsidR="00C31E20">
        <w:rPr>
          <w:bCs/>
          <w:iCs/>
          <w:color w:val="000000"/>
          <w:szCs w:val="20"/>
        </w:rPr>
        <w:t>ineffective</w:t>
      </w:r>
      <w:r w:rsidRPr="00CB5135">
        <w:rPr>
          <w:bCs/>
          <w:iCs/>
          <w:color w:val="000000"/>
          <w:szCs w:val="20"/>
        </w:rPr>
        <w:t>, because most of consumer contracts are 6</w:t>
      </w:r>
      <w:r w:rsidR="00A77217">
        <w:rPr>
          <w:bCs/>
          <w:iCs/>
          <w:color w:val="000000"/>
          <w:szCs w:val="20"/>
        </w:rPr>
        <w:t xml:space="preserve"> to </w:t>
      </w:r>
      <w:r w:rsidRPr="00CB5135">
        <w:rPr>
          <w:bCs/>
          <w:iCs/>
          <w:color w:val="000000"/>
          <w:szCs w:val="20"/>
        </w:rPr>
        <w:t>12 month</w:t>
      </w:r>
      <w:r w:rsidR="00C31E20">
        <w:rPr>
          <w:bCs/>
          <w:iCs/>
          <w:color w:val="000000"/>
          <w:szCs w:val="20"/>
        </w:rPr>
        <w:t>s</w:t>
      </w:r>
      <w:r w:rsidRPr="00CB5135">
        <w:rPr>
          <w:bCs/>
          <w:iCs/>
          <w:color w:val="000000"/>
          <w:szCs w:val="20"/>
        </w:rPr>
        <w:t xml:space="preserve"> long.</w:t>
      </w:r>
    </w:p>
    <w:p w:rsidR="00093774" w:rsidRPr="00093774" w:rsidRDefault="00093774" w:rsidP="00093774">
      <w:pPr>
        <w:pStyle w:val="Sarakstarindkopa"/>
        <w:rPr>
          <w:bCs/>
          <w:iCs/>
          <w:color w:val="000000"/>
          <w:szCs w:val="20"/>
        </w:rPr>
      </w:pPr>
    </w:p>
    <w:p w:rsidR="00093774" w:rsidRPr="006A3CB4" w:rsidRDefault="00093774" w:rsidP="00A308DD">
      <w:pPr>
        <w:pStyle w:val="Sarakstarindkopa"/>
        <w:numPr>
          <w:ilvl w:val="0"/>
          <w:numId w:val="1"/>
        </w:numPr>
        <w:jc w:val="both"/>
        <w:rPr>
          <w:bCs/>
          <w:iCs/>
          <w:color w:val="000000"/>
          <w:szCs w:val="20"/>
        </w:rPr>
      </w:pPr>
      <w:r>
        <w:rPr>
          <w:bCs/>
          <w:iCs/>
          <w:color w:val="000000"/>
          <w:szCs w:val="20"/>
        </w:rPr>
        <w:t>ACER representative gave a</w:t>
      </w:r>
      <w:r w:rsidR="00902A3F">
        <w:rPr>
          <w:bCs/>
          <w:iCs/>
          <w:color w:val="000000"/>
          <w:szCs w:val="20"/>
        </w:rPr>
        <w:t>n</w:t>
      </w:r>
      <w:r>
        <w:rPr>
          <w:bCs/>
          <w:iCs/>
          <w:color w:val="000000"/>
          <w:szCs w:val="20"/>
        </w:rPr>
        <w:t xml:space="preserve"> overview of the implementation of the EU target models</w:t>
      </w:r>
      <w:r w:rsidR="00902A3F">
        <w:rPr>
          <w:bCs/>
          <w:iCs/>
          <w:color w:val="000000"/>
          <w:szCs w:val="20"/>
        </w:rPr>
        <w:t xml:space="preserve"> in the Baltic States. ACER pointed out the lack of long-term hedging opportunities in the Baltic States</w:t>
      </w:r>
      <w:r w:rsidR="007E0831">
        <w:rPr>
          <w:bCs/>
          <w:iCs/>
          <w:color w:val="000000"/>
          <w:szCs w:val="20"/>
        </w:rPr>
        <w:t xml:space="preserve">. According to the Cross-Regional Roadmaps NRAs should have been </w:t>
      </w:r>
      <w:r w:rsidR="0066030A">
        <w:rPr>
          <w:bCs/>
          <w:iCs/>
          <w:color w:val="000000"/>
          <w:szCs w:val="20"/>
        </w:rPr>
        <w:t>made</w:t>
      </w:r>
      <w:r w:rsidR="007E0831">
        <w:rPr>
          <w:bCs/>
          <w:iCs/>
          <w:color w:val="000000"/>
          <w:szCs w:val="20"/>
        </w:rPr>
        <w:t xml:space="preserve"> a decision on long-term</w:t>
      </w:r>
      <w:r w:rsidR="007E0831" w:rsidRPr="007E0831">
        <w:rPr>
          <w:bCs/>
          <w:iCs/>
          <w:color w:val="000000"/>
          <w:szCs w:val="20"/>
        </w:rPr>
        <w:t xml:space="preserve"> products before the market coupling</w:t>
      </w:r>
      <w:r w:rsidR="006A3CB4">
        <w:rPr>
          <w:bCs/>
          <w:iCs/>
          <w:color w:val="000000"/>
          <w:szCs w:val="20"/>
        </w:rPr>
        <w:t>. Also</w:t>
      </w:r>
      <w:r w:rsidR="00140B75">
        <w:rPr>
          <w:bCs/>
          <w:iCs/>
          <w:color w:val="000000"/>
          <w:szCs w:val="20"/>
        </w:rPr>
        <w:t>,</w:t>
      </w:r>
      <w:r w:rsidR="006A3CB4">
        <w:rPr>
          <w:bCs/>
          <w:iCs/>
          <w:color w:val="000000"/>
          <w:szCs w:val="20"/>
        </w:rPr>
        <w:t xml:space="preserve"> ACER </w:t>
      </w:r>
      <w:r w:rsidR="00C31E20">
        <w:rPr>
          <w:bCs/>
          <w:iCs/>
          <w:color w:val="000000"/>
          <w:szCs w:val="20"/>
        </w:rPr>
        <w:t>underlined</w:t>
      </w:r>
      <w:r w:rsidR="006A3CB4">
        <w:rPr>
          <w:bCs/>
          <w:iCs/>
          <w:color w:val="000000"/>
          <w:szCs w:val="20"/>
        </w:rPr>
        <w:t xml:space="preserve"> </w:t>
      </w:r>
      <w:r w:rsidR="00C31E20">
        <w:rPr>
          <w:bCs/>
          <w:iCs/>
          <w:color w:val="000000"/>
          <w:szCs w:val="20"/>
        </w:rPr>
        <w:t xml:space="preserve">that </w:t>
      </w:r>
      <w:r w:rsidR="006A3CB4">
        <w:rPr>
          <w:bCs/>
          <w:iCs/>
          <w:color w:val="000000"/>
          <w:szCs w:val="20"/>
        </w:rPr>
        <w:t>an absence of NRAs decision on long-term tools</w:t>
      </w:r>
      <w:r w:rsidR="006A3CB4" w:rsidRPr="006A3CB4">
        <w:rPr>
          <w:bCs/>
          <w:iCs/>
          <w:color w:val="000000"/>
          <w:szCs w:val="20"/>
        </w:rPr>
        <w:t xml:space="preserve"> </w:t>
      </w:r>
      <w:r w:rsidR="006A3CB4">
        <w:rPr>
          <w:bCs/>
          <w:iCs/>
          <w:color w:val="000000"/>
          <w:szCs w:val="20"/>
        </w:rPr>
        <w:t xml:space="preserve">is </w:t>
      </w:r>
      <w:r w:rsidR="00C31E20">
        <w:rPr>
          <w:bCs/>
          <w:iCs/>
          <w:color w:val="000000"/>
          <w:szCs w:val="20"/>
        </w:rPr>
        <w:t>not in line</w:t>
      </w:r>
      <w:r w:rsidR="006A3CB4">
        <w:rPr>
          <w:bCs/>
          <w:iCs/>
          <w:color w:val="000000"/>
          <w:szCs w:val="20"/>
        </w:rPr>
        <w:t xml:space="preserve"> </w:t>
      </w:r>
      <w:r w:rsidR="00C31E20">
        <w:rPr>
          <w:bCs/>
          <w:iCs/>
          <w:color w:val="000000"/>
          <w:szCs w:val="20"/>
        </w:rPr>
        <w:t>with P</w:t>
      </w:r>
      <w:r w:rsidR="006A3CB4" w:rsidRPr="006A3CB4">
        <w:rPr>
          <w:bCs/>
          <w:iCs/>
          <w:color w:val="000000"/>
          <w:szCs w:val="20"/>
        </w:rPr>
        <w:t>oint</w:t>
      </w:r>
      <w:r w:rsidR="00C31E20">
        <w:rPr>
          <w:bCs/>
          <w:iCs/>
          <w:color w:val="000000"/>
          <w:szCs w:val="20"/>
        </w:rPr>
        <w:t> </w:t>
      </w:r>
      <w:r w:rsidR="006A3CB4" w:rsidRPr="006A3CB4">
        <w:rPr>
          <w:bCs/>
          <w:iCs/>
          <w:color w:val="000000"/>
          <w:szCs w:val="20"/>
        </w:rPr>
        <w:t>2.8 of Annex</w:t>
      </w:r>
      <w:r w:rsidR="00C31E20">
        <w:rPr>
          <w:bCs/>
          <w:iCs/>
          <w:color w:val="000000"/>
          <w:szCs w:val="20"/>
        </w:rPr>
        <w:t> </w:t>
      </w:r>
      <w:r w:rsidR="006A3CB4" w:rsidRPr="006A3CB4">
        <w:rPr>
          <w:bCs/>
          <w:iCs/>
          <w:color w:val="000000"/>
          <w:szCs w:val="20"/>
        </w:rPr>
        <w:t xml:space="preserve">I </w:t>
      </w:r>
      <w:r w:rsidR="00C31E20">
        <w:rPr>
          <w:bCs/>
          <w:iCs/>
          <w:color w:val="000000"/>
          <w:szCs w:val="20"/>
        </w:rPr>
        <w:t>to</w:t>
      </w:r>
      <w:r w:rsidR="006A3CB4" w:rsidRPr="006A3CB4">
        <w:rPr>
          <w:bCs/>
          <w:iCs/>
          <w:color w:val="000000"/>
          <w:szCs w:val="20"/>
        </w:rPr>
        <w:t xml:space="preserve"> </w:t>
      </w:r>
      <w:r w:rsidR="006A3CB4" w:rsidRPr="006A3CB4">
        <w:rPr>
          <w:bCs/>
          <w:iCs/>
          <w:color w:val="000000"/>
          <w:szCs w:val="20"/>
        </w:rPr>
        <w:lastRenderedPageBreak/>
        <w:t>Regulation (EC) No</w:t>
      </w:r>
      <w:r w:rsidR="00C31E20">
        <w:rPr>
          <w:bCs/>
          <w:iCs/>
          <w:color w:val="000000"/>
          <w:szCs w:val="20"/>
        </w:rPr>
        <w:t> </w:t>
      </w:r>
      <w:r w:rsidR="006A3CB4" w:rsidRPr="006A3CB4">
        <w:rPr>
          <w:bCs/>
          <w:iCs/>
          <w:color w:val="000000"/>
          <w:szCs w:val="20"/>
        </w:rPr>
        <w:t>714/2009</w:t>
      </w:r>
      <w:r w:rsidR="006A3CB4">
        <w:rPr>
          <w:bCs/>
          <w:iCs/>
          <w:color w:val="000000"/>
          <w:szCs w:val="20"/>
        </w:rPr>
        <w:t>.</w:t>
      </w:r>
      <w:r w:rsidR="00BB6613">
        <w:rPr>
          <w:bCs/>
          <w:iCs/>
          <w:color w:val="000000"/>
          <w:szCs w:val="20"/>
        </w:rPr>
        <w:t xml:space="preserve"> ACER explained</w:t>
      </w:r>
      <w:r w:rsidR="00BB6613" w:rsidRPr="00BB6613">
        <w:rPr>
          <w:bCs/>
          <w:iCs/>
          <w:color w:val="000000"/>
          <w:szCs w:val="20"/>
        </w:rPr>
        <w:t xml:space="preserve"> </w:t>
      </w:r>
      <w:r w:rsidR="00C31E20">
        <w:rPr>
          <w:bCs/>
          <w:iCs/>
          <w:color w:val="000000"/>
          <w:szCs w:val="20"/>
        </w:rPr>
        <w:t xml:space="preserve">that the </w:t>
      </w:r>
      <w:r w:rsidR="00BB6613" w:rsidRPr="00BB6613">
        <w:rPr>
          <w:bCs/>
          <w:iCs/>
          <w:color w:val="000000"/>
          <w:szCs w:val="20"/>
        </w:rPr>
        <w:t xml:space="preserve">implementation </w:t>
      </w:r>
      <w:r w:rsidR="00414842">
        <w:rPr>
          <w:bCs/>
          <w:iCs/>
          <w:color w:val="000000"/>
          <w:szCs w:val="20"/>
        </w:rPr>
        <w:t>of transmission rights has to</w:t>
      </w:r>
      <w:r w:rsidR="00BB6613" w:rsidRPr="00BB6613">
        <w:rPr>
          <w:bCs/>
          <w:iCs/>
          <w:color w:val="000000"/>
          <w:szCs w:val="20"/>
        </w:rPr>
        <w:t xml:space="preserve"> be in line with the on-going harmoni</w:t>
      </w:r>
      <w:r w:rsidR="00EF2107">
        <w:rPr>
          <w:bCs/>
          <w:iCs/>
          <w:color w:val="000000"/>
          <w:szCs w:val="20"/>
        </w:rPr>
        <w:t>z</w:t>
      </w:r>
      <w:r w:rsidR="00BB6613" w:rsidRPr="00BB6613">
        <w:rPr>
          <w:bCs/>
          <w:iCs/>
          <w:color w:val="000000"/>
          <w:szCs w:val="20"/>
        </w:rPr>
        <w:t>at</w:t>
      </w:r>
      <w:r w:rsidR="00BB6613">
        <w:rPr>
          <w:bCs/>
          <w:iCs/>
          <w:color w:val="000000"/>
          <w:szCs w:val="20"/>
        </w:rPr>
        <w:t xml:space="preserve">ion process and the draft </w:t>
      </w:r>
      <w:r w:rsidR="00A308DD" w:rsidRPr="00A308DD">
        <w:rPr>
          <w:bCs/>
          <w:iCs/>
          <w:color w:val="000000"/>
          <w:szCs w:val="20"/>
        </w:rPr>
        <w:t xml:space="preserve">Network Code on Forward Capacity Allocation </w:t>
      </w:r>
      <w:r w:rsidR="00A308DD">
        <w:rPr>
          <w:bCs/>
          <w:iCs/>
          <w:color w:val="000000"/>
          <w:szCs w:val="20"/>
        </w:rPr>
        <w:t>(</w:t>
      </w:r>
      <w:r w:rsidR="00BB6613">
        <w:rPr>
          <w:bCs/>
          <w:iCs/>
          <w:color w:val="000000"/>
          <w:szCs w:val="20"/>
        </w:rPr>
        <w:t>FCA NC</w:t>
      </w:r>
      <w:r w:rsidR="00A308DD">
        <w:rPr>
          <w:bCs/>
          <w:iCs/>
          <w:color w:val="000000"/>
          <w:szCs w:val="20"/>
        </w:rPr>
        <w:t>)</w:t>
      </w:r>
      <w:r w:rsidR="00BB6613">
        <w:rPr>
          <w:bCs/>
          <w:iCs/>
          <w:color w:val="000000"/>
          <w:szCs w:val="20"/>
        </w:rPr>
        <w:t>.</w:t>
      </w:r>
    </w:p>
    <w:p w:rsidR="00B76C75" w:rsidRDefault="00B76C75" w:rsidP="00B76C75">
      <w:pPr>
        <w:pStyle w:val="Sarakstarindkopa"/>
        <w:rPr>
          <w:bCs/>
          <w:iCs/>
          <w:color w:val="000000"/>
          <w:lang w:val="en-GB"/>
        </w:rPr>
      </w:pPr>
    </w:p>
    <w:p w:rsidR="00BB7D4B" w:rsidRDefault="00B76C75" w:rsidP="00A308DD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tLeast"/>
        <w:rPr>
          <w:szCs w:val="24"/>
        </w:rPr>
      </w:pPr>
      <w:r w:rsidRPr="00C2263F">
        <w:rPr>
          <w:bCs/>
          <w:iCs/>
          <w:color w:val="000000"/>
          <w:szCs w:val="24"/>
          <w:lang w:val="en-GB"/>
        </w:rPr>
        <w:t>Representative of Nord Pool Spot AS (NPS)</w:t>
      </w:r>
      <w:r w:rsidR="009D3BD6">
        <w:rPr>
          <w:bCs/>
          <w:iCs/>
          <w:color w:val="000000"/>
          <w:szCs w:val="24"/>
          <w:lang w:val="en-GB"/>
        </w:rPr>
        <w:t xml:space="preserve"> gave an overview of 2013 market development in Baltics</w:t>
      </w:r>
      <w:r w:rsidRPr="00C2263F">
        <w:rPr>
          <w:bCs/>
          <w:iCs/>
          <w:color w:val="000000"/>
          <w:szCs w:val="24"/>
          <w:lang w:val="en-GB"/>
        </w:rPr>
        <w:t xml:space="preserve">. </w:t>
      </w:r>
      <w:r w:rsidR="0020052F">
        <w:rPr>
          <w:bCs/>
          <w:iCs/>
          <w:color w:val="000000"/>
          <w:szCs w:val="24"/>
          <w:lang w:val="en-GB"/>
        </w:rPr>
        <w:t>In 2013 k</w:t>
      </w:r>
      <w:r w:rsidR="009D3BD6">
        <w:rPr>
          <w:bCs/>
          <w:iCs/>
          <w:color w:val="000000"/>
          <w:szCs w:val="24"/>
          <w:lang w:val="en-GB"/>
        </w:rPr>
        <w:t xml:space="preserve">ey milestones in Baltics </w:t>
      </w:r>
      <w:r w:rsidR="00333EEC">
        <w:rPr>
          <w:bCs/>
          <w:iCs/>
          <w:color w:val="000000"/>
          <w:szCs w:val="24"/>
          <w:lang w:val="en-GB"/>
        </w:rPr>
        <w:t>is the launch</w:t>
      </w:r>
      <w:r w:rsidR="00414842">
        <w:rPr>
          <w:bCs/>
          <w:iCs/>
          <w:color w:val="000000"/>
          <w:szCs w:val="24"/>
          <w:lang w:val="en-GB"/>
        </w:rPr>
        <w:t xml:space="preserve"> of </w:t>
      </w:r>
      <w:r w:rsidR="009D3BD6">
        <w:rPr>
          <w:bCs/>
          <w:iCs/>
          <w:color w:val="000000"/>
          <w:szCs w:val="24"/>
          <w:lang w:val="en-GB"/>
        </w:rPr>
        <w:t xml:space="preserve">new UMM platform in May, Latvia Elspot price </w:t>
      </w:r>
      <w:r w:rsidR="00414842">
        <w:rPr>
          <w:bCs/>
          <w:iCs/>
          <w:color w:val="000000"/>
          <w:szCs w:val="24"/>
          <w:lang w:val="en-GB"/>
        </w:rPr>
        <w:t>area</w:t>
      </w:r>
      <w:r w:rsidR="0020052F">
        <w:rPr>
          <w:bCs/>
          <w:iCs/>
          <w:color w:val="000000"/>
          <w:szCs w:val="24"/>
          <w:lang w:val="en-GB"/>
        </w:rPr>
        <w:t xml:space="preserve"> </w:t>
      </w:r>
      <w:r w:rsidR="00A308DD">
        <w:rPr>
          <w:bCs/>
          <w:iCs/>
          <w:color w:val="000000"/>
          <w:szCs w:val="24"/>
          <w:lang w:val="en-GB"/>
        </w:rPr>
        <w:t>opening</w:t>
      </w:r>
      <w:r w:rsidR="009D3BD6">
        <w:rPr>
          <w:bCs/>
          <w:iCs/>
          <w:color w:val="000000"/>
          <w:szCs w:val="24"/>
          <w:lang w:val="en-GB"/>
        </w:rPr>
        <w:t xml:space="preserve"> in June and Latvia/</w:t>
      </w:r>
      <w:r w:rsidR="00551B98">
        <w:rPr>
          <w:bCs/>
          <w:iCs/>
          <w:color w:val="000000"/>
          <w:szCs w:val="24"/>
          <w:lang w:val="en-GB"/>
        </w:rPr>
        <w:t>Lithuania</w:t>
      </w:r>
      <w:r w:rsidR="009D3BD6">
        <w:rPr>
          <w:bCs/>
          <w:iCs/>
          <w:color w:val="000000"/>
          <w:szCs w:val="24"/>
          <w:lang w:val="en-GB"/>
        </w:rPr>
        <w:t xml:space="preserve"> Elbas </w:t>
      </w:r>
      <w:r w:rsidR="00AE7B9E">
        <w:rPr>
          <w:bCs/>
          <w:iCs/>
          <w:color w:val="000000"/>
          <w:szCs w:val="24"/>
          <w:lang w:val="en-GB"/>
        </w:rPr>
        <w:t>market opening in December 2013</w:t>
      </w:r>
      <w:r>
        <w:rPr>
          <w:szCs w:val="24"/>
        </w:rPr>
        <w:t xml:space="preserve">. </w:t>
      </w:r>
      <w:r w:rsidR="00414842">
        <w:rPr>
          <w:szCs w:val="24"/>
        </w:rPr>
        <w:t>It</w:t>
      </w:r>
      <w:r>
        <w:rPr>
          <w:szCs w:val="24"/>
        </w:rPr>
        <w:t xml:space="preserve"> </w:t>
      </w:r>
      <w:r w:rsidR="00414842">
        <w:rPr>
          <w:szCs w:val="24"/>
        </w:rPr>
        <w:t xml:space="preserve">was </w:t>
      </w:r>
      <w:r>
        <w:rPr>
          <w:szCs w:val="24"/>
        </w:rPr>
        <w:t xml:space="preserve">pointed out </w:t>
      </w:r>
      <w:r w:rsidR="00414842">
        <w:rPr>
          <w:szCs w:val="24"/>
        </w:rPr>
        <w:t xml:space="preserve">that </w:t>
      </w:r>
      <w:r>
        <w:rPr>
          <w:szCs w:val="24"/>
        </w:rPr>
        <w:t xml:space="preserve">further challenges </w:t>
      </w:r>
      <w:r w:rsidR="00414842">
        <w:rPr>
          <w:szCs w:val="24"/>
        </w:rPr>
        <w:t xml:space="preserve">related to the </w:t>
      </w:r>
      <w:r w:rsidR="00AE7B9E">
        <w:rPr>
          <w:szCs w:val="24"/>
        </w:rPr>
        <w:t>o</w:t>
      </w:r>
      <w:r w:rsidR="00AE7B9E" w:rsidRPr="00AE7B9E">
        <w:rPr>
          <w:szCs w:val="24"/>
        </w:rPr>
        <w:t>pening of markets and harmonizing of</w:t>
      </w:r>
      <w:r w:rsidR="00414842">
        <w:rPr>
          <w:szCs w:val="24"/>
        </w:rPr>
        <w:t xml:space="preserve"> </w:t>
      </w:r>
      <w:r w:rsidR="00AE7B9E" w:rsidRPr="00AE7B9E">
        <w:rPr>
          <w:szCs w:val="24"/>
        </w:rPr>
        <w:t>rules should c</w:t>
      </w:r>
      <w:r w:rsidR="00AE7B9E">
        <w:rPr>
          <w:szCs w:val="24"/>
        </w:rPr>
        <w:t>ontinue as agreed in BEMIP</w:t>
      </w:r>
      <w:r w:rsidR="00414842">
        <w:rPr>
          <w:szCs w:val="24"/>
        </w:rPr>
        <w:t>.</w:t>
      </w:r>
      <w:r w:rsidR="00551B98">
        <w:rPr>
          <w:szCs w:val="24"/>
        </w:rPr>
        <w:t xml:space="preserve"> </w:t>
      </w:r>
      <w:r w:rsidR="00414842">
        <w:rPr>
          <w:szCs w:val="24"/>
        </w:rPr>
        <w:t xml:space="preserve">It was mentioned that the </w:t>
      </w:r>
      <w:r w:rsidR="00551B98">
        <w:rPr>
          <w:szCs w:val="24"/>
        </w:rPr>
        <w:t>c</w:t>
      </w:r>
      <w:r w:rsidR="00551B98" w:rsidRPr="00551B98">
        <w:rPr>
          <w:szCs w:val="24"/>
        </w:rPr>
        <w:t xml:space="preserve">urrent </w:t>
      </w:r>
      <w:r w:rsidR="00D20FDB">
        <w:rPr>
          <w:szCs w:val="24"/>
        </w:rPr>
        <w:t xml:space="preserve">set-up of </w:t>
      </w:r>
      <w:r w:rsidR="00551B98" w:rsidRPr="00551B98">
        <w:rPr>
          <w:szCs w:val="24"/>
        </w:rPr>
        <w:t>Latvian electricity excise tax doesn't allow Latvian renewable energy to be traded through power exchange</w:t>
      </w:r>
      <w:r w:rsidR="00D20FDB">
        <w:rPr>
          <w:szCs w:val="24"/>
        </w:rPr>
        <w:t>. Other issues of particular attention are</w:t>
      </w:r>
      <w:r w:rsidR="00551B98">
        <w:rPr>
          <w:szCs w:val="24"/>
        </w:rPr>
        <w:t xml:space="preserve"> </w:t>
      </w:r>
      <w:r w:rsidR="00551B98" w:rsidRPr="00551B98">
        <w:rPr>
          <w:szCs w:val="24"/>
        </w:rPr>
        <w:t>3</w:t>
      </w:r>
      <w:r w:rsidR="00551B98" w:rsidRPr="00551B98">
        <w:rPr>
          <w:szCs w:val="24"/>
          <w:vertAlign w:val="superscript"/>
        </w:rPr>
        <w:t>rd</w:t>
      </w:r>
      <w:r w:rsidR="00551B98" w:rsidRPr="00551B98">
        <w:rPr>
          <w:szCs w:val="24"/>
        </w:rPr>
        <w:t xml:space="preserve"> countries border handling mechanism</w:t>
      </w:r>
      <w:r w:rsidR="00D20FDB">
        <w:rPr>
          <w:szCs w:val="24"/>
        </w:rPr>
        <w:t xml:space="preserve"> principles</w:t>
      </w:r>
      <w:r w:rsidR="00551B98">
        <w:rPr>
          <w:szCs w:val="24"/>
        </w:rPr>
        <w:t>, c</w:t>
      </w:r>
      <w:r w:rsidR="00551B98" w:rsidRPr="00551B98">
        <w:rPr>
          <w:szCs w:val="24"/>
        </w:rPr>
        <w:t>ommon balancing energy price calculation</w:t>
      </w:r>
      <w:r w:rsidR="00551B98">
        <w:rPr>
          <w:szCs w:val="24"/>
        </w:rPr>
        <w:t xml:space="preserve">. NPS also gave information about </w:t>
      </w:r>
      <w:r w:rsidR="00A308DD" w:rsidRPr="00A308DD">
        <w:rPr>
          <w:szCs w:val="24"/>
        </w:rPr>
        <w:t>Price Coupling of Regions</w:t>
      </w:r>
      <w:r w:rsidR="00A308DD">
        <w:rPr>
          <w:szCs w:val="24"/>
        </w:rPr>
        <w:t xml:space="preserve"> (</w:t>
      </w:r>
      <w:r w:rsidR="00551B98">
        <w:rPr>
          <w:szCs w:val="24"/>
        </w:rPr>
        <w:t>PCR</w:t>
      </w:r>
      <w:r w:rsidR="00A308DD">
        <w:rPr>
          <w:szCs w:val="24"/>
        </w:rPr>
        <w:t>)</w:t>
      </w:r>
      <w:r w:rsidR="00551B98">
        <w:rPr>
          <w:szCs w:val="24"/>
        </w:rPr>
        <w:t xml:space="preserve"> project.</w:t>
      </w:r>
    </w:p>
    <w:p w:rsidR="00BB7D4B" w:rsidRDefault="00BB7D4B" w:rsidP="00BB7D4B">
      <w:pPr>
        <w:autoSpaceDE w:val="0"/>
        <w:autoSpaceDN w:val="0"/>
        <w:adjustRightInd w:val="0"/>
        <w:spacing w:before="0" w:line="240" w:lineRule="atLeast"/>
        <w:ind w:left="360" w:firstLine="0"/>
        <w:rPr>
          <w:szCs w:val="24"/>
        </w:rPr>
      </w:pPr>
    </w:p>
    <w:p w:rsidR="00B76C75" w:rsidRPr="0095582E" w:rsidRDefault="00BB7D4B" w:rsidP="0095582E">
      <w:pPr>
        <w:pStyle w:val="Sarakstarindkopa"/>
        <w:numPr>
          <w:ilvl w:val="0"/>
          <w:numId w:val="1"/>
        </w:numPr>
        <w:jc w:val="both"/>
      </w:pPr>
      <w:r w:rsidRPr="00BB7D4B">
        <w:t xml:space="preserve">The representative of Ministry of Economic Affairs and Communication of the Republic of Estonia </w:t>
      </w:r>
      <w:r w:rsidR="00C7342A">
        <w:t xml:space="preserve">informed about the </w:t>
      </w:r>
      <w:r w:rsidR="00C7342A" w:rsidRPr="00C7342A">
        <w:t>main conclusions of the BEMIP H</w:t>
      </w:r>
      <w:r w:rsidR="00C7342A">
        <w:t>igh Level Group final report</w:t>
      </w:r>
      <w:r w:rsidR="0094399A">
        <w:t>, which were</w:t>
      </w:r>
      <w:r w:rsidR="00C7342A">
        <w:t xml:space="preserve"> electricity market integration, electricity interconnections and generation and gas internal market and infrastructure.</w:t>
      </w:r>
    </w:p>
    <w:p w:rsidR="00B76C75" w:rsidRDefault="00B76C75" w:rsidP="00B76C75">
      <w:pPr>
        <w:pStyle w:val="Sarakstarindkopa"/>
        <w:rPr>
          <w:bCs/>
          <w:color w:val="000000"/>
          <w:lang w:val="en-GB"/>
        </w:rPr>
      </w:pPr>
    </w:p>
    <w:p w:rsidR="00BB2A0D" w:rsidRPr="00BB2A0D" w:rsidRDefault="00B76C75" w:rsidP="00BB2A0D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bCs/>
          <w:color w:val="000000"/>
          <w:lang w:val="en-GB"/>
        </w:rPr>
      </w:pPr>
      <w:r w:rsidRPr="00710AA7">
        <w:rPr>
          <w:bCs/>
          <w:color w:val="000000"/>
          <w:lang w:val="en-GB"/>
        </w:rPr>
        <w:t>Closing the meeting, the forum participants identified several priorities and made proposals for further work:</w:t>
      </w:r>
    </w:p>
    <w:p w:rsidR="00BB2A0D" w:rsidRDefault="00BB2A0D" w:rsidP="00B76C75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Cs/>
          <w:iCs/>
          <w:color w:val="000000"/>
          <w:lang w:val="en-GB"/>
        </w:rPr>
      </w:pPr>
      <w:r>
        <w:rPr>
          <w:bCs/>
          <w:iCs/>
          <w:color w:val="000000"/>
          <w:lang w:val="en-GB"/>
        </w:rPr>
        <w:t>Baltic TSO’s made a common proposal about the transmission rights on Estonia</w:t>
      </w:r>
      <w:r w:rsidR="00396A27">
        <w:rPr>
          <w:bCs/>
          <w:iCs/>
          <w:color w:val="000000"/>
          <w:lang w:val="en-GB"/>
        </w:rPr>
        <w:t>n</w:t>
      </w:r>
      <w:r>
        <w:rPr>
          <w:bCs/>
          <w:iCs/>
          <w:color w:val="000000"/>
          <w:lang w:val="en-GB"/>
        </w:rPr>
        <w:t xml:space="preserve"> and Latvia</w:t>
      </w:r>
      <w:r w:rsidR="00396A27">
        <w:rPr>
          <w:bCs/>
          <w:iCs/>
          <w:color w:val="000000"/>
          <w:lang w:val="en-GB"/>
        </w:rPr>
        <w:t>n</w:t>
      </w:r>
      <w:r>
        <w:rPr>
          <w:bCs/>
          <w:iCs/>
          <w:color w:val="000000"/>
          <w:lang w:val="en-GB"/>
        </w:rPr>
        <w:t xml:space="preserve"> border</w:t>
      </w:r>
      <w:r w:rsidR="004F4430">
        <w:rPr>
          <w:bCs/>
          <w:iCs/>
          <w:color w:val="000000"/>
          <w:lang w:val="en-GB"/>
        </w:rPr>
        <w:t xml:space="preserve"> and introduction of set transmission capacity on Lithuania</w:t>
      </w:r>
      <w:r w:rsidR="004F4430" w:rsidRPr="009D456D">
        <w:rPr>
          <w:bCs/>
          <w:iCs/>
          <w:color w:val="000000"/>
          <w:lang w:val="en-GB"/>
        </w:rPr>
        <w:t>–</w:t>
      </w:r>
      <w:r w:rsidR="00A308DD" w:rsidRPr="009D456D">
        <w:rPr>
          <w:bCs/>
          <w:iCs/>
          <w:color w:val="000000"/>
          <w:lang w:val="en-GB"/>
        </w:rPr>
        <w:t>B</w:t>
      </w:r>
      <w:r w:rsidR="00A308DD">
        <w:rPr>
          <w:bCs/>
          <w:iCs/>
          <w:color w:val="000000"/>
          <w:lang w:val="en-GB"/>
        </w:rPr>
        <w:t>elorussia</w:t>
      </w:r>
      <w:r w:rsidR="004F4430">
        <w:rPr>
          <w:bCs/>
          <w:iCs/>
          <w:color w:val="000000"/>
          <w:lang w:val="en-GB"/>
        </w:rPr>
        <w:t xml:space="preserve"> border</w:t>
      </w:r>
      <w:r w:rsidR="0083290C">
        <w:rPr>
          <w:bCs/>
          <w:iCs/>
          <w:color w:val="000000"/>
          <w:lang w:val="en-GB"/>
        </w:rPr>
        <w:t>;</w:t>
      </w:r>
    </w:p>
    <w:p w:rsidR="00840F5A" w:rsidRDefault="00BB2A0D" w:rsidP="00B76C75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Cs/>
          <w:iCs/>
          <w:color w:val="000000"/>
          <w:lang w:val="en-GB"/>
        </w:rPr>
      </w:pPr>
      <w:r>
        <w:rPr>
          <w:bCs/>
          <w:iCs/>
          <w:color w:val="000000"/>
          <w:lang w:val="en-GB"/>
        </w:rPr>
        <w:t>Baltic traders stressed out the l</w:t>
      </w:r>
      <w:r w:rsidR="00840F5A">
        <w:rPr>
          <w:bCs/>
          <w:iCs/>
          <w:color w:val="000000"/>
          <w:lang w:val="en-GB"/>
        </w:rPr>
        <w:t>ack of financial hedging instruments in the Baltic States</w:t>
      </w:r>
      <w:r>
        <w:rPr>
          <w:bCs/>
          <w:iCs/>
          <w:color w:val="000000"/>
          <w:lang w:val="en-GB"/>
        </w:rPr>
        <w:t>;</w:t>
      </w:r>
    </w:p>
    <w:p w:rsidR="00B76C75" w:rsidRPr="0095582E" w:rsidRDefault="00B76C75" w:rsidP="0083290C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Cs/>
          <w:iCs/>
          <w:color w:val="000000"/>
          <w:lang w:val="en-GB"/>
        </w:rPr>
      </w:pPr>
      <w:r>
        <w:rPr>
          <w:bCs/>
          <w:iCs/>
          <w:color w:val="000000"/>
          <w:lang w:val="en-GB"/>
        </w:rPr>
        <w:t xml:space="preserve">NPS indicated </w:t>
      </w:r>
      <w:r>
        <w:rPr>
          <w:szCs w:val="24"/>
        </w:rPr>
        <w:t xml:space="preserve">further challenges regarding </w:t>
      </w:r>
      <w:r>
        <w:t>3</w:t>
      </w:r>
      <w:r w:rsidRPr="00C2263F">
        <w:rPr>
          <w:vertAlign w:val="superscript"/>
        </w:rPr>
        <w:t>rd</w:t>
      </w:r>
      <w:r>
        <w:t xml:space="preserve"> countries border handling mechanism</w:t>
      </w:r>
      <w:r w:rsidR="00D20FDB">
        <w:t xml:space="preserve"> principles</w:t>
      </w:r>
      <w:r>
        <w:t>,</w:t>
      </w:r>
      <w:r w:rsidR="0083290C">
        <w:t xml:space="preserve"> harmonized trading rules in </w:t>
      </w:r>
      <w:r w:rsidR="001464CC">
        <w:t xml:space="preserve">the </w:t>
      </w:r>
      <w:r w:rsidR="0083290C">
        <w:t>Baltic</w:t>
      </w:r>
      <w:r w:rsidR="001464CC">
        <w:t xml:space="preserve">s according to BEMIP and </w:t>
      </w:r>
      <w:r w:rsidR="0083290C">
        <w:t xml:space="preserve">Latvian </w:t>
      </w:r>
      <w:r w:rsidR="0083290C" w:rsidRPr="0083290C">
        <w:t>electricity excise tax</w:t>
      </w:r>
      <w:r w:rsidR="0083290C">
        <w:t>;</w:t>
      </w:r>
      <w:r w:rsidR="001464CC">
        <w:t xml:space="preserve"> </w:t>
      </w:r>
    </w:p>
    <w:p w:rsidR="0095582E" w:rsidRDefault="001464CC" w:rsidP="001464CC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Cs/>
          <w:iCs/>
          <w:color w:val="000000"/>
          <w:lang w:val="en-GB"/>
        </w:rPr>
      </w:pPr>
      <w:r>
        <w:rPr>
          <w:bCs/>
          <w:iCs/>
          <w:color w:val="000000"/>
          <w:lang w:val="en-GB"/>
        </w:rPr>
        <w:t xml:space="preserve">The </w:t>
      </w:r>
      <w:r w:rsidRPr="001464CC">
        <w:rPr>
          <w:bCs/>
          <w:iCs/>
          <w:color w:val="000000"/>
          <w:lang w:val="en-GB"/>
        </w:rPr>
        <w:t xml:space="preserve">Ministry of Economic Affairs and Communication of the Republic of Estonia </w:t>
      </w:r>
      <w:r>
        <w:rPr>
          <w:bCs/>
          <w:iCs/>
          <w:color w:val="000000"/>
          <w:lang w:val="en-GB"/>
        </w:rPr>
        <w:t>pointed out the fulfilment</w:t>
      </w:r>
      <w:r w:rsidR="0095582E">
        <w:rPr>
          <w:bCs/>
          <w:iCs/>
          <w:color w:val="000000"/>
          <w:lang w:val="en-GB"/>
        </w:rPr>
        <w:t xml:space="preserve"> the BEMIP plan towards the integrated electricity market in the Baltic S</w:t>
      </w:r>
      <w:r w:rsidR="007E17D0">
        <w:rPr>
          <w:bCs/>
          <w:iCs/>
          <w:color w:val="000000"/>
          <w:lang w:val="en-GB"/>
        </w:rPr>
        <w:t>ea region</w:t>
      </w:r>
      <w:r w:rsidR="0095582E">
        <w:rPr>
          <w:bCs/>
          <w:iCs/>
          <w:color w:val="000000"/>
          <w:lang w:val="en-GB"/>
        </w:rPr>
        <w:t>;</w:t>
      </w:r>
    </w:p>
    <w:p w:rsidR="00672841" w:rsidRDefault="00672841" w:rsidP="001464CC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Cs/>
          <w:iCs/>
          <w:color w:val="000000"/>
          <w:lang w:val="en-GB"/>
        </w:rPr>
      </w:pPr>
      <w:r>
        <w:rPr>
          <w:bCs/>
          <w:iCs/>
          <w:color w:val="000000"/>
          <w:lang w:val="en-GB"/>
        </w:rPr>
        <w:t>Baltic NRAs will continue close cooperation presenting PCIs to ACER; lead NRAs were defined for each PCI;</w:t>
      </w:r>
    </w:p>
    <w:p w:rsidR="00B76C75" w:rsidRPr="00F81D4C" w:rsidRDefault="00B76C75" w:rsidP="00B76C75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Cs/>
          <w:iCs/>
          <w:color w:val="000000"/>
          <w:lang w:val="en-GB"/>
        </w:rPr>
      </w:pPr>
      <w:r>
        <w:rPr>
          <w:bCs/>
          <w:iCs/>
          <w:color w:val="000000"/>
        </w:rPr>
        <w:t xml:space="preserve">Baltic NRAs´ </w:t>
      </w:r>
      <w:r w:rsidR="00D20FDB">
        <w:rPr>
          <w:bCs/>
          <w:iCs/>
          <w:color w:val="000000"/>
        </w:rPr>
        <w:t xml:space="preserve">will address </w:t>
      </w:r>
      <w:r w:rsidR="001E2A82">
        <w:rPr>
          <w:bCs/>
          <w:iCs/>
          <w:color w:val="000000"/>
        </w:rPr>
        <w:t xml:space="preserve">Baltic TSOs </w:t>
      </w:r>
      <w:r w:rsidR="00D20FDB">
        <w:rPr>
          <w:bCs/>
          <w:iCs/>
          <w:color w:val="000000"/>
        </w:rPr>
        <w:t>with a common letter and</w:t>
      </w:r>
      <w:r w:rsidR="001E2A82">
        <w:rPr>
          <w:bCs/>
          <w:iCs/>
          <w:color w:val="000000"/>
        </w:rPr>
        <w:t xml:space="preserve"> </w:t>
      </w:r>
      <w:r>
        <w:rPr>
          <w:color w:val="000000"/>
          <w:lang w:val="et-EE"/>
        </w:rPr>
        <w:t xml:space="preserve">common </w:t>
      </w:r>
      <w:r w:rsidR="001E2A82">
        <w:rPr>
          <w:color w:val="000000"/>
          <w:lang w:val="et-EE"/>
        </w:rPr>
        <w:t>proposal about the conge</w:t>
      </w:r>
      <w:r w:rsidR="007E17D0">
        <w:rPr>
          <w:color w:val="000000"/>
          <w:lang w:val="et-EE"/>
        </w:rPr>
        <w:t>s</w:t>
      </w:r>
      <w:r w:rsidR="001E2A82">
        <w:rPr>
          <w:color w:val="000000"/>
          <w:lang w:val="et-EE"/>
        </w:rPr>
        <w:t>tion management opportunities in the Baltics</w:t>
      </w:r>
      <w:r w:rsidR="00333EEC">
        <w:rPr>
          <w:color w:val="000000"/>
          <w:lang w:val="et-EE"/>
        </w:rPr>
        <w:t>.</w:t>
      </w:r>
      <w:r w:rsidR="007E17D0">
        <w:rPr>
          <w:color w:val="000000"/>
          <w:lang w:val="et-EE"/>
        </w:rPr>
        <w:t xml:space="preserve"> </w:t>
      </w:r>
    </w:p>
    <w:p w:rsidR="00B76C75" w:rsidRPr="00710AA7" w:rsidRDefault="00B76C75" w:rsidP="00B76C75">
      <w:pPr>
        <w:widowControl/>
        <w:autoSpaceDE w:val="0"/>
        <w:autoSpaceDN w:val="0"/>
        <w:adjustRightInd w:val="0"/>
        <w:spacing w:before="0" w:after="0" w:line="240" w:lineRule="auto"/>
        <w:ind w:firstLine="0"/>
        <w:rPr>
          <w:bCs/>
          <w:iCs/>
          <w:color w:val="000000"/>
          <w:lang w:val="en-GB"/>
        </w:rPr>
      </w:pPr>
    </w:p>
    <w:p w:rsidR="00B76C75" w:rsidRDefault="00B76C75" w:rsidP="00B76C75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240" w:lineRule="atLeast"/>
        <w:rPr>
          <w:lang w:val="en-GB"/>
        </w:rPr>
      </w:pPr>
      <w:r>
        <w:rPr>
          <w:lang w:val="en-GB"/>
        </w:rPr>
        <w:t xml:space="preserve">The next </w:t>
      </w:r>
      <w:r w:rsidR="00E52904">
        <w:rPr>
          <w:lang w:val="en-GB"/>
        </w:rPr>
        <w:t xml:space="preserve">Electricity Market </w:t>
      </w:r>
      <w:r w:rsidR="00CC2B28">
        <w:rPr>
          <w:lang w:val="en-GB"/>
        </w:rPr>
        <w:t>Mini-</w:t>
      </w:r>
      <w:r w:rsidR="00E52904">
        <w:rPr>
          <w:lang w:val="en-GB"/>
        </w:rPr>
        <w:t>F</w:t>
      </w:r>
      <w:r w:rsidR="008B103F">
        <w:rPr>
          <w:lang w:val="en-GB"/>
        </w:rPr>
        <w:t xml:space="preserve">orum will be </w:t>
      </w:r>
      <w:r w:rsidR="00275861">
        <w:rPr>
          <w:lang w:val="en-GB"/>
        </w:rPr>
        <w:t>organis</w:t>
      </w:r>
      <w:r w:rsidR="00275861" w:rsidRPr="00710AA7">
        <w:rPr>
          <w:lang w:val="en-GB"/>
        </w:rPr>
        <w:t>ed</w:t>
      </w:r>
      <w:r w:rsidRPr="00710AA7">
        <w:rPr>
          <w:lang w:val="en-GB"/>
        </w:rPr>
        <w:t xml:space="preserve"> by the </w:t>
      </w:r>
      <w:r>
        <w:rPr>
          <w:lang w:val="en-GB"/>
        </w:rPr>
        <w:t>Latvian</w:t>
      </w:r>
      <w:r w:rsidR="008B103F">
        <w:rPr>
          <w:lang w:val="en-GB"/>
        </w:rPr>
        <w:t xml:space="preserve"> regulator</w:t>
      </w:r>
      <w:r w:rsidRPr="00710AA7">
        <w:rPr>
          <w:lang w:val="en-GB"/>
        </w:rPr>
        <w:t xml:space="preserve"> in </w:t>
      </w:r>
      <w:r w:rsidR="00CF32CE" w:rsidRPr="00333EEC">
        <w:rPr>
          <w:lang w:val="en-GB"/>
        </w:rPr>
        <w:t>May 2014.</w:t>
      </w:r>
    </w:p>
    <w:p w:rsidR="00B76C75" w:rsidRPr="00710AA7" w:rsidRDefault="00B76C75" w:rsidP="00B76C75">
      <w:pPr>
        <w:widowControl/>
        <w:autoSpaceDE w:val="0"/>
        <w:autoSpaceDN w:val="0"/>
        <w:adjustRightInd w:val="0"/>
        <w:spacing w:before="0" w:after="0" w:line="240" w:lineRule="atLeast"/>
        <w:ind w:left="360" w:firstLine="0"/>
        <w:rPr>
          <w:lang w:val="en-GB"/>
        </w:rPr>
      </w:pPr>
    </w:p>
    <w:p w:rsidR="00B76C75" w:rsidRPr="0033615B" w:rsidRDefault="00B76C75" w:rsidP="00B76C75">
      <w:pPr>
        <w:pStyle w:val="Style42"/>
        <w:widowControl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</w:rPr>
      </w:pPr>
      <w:r w:rsidRPr="0033615B">
        <w:rPr>
          <w:rFonts w:ascii="Times New Roman" w:hAnsi="Times New Roman" w:cs="Times New Roman"/>
          <w:sz w:val="24"/>
        </w:rPr>
        <w:t>______________</w:t>
      </w:r>
    </w:p>
    <w:p w:rsidR="00740ED9" w:rsidRDefault="00740ED9" w:rsidP="00614D94">
      <w:pPr>
        <w:ind w:firstLine="0"/>
      </w:pPr>
    </w:p>
    <w:sectPr w:rsidR="00740ED9" w:rsidSect="00AF40BC">
      <w:headerReference w:type="even" r:id="rId14"/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/>
      <w:pgMar w:top="1134" w:right="1134" w:bottom="1134" w:left="1701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7E" w:rsidRDefault="00633A7E">
      <w:pPr>
        <w:spacing w:before="0" w:after="0" w:line="240" w:lineRule="auto"/>
      </w:pPr>
      <w:r>
        <w:separator/>
      </w:r>
    </w:p>
  </w:endnote>
  <w:endnote w:type="continuationSeparator" w:id="0">
    <w:p w:rsidR="00633A7E" w:rsidRDefault="00633A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646204"/>
      <w:docPartObj>
        <w:docPartGallery w:val="Page Numbers (Bottom of Page)"/>
        <w:docPartUnique/>
      </w:docPartObj>
    </w:sdtPr>
    <w:sdtEndPr/>
    <w:sdtContent>
      <w:p w:rsidR="00614D94" w:rsidRDefault="00CF32CE">
        <w:pPr>
          <w:pStyle w:val="Kjene"/>
          <w:jc w:val="right"/>
        </w:pPr>
        <w:r>
          <w:fldChar w:fldCharType="begin"/>
        </w:r>
        <w:r w:rsidR="00614D94">
          <w:instrText>PAGE   \* MERGEFORMAT</w:instrText>
        </w:r>
        <w:r>
          <w:fldChar w:fldCharType="separate"/>
        </w:r>
        <w:r w:rsidR="00E6708C" w:rsidRPr="00E6708C">
          <w:rPr>
            <w:noProof/>
            <w:lang w:val="et-EE"/>
          </w:rPr>
          <w:t>4</w:t>
        </w:r>
        <w:r>
          <w:fldChar w:fldCharType="end"/>
        </w:r>
      </w:p>
    </w:sdtContent>
  </w:sdt>
  <w:p w:rsidR="00614D94" w:rsidRDefault="00614D94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30" w:rsidRDefault="00DD5062">
    <w:pPr>
      <w:pStyle w:val="Kjene"/>
      <w:widowControl/>
      <w:tabs>
        <w:tab w:val="clear" w:pos="4153"/>
        <w:tab w:val="clear" w:pos="8306"/>
        <w:tab w:val="left" w:pos="4536"/>
        <w:tab w:val="left" w:pos="8789"/>
      </w:tabs>
      <w:spacing w:before="240" w:after="0" w:line="240" w:lineRule="auto"/>
      <w:ind w:firstLine="0"/>
      <w:jc w:val="left"/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7E" w:rsidRDefault="00633A7E">
      <w:pPr>
        <w:spacing w:before="0" w:after="0" w:line="240" w:lineRule="auto"/>
      </w:pPr>
      <w:r>
        <w:separator/>
      </w:r>
    </w:p>
  </w:footnote>
  <w:footnote w:type="continuationSeparator" w:id="0">
    <w:p w:rsidR="00633A7E" w:rsidRDefault="00633A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30" w:rsidRDefault="00CF32CE">
    <w:pPr>
      <w:pStyle w:val="Galvene"/>
      <w:framePr w:wrap="auto" w:vAnchor="text" w:hAnchor="margin" w:xAlign="center" w:y="1"/>
      <w:widowControl/>
      <w:rPr>
        <w:rStyle w:val="Lappusesnumurs"/>
      </w:rPr>
    </w:pPr>
    <w:r>
      <w:rPr>
        <w:rStyle w:val="Lappusesnumurs"/>
      </w:rPr>
      <w:fldChar w:fldCharType="begin"/>
    </w:r>
    <w:r w:rsidR="00DD5062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D506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1C7530" w:rsidRDefault="00633A7E">
    <w:pPr>
      <w:pStyle w:val="Galvene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30" w:rsidRDefault="00633A7E">
    <w:pPr>
      <w:pStyle w:val="Galvene"/>
      <w:framePr w:wrap="auto" w:vAnchor="text" w:hAnchor="margin" w:xAlign="center" w:y="1"/>
      <w:widowControl/>
      <w:spacing w:line="240" w:lineRule="auto"/>
      <w:ind w:firstLine="0"/>
      <w:rPr>
        <w:rStyle w:val="Lappusesnumurs"/>
      </w:rPr>
    </w:pPr>
  </w:p>
  <w:p w:rsidR="001C7530" w:rsidRDefault="00633A7E">
    <w:pPr>
      <w:pStyle w:val="Galvene"/>
      <w:widowControl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54A"/>
    <w:multiLevelType w:val="hybridMultilevel"/>
    <w:tmpl w:val="E042E8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4A22"/>
    <w:multiLevelType w:val="hybridMultilevel"/>
    <w:tmpl w:val="918E96E6"/>
    <w:lvl w:ilvl="0" w:tplc="0C707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DC7CEE"/>
    <w:multiLevelType w:val="hybridMultilevel"/>
    <w:tmpl w:val="59E87FC4"/>
    <w:lvl w:ilvl="0" w:tplc="17DA6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5C22FC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  <w:sz w:val="16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75"/>
    <w:rsid w:val="00043AB4"/>
    <w:rsid w:val="00043DD2"/>
    <w:rsid w:val="00093774"/>
    <w:rsid w:val="000A26E5"/>
    <w:rsid w:val="000A68AE"/>
    <w:rsid w:val="000C762F"/>
    <w:rsid w:val="000F4726"/>
    <w:rsid w:val="0010777B"/>
    <w:rsid w:val="00140B75"/>
    <w:rsid w:val="001464CC"/>
    <w:rsid w:val="00164BCC"/>
    <w:rsid w:val="001E2A82"/>
    <w:rsid w:val="0020052F"/>
    <w:rsid w:val="00203408"/>
    <w:rsid w:val="00251F7B"/>
    <w:rsid w:val="0026273A"/>
    <w:rsid w:val="00275861"/>
    <w:rsid w:val="00296C73"/>
    <w:rsid w:val="002B3D87"/>
    <w:rsid w:val="00333EEC"/>
    <w:rsid w:val="00373748"/>
    <w:rsid w:val="003810A6"/>
    <w:rsid w:val="00396A27"/>
    <w:rsid w:val="003B41CD"/>
    <w:rsid w:val="003B5D64"/>
    <w:rsid w:val="003C06D0"/>
    <w:rsid w:val="003C1031"/>
    <w:rsid w:val="003D427A"/>
    <w:rsid w:val="003F51F3"/>
    <w:rsid w:val="00414842"/>
    <w:rsid w:val="0042285D"/>
    <w:rsid w:val="00424DC8"/>
    <w:rsid w:val="0046061E"/>
    <w:rsid w:val="004622EB"/>
    <w:rsid w:val="0046529E"/>
    <w:rsid w:val="004F4430"/>
    <w:rsid w:val="004F6BF1"/>
    <w:rsid w:val="00536D2A"/>
    <w:rsid w:val="00545EEF"/>
    <w:rsid w:val="00551B98"/>
    <w:rsid w:val="005546E0"/>
    <w:rsid w:val="005B353C"/>
    <w:rsid w:val="005C0AA7"/>
    <w:rsid w:val="005E1CB4"/>
    <w:rsid w:val="0060455C"/>
    <w:rsid w:val="00614D94"/>
    <w:rsid w:val="00633A7E"/>
    <w:rsid w:val="0066030A"/>
    <w:rsid w:val="00672841"/>
    <w:rsid w:val="00680418"/>
    <w:rsid w:val="00697EA7"/>
    <w:rsid w:val="006A3322"/>
    <w:rsid w:val="006A3CB4"/>
    <w:rsid w:val="0070227F"/>
    <w:rsid w:val="00740ED9"/>
    <w:rsid w:val="00754D68"/>
    <w:rsid w:val="0076699D"/>
    <w:rsid w:val="007812D8"/>
    <w:rsid w:val="007A29F5"/>
    <w:rsid w:val="007A6E0F"/>
    <w:rsid w:val="007E0831"/>
    <w:rsid w:val="007E17D0"/>
    <w:rsid w:val="00801154"/>
    <w:rsid w:val="0083290C"/>
    <w:rsid w:val="00840F5A"/>
    <w:rsid w:val="00881169"/>
    <w:rsid w:val="00885569"/>
    <w:rsid w:val="008A2F15"/>
    <w:rsid w:val="008B103F"/>
    <w:rsid w:val="008B6BE8"/>
    <w:rsid w:val="008F4B04"/>
    <w:rsid w:val="00902A3F"/>
    <w:rsid w:val="009034BE"/>
    <w:rsid w:val="00912226"/>
    <w:rsid w:val="00922D51"/>
    <w:rsid w:val="009360C8"/>
    <w:rsid w:val="0094399A"/>
    <w:rsid w:val="0095582E"/>
    <w:rsid w:val="00971D62"/>
    <w:rsid w:val="00975A0B"/>
    <w:rsid w:val="00980B37"/>
    <w:rsid w:val="009D3BD6"/>
    <w:rsid w:val="009D456D"/>
    <w:rsid w:val="00A0426A"/>
    <w:rsid w:val="00A308DD"/>
    <w:rsid w:val="00A77217"/>
    <w:rsid w:val="00A9062E"/>
    <w:rsid w:val="00AA77B9"/>
    <w:rsid w:val="00AD102F"/>
    <w:rsid w:val="00AD4C51"/>
    <w:rsid w:val="00AE7B9E"/>
    <w:rsid w:val="00B030DF"/>
    <w:rsid w:val="00B76C75"/>
    <w:rsid w:val="00B77309"/>
    <w:rsid w:val="00BB2448"/>
    <w:rsid w:val="00BB2A0D"/>
    <w:rsid w:val="00BB6613"/>
    <w:rsid w:val="00BB7D4B"/>
    <w:rsid w:val="00BD0BE3"/>
    <w:rsid w:val="00BE1D13"/>
    <w:rsid w:val="00BF7934"/>
    <w:rsid w:val="00C31E20"/>
    <w:rsid w:val="00C417E8"/>
    <w:rsid w:val="00C52096"/>
    <w:rsid w:val="00C7342A"/>
    <w:rsid w:val="00C83CEB"/>
    <w:rsid w:val="00C84380"/>
    <w:rsid w:val="00CB5135"/>
    <w:rsid w:val="00CC2B28"/>
    <w:rsid w:val="00CC33E8"/>
    <w:rsid w:val="00CC7038"/>
    <w:rsid w:val="00CD4B16"/>
    <w:rsid w:val="00CE0FBF"/>
    <w:rsid w:val="00CE1178"/>
    <w:rsid w:val="00CF32CE"/>
    <w:rsid w:val="00D20FDB"/>
    <w:rsid w:val="00D31E22"/>
    <w:rsid w:val="00D93562"/>
    <w:rsid w:val="00DA4585"/>
    <w:rsid w:val="00DB6148"/>
    <w:rsid w:val="00DD5062"/>
    <w:rsid w:val="00DE68F1"/>
    <w:rsid w:val="00E43D20"/>
    <w:rsid w:val="00E52904"/>
    <w:rsid w:val="00E659D9"/>
    <w:rsid w:val="00E6708C"/>
    <w:rsid w:val="00E77550"/>
    <w:rsid w:val="00E94122"/>
    <w:rsid w:val="00EB2D6F"/>
    <w:rsid w:val="00EF2107"/>
    <w:rsid w:val="00F12661"/>
    <w:rsid w:val="00F42897"/>
    <w:rsid w:val="00F62A80"/>
    <w:rsid w:val="00F943C8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76C75"/>
    <w:pPr>
      <w:widowControl w:val="0"/>
      <w:spacing w:before="60" w:after="6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B76C7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B76C75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B76C75"/>
    <w:rPr>
      <w:sz w:val="20"/>
    </w:rPr>
  </w:style>
  <w:style w:type="paragraph" w:styleId="Kjene">
    <w:name w:val="footer"/>
    <w:basedOn w:val="Parasts"/>
    <w:link w:val="KjeneRakstz"/>
    <w:uiPriority w:val="99"/>
    <w:rsid w:val="00B76C7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76C75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B76C75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76C75"/>
    <w:pPr>
      <w:widowControl/>
      <w:spacing w:before="0" w:after="0" w:line="240" w:lineRule="auto"/>
      <w:ind w:left="720" w:firstLine="0"/>
      <w:contextualSpacing/>
      <w:jc w:val="left"/>
    </w:pPr>
    <w:rPr>
      <w:szCs w:val="24"/>
    </w:rPr>
  </w:style>
  <w:style w:type="paragraph" w:customStyle="1" w:styleId="Style42">
    <w:name w:val="Style42"/>
    <w:basedOn w:val="Parasts"/>
    <w:rsid w:val="00B76C75"/>
    <w:pPr>
      <w:autoSpaceDE w:val="0"/>
      <w:autoSpaceDN w:val="0"/>
      <w:adjustRightInd w:val="0"/>
      <w:spacing w:before="0" w:after="0" w:line="245" w:lineRule="exact"/>
    </w:pPr>
    <w:rPr>
      <w:rFonts w:ascii="Arial" w:hAnsi="Arial" w:cs="Arial"/>
      <w:sz w:val="20"/>
      <w:szCs w:val="24"/>
      <w:lang w:val="lt-LT" w:eastAsia="lt-L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76C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6C75"/>
    <w:rPr>
      <w:rFonts w:ascii="Tahoma" w:eastAsia="Times New Roman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91222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2226"/>
    <w:pPr>
      <w:spacing w:line="240" w:lineRule="auto"/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122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222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222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76C75"/>
    <w:pPr>
      <w:widowControl w:val="0"/>
      <w:spacing w:before="60" w:after="6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B76C7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B76C75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B76C75"/>
    <w:rPr>
      <w:sz w:val="20"/>
    </w:rPr>
  </w:style>
  <w:style w:type="paragraph" w:styleId="Kjene">
    <w:name w:val="footer"/>
    <w:basedOn w:val="Parasts"/>
    <w:link w:val="KjeneRakstz"/>
    <w:uiPriority w:val="99"/>
    <w:rsid w:val="00B76C7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76C75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B76C75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76C75"/>
    <w:pPr>
      <w:widowControl/>
      <w:spacing w:before="0" w:after="0" w:line="240" w:lineRule="auto"/>
      <w:ind w:left="720" w:firstLine="0"/>
      <w:contextualSpacing/>
      <w:jc w:val="left"/>
    </w:pPr>
    <w:rPr>
      <w:szCs w:val="24"/>
    </w:rPr>
  </w:style>
  <w:style w:type="paragraph" w:customStyle="1" w:styleId="Style42">
    <w:name w:val="Style42"/>
    <w:basedOn w:val="Parasts"/>
    <w:rsid w:val="00B76C75"/>
    <w:pPr>
      <w:autoSpaceDE w:val="0"/>
      <w:autoSpaceDN w:val="0"/>
      <w:adjustRightInd w:val="0"/>
      <w:spacing w:before="0" w:after="0" w:line="245" w:lineRule="exact"/>
    </w:pPr>
    <w:rPr>
      <w:rFonts w:ascii="Arial" w:hAnsi="Arial" w:cs="Arial"/>
      <w:sz w:val="20"/>
      <w:szCs w:val="24"/>
      <w:lang w:val="lt-LT" w:eastAsia="lt-L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76C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6C75"/>
    <w:rPr>
      <w:rFonts w:ascii="Tahoma" w:eastAsia="Times New Roman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91222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2226"/>
    <w:pPr>
      <w:spacing w:line="240" w:lineRule="auto"/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122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222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222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5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ACER-2015-01049</_dlc_DocId>
    <_dlc_DocIdUrl xmlns="985daa2e-53d8-4475-82b8-9c7d25324e34">
      <Url>https://extranet.acer.europa.eu/en/Electricity/Regional_initiatives/Meetings/16th%20Baltic%20SG/_layouts/DocIdRedir.aspx?ID=ACER-2015-01049</Url>
      <Description>ACER-2015-01049</Description>
    </_dlc_DocIdUrl>
    <ACER_Abstract xmlns="985daa2e-53d8-4475-82b8-9c7d25324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0605A8BAD540B9ED10B8583570CC" ma:contentTypeVersion="20" ma:contentTypeDescription="Create a new document." ma:contentTypeScope="" ma:versionID="c32e56c655220145754928f741ac6c83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5efc3e5b9c61b0dc7b50a186a6c1079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EADFD97A-659E-4C42-9AC7-14880D6BDFF5}"/>
</file>

<file path=customXml/itemProps2.xml><?xml version="1.0" encoding="utf-8"?>
<ds:datastoreItem xmlns:ds="http://schemas.openxmlformats.org/officeDocument/2006/customXml" ds:itemID="{01CE68D1-E1B7-4BB3-828F-EB25E0295862}"/>
</file>

<file path=customXml/itemProps3.xml><?xml version="1.0" encoding="utf-8"?>
<ds:datastoreItem xmlns:ds="http://schemas.openxmlformats.org/officeDocument/2006/customXml" ds:itemID="{2CD14C48-2F24-4AC4-BD25-E0F94405A9A7}"/>
</file>

<file path=customXml/itemProps4.xml><?xml version="1.0" encoding="utf-8"?>
<ds:datastoreItem xmlns:ds="http://schemas.openxmlformats.org/officeDocument/2006/customXml" ds:itemID="{E0A07E61-00A9-4FE6-85E3-89FCB2003E0D}"/>
</file>

<file path=customXml/itemProps5.xml><?xml version="1.0" encoding="utf-8"?>
<ds:datastoreItem xmlns:ds="http://schemas.openxmlformats.org/officeDocument/2006/customXml" ds:itemID="{0C60CD18-8223-44C4-B82D-1CF93B28B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7445</Words>
  <Characters>4245</Characters>
  <Application>Microsoft Office Word</Application>
  <DocSecurity>0</DocSecurity>
  <Lines>35</Lines>
  <Paragraphs>23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 Tilkson</dc:creator>
  <cp:lastModifiedBy>Ieva Ezera</cp:lastModifiedBy>
  <cp:revision>2</cp:revision>
  <cp:lastPrinted>2013-11-19T07:59:00Z</cp:lastPrinted>
  <dcterms:created xsi:type="dcterms:W3CDTF">2013-12-02T11:53:00Z</dcterms:created>
  <dcterms:modified xsi:type="dcterms:W3CDTF">2013-12-02T11:53:00Z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0x010100C01C0605A8BAD540B9ED10B8583570CC</vt:lpwstr>
  </property>
  <property fmtid="{D5CDD505-2E9C-101B-9397-08002B2CF9AE}" pid="3" name="_dlc_DocIdItemGuid">
    <vt:lpwstr>d3bd4c2c-5e88-45a7-b898-025dc17f7fe9</vt:lpwstr>
  </property>
</Properties>
</file>