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ommentsIds.xml" ContentType="application/vnd.openxmlformats-officedocument.wordprocessingml.commentsId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BB7CB" w14:textId="71BEB62F" w:rsidR="007623B3" w:rsidRPr="002D7F86" w:rsidRDefault="00BD7CEB" w:rsidP="006C33CC">
      <w:pPr>
        <w:pStyle w:val="Body1"/>
        <w:spacing w:before="0" w:after="0" w:line="360" w:lineRule="auto"/>
        <w:jc w:val="center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>5</w:t>
      </w:r>
      <w:r w:rsidR="00A36ABA">
        <w:rPr>
          <w:rFonts w:ascii="Arial" w:hAnsi="Arial" w:cs="Arial"/>
          <w:b/>
          <w:szCs w:val="22"/>
          <w:lang w:val="en-US"/>
        </w:rPr>
        <w:t>2</w:t>
      </w:r>
      <w:r w:rsidR="00A36ABA">
        <w:rPr>
          <w:rFonts w:ascii="Arial" w:hAnsi="Arial" w:cs="Arial"/>
          <w:b/>
          <w:szCs w:val="22"/>
          <w:vertAlign w:val="superscript"/>
          <w:lang w:val="en-US"/>
        </w:rPr>
        <w:t>nd</w:t>
      </w:r>
      <w:r w:rsidR="006A2E7D">
        <w:rPr>
          <w:rFonts w:ascii="Arial" w:hAnsi="Arial" w:cs="Arial"/>
          <w:b/>
          <w:szCs w:val="22"/>
          <w:lang w:val="en-US"/>
        </w:rPr>
        <w:t xml:space="preserve"> </w:t>
      </w:r>
      <w:r w:rsidR="007623B3" w:rsidRPr="002D7F86">
        <w:rPr>
          <w:rFonts w:ascii="Arial" w:hAnsi="Arial" w:cs="Arial"/>
          <w:b/>
          <w:szCs w:val="22"/>
          <w:lang w:val="en-US"/>
        </w:rPr>
        <w:t>IG Meeting. South Gas Regional Initiative</w:t>
      </w:r>
    </w:p>
    <w:p w14:paraId="58D6B8B7" w14:textId="54504962" w:rsidR="007623B3" w:rsidRPr="00EB42CE" w:rsidRDefault="00A36ABA" w:rsidP="006C33CC">
      <w:pPr>
        <w:pStyle w:val="Body1"/>
        <w:spacing w:before="0" w:after="0" w:line="360" w:lineRule="auto"/>
        <w:jc w:val="center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2</w:t>
      </w:r>
      <w:r w:rsidR="004B1CDD">
        <w:rPr>
          <w:rFonts w:ascii="Arial" w:hAnsi="Arial" w:cs="Arial"/>
          <w:szCs w:val="22"/>
          <w:lang w:val="en-US"/>
        </w:rPr>
        <w:t>2</w:t>
      </w:r>
      <w:r w:rsidR="004B1CDD">
        <w:rPr>
          <w:rFonts w:ascii="Arial" w:hAnsi="Arial" w:cs="Arial"/>
          <w:szCs w:val="22"/>
          <w:vertAlign w:val="superscript"/>
          <w:lang w:val="en-US"/>
        </w:rPr>
        <w:t xml:space="preserve">nd </w:t>
      </w:r>
      <w:r>
        <w:rPr>
          <w:rFonts w:ascii="Arial" w:hAnsi="Arial" w:cs="Arial"/>
          <w:szCs w:val="22"/>
          <w:lang w:val="en-US"/>
        </w:rPr>
        <w:t>Novem</w:t>
      </w:r>
      <w:r w:rsidR="004B1CDD">
        <w:rPr>
          <w:rFonts w:ascii="Arial" w:hAnsi="Arial" w:cs="Arial"/>
          <w:szCs w:val="22"/>
          <w:lang w:val="en-US"/>
        </w:rPr>
        <w:t>ber</w:t>
      </w:r>
      <w:r w:rsidR="003177D1" w:rsidRPr="00EB42CE">
        <w:rPr>
          <w:rFonts w:ascii="Arial" w:hAnsi="Arial" w:cs="Arial"/>
          <w:szCs w:val="22"/>
          <w:lang w:val="en-US"/>
        </w:rPr>
        <w:t xml:space="preserve"> </w:t>
      </w:r>
      <w:r w:rsidR="00C210D4" w:rsidRPr="00EB42CE">
        <w:rPr>
          <w:rFonts w:ascii="Arial" w:hAnsi="Arial" w:cs="Arial"/>
          <w:szCs w:val="22"/>
          <w:lang w:val="en-US"/>
        </w:rPr>
        <w:t>201</w:t>
      </w:r>
      <w:r w:rsidR="00B5670C" w:rsidRPr="00EB42CE">
        <w:rPr>
          <w:rFonts w:ascii="Arial" w:hAnsi="Arial" w:cs="Arial"/>
          <w:szCs w:val="22"/>
          <w:lang w:val="en-US"/>
        </w:rPr>
        <w:t>9</w:t>
      </w:r>
      <w:r w:rsidR="007623B3" w:rsidRPr="00EB42CE">
        <w:rPr>
          <w:rFonts w:ascii="Arial" w:hAnsi="Arial" w:cs="Arial"/>
          <w:szCs w:val="22"/>
          <w:lang w:val="en-US"/>
        </w:rPr>
        <w:t>, from</w:t>
      </w:r>
      <w:r w:rsidR="00A06AF6" w:rsidRPr="00EB42CE">
        <w:rPr>
          <w:rFonts w:ascii="Arial" w:hAnsi="Arial" w:cs="Arial"/>
          <w:szCs w:val="22"/>
          <w:lang w:val="en-US"/>
        </w:rPr>
        <w:t xml:space="preserve"> 1</w:t>
      </w:r>
      <w:r>
        <w:rPr>
          <w:rFonts w:ascii="Arial" w:hAnsi="Arial" w:cs="Arial"/>
          <w:szCs w:val="22"/>
          <w:lang w:val="en-US"/>
        </w:rPr>
        <w:t>2</w:t>
      </w:r>
      <w:r w:rsidR="00207749" w:rsidRPr="00EB42CE">
        <w:rPr>
          <w:rFonts w:ascii="Arial" w:hAnsi="Arial" w:cs="Arial"/>
          <w:szCs w:val="22"/>
          <w:lang w:val="en-US"/>
        </w:rPr>
        <w:t>:</w:t>
      </w:r>
      <w:r w:rsidR="00BD7CEB">
        <w:rPr>
          <w:rFonts w:ascii="Arial" w:hAnsi="Arial" w:cs="Arial"/>
          <w:szCs w:val="22"/>
          <w:lang w:val="en-US"/>
        </w:rPr>
        <w:t>3</w:t>
      </w:r>
      <w:r w:rsidR="009532DD" w:rsidRPr="00EB42CE">
        <w:rPr>
          <w:rFonts w:ascii="Arial" w:hAnsi="Arial" w:cs="Arial"/>
          <w:szCs w:val="22"/>
          <w:lang w:val="en-US"/>
        </w:rPr>
        <w:t>0</w:t>
      </w:r>
      <w:r w:rsidR="007623B3" w:rsidRPr="00EB42CE">
        <w:rPr>
          <w:rFonts w:ascii="Arial" w:hAnsi="Arial" w:cs="Arial"/>
          <w:szCs w:val="22"/>
          <w:lang w:val="en-US"/>
        </w:rPr>
        <w:t xml:space="preserve"> h to</w:t>
      </w:r>
      <w:r w:rsidR="00A06AF6" w:rsidRPr="00EB42CE">
        <w:rPr>
          <w:rFonts w:ascii="Arial" w:hAnsi="Arial" w:cs="Arial"/>
          <w:szCs w:val="22"/>
          <w:lang w:val="en-US"/>
        </w:rPr>
        <w:t xml:space="preserve"> 1</w:t>
      </w:r>
      <w:r>
        <w:rPr>
          <w:rFonts w:ascii="Arial" w:hAnsi="Arial" w:cs="Arial"/>
          <w:szCs w:val="22"/>
          <w:lang w:val="en-US"/>
        </w:rPr>
        <w:t>4</w:t>
      </w:r>
      <w:r w:rsidR="00887E41" w:rsidRPr="00EB42CE">
        <w:rPr>
          <w:rFonts w:ascii="Arial" w:hAnsi="Arial" w:cs="Arial"/>
          <w:szCs w:val="22"/>
          <w:lang w:val="en-US"/>
        </w:rPr>
        <w:t>:</w:t>
      </w:r>
      <w:r w:rsidR="00BD7CEB">
        <w:rPr>
          <w:rFonts w:ascii="Arial" w:hAnsi="Arial" w:cs="Arial"/>
          <w:szCs w:val="22"/>
          <w:lang w:val="en-US"/>
        </w:rPr>
        <w:t>3</w:t>
      </w:r>
      <w:r w:rsidR="007623B3" w:rsidRPr="00EB42CE">
        <w:rPr>
          <w:rFonts w:ascii="Arial" w:hAnsi="Arial" w:cs="Arial"/>
          <w:szCs w:val="22"/>
          <w:lang w:val="en-US"/>
        </w:rPr>
        <w:t>0 h</w:t>
      </w:r>
      <w:r w:rsidR="00EB42CE" w:rsidRPr="00EB42CE">
        <w:rPr>
          <w:rFonts w:ascii="Arial" w:hAnsi="Arial" w:cs="Arial"/>
          <w:szCs w:val="22"/>
          <w:lang w:val="en-US"/>
        </w:rPr>
        <w:t xml:space="preserve"> (telco)</w:t>
      </w:r>
    </w:p>
    <w:p w14:paraId="407939BE" w14:textId="77777777" w:rsidR="00145735" w:rsidRPr="00EB42CE" w:rsidRDefault="00145735" w:rsidP="006B3EA1">
      <w:pPr>
        <w:pStyle w:val="Body1"/>
        <w:spacing w:before="0" w:after="0" w:line="360" w:lineRule="auto"/>
        <w:jc w:val="center"/>
        <w:rPr>
          <w:rFonts w:ascii="Arial" w:hAnsi="Arial" w:cs="Arial"/>
          <w:b/>
          <w:sz w:val="24"/>
          <w:szCs w:val="22"/>
          <w:lang w:val="en-US"/>
        </w:rPr>
      </w:pPr>
      <w:r w:rsidRPr="00EB42CE">
        <w:rPr>
          <w:rFonts w:ascii="Arial" w:hAnsi="Arial" w:cs="Arial"/>
          <w:b/>
          <w:sz w:val="24"/>
          <w:szCs w:val="22"/>
          <w:lang w:val="en-US"/>
        </w:rPr>
        <w:t xml:space="preserve">Minutes </w:t>
      </w:r>
    </w:p>
    <w:p w14:paraId="05A91222" w14:textId="682FBA1C" w:rsidR="00865222" w:rsidRDefault="00865222" w:rsidP="003177D1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 w:rsidRPr="003177D1">
        <w:rPr>
          <w:rFonts w:ascii="Arial" w:hAnsi="Arial" w:cs="Arial"/>
          <w:b/>
          <w:szCs w:val="22"/>
          <w:lang w:val="en-US"/>
        </w:rPr>
        <w:t>List of participants</w:t>
      </w:r>
      <w:r w:rsidRPr="00AB5CAF">
        <w:rPr>
          <w:rFonts w:ascii="Arial" w:hAnsi="Arial" w:cs="Arial"/>
          <w:szCs w:val="22"/>
          <w:lang w:val="en-US"/>
        </w:rPr>
        <w:t xml:space="preserve">: </w:t>
      </w:r>
      <w:r w:rsidR="00BD7CEB">
        <w:rPr>
          <w:rFonts w:ascii="Arial" w:hAnsi="Arial" w:cs="Arial"/>
          <w:szCs w:val="22"/>
          <w:lang w:val="en-US"/>
        </w:rPr>
        <w:t xml:space="preserve">ACER, </w:t>
      </w:r>
      <w:r w:rsidRPr="00AB5CAF">
        <w:rPr>
          <w:rFonts w:ascii="Arial" w:hAnsi="Arial" w:cs="Arial"/>
          <w:szCs w:val="22"/>
          <w:lang w:val="en-US"/>
        </w:rPr>
        <w:t xml:space="preserve">CNMC, </w:t>
      </w:r>
      <w:r w:rsidR="003177D1" w:rsidRPr="00AB5CAF">
        <w:rPr>
          <w:rFonts w:ascii="Arial" w:hAnsi="Arial" w:cs="Arial"/>
          <w:szCs w:val="22"/>
          <w:lang w:val="en-US"/>
        </w:rPr>
        <w:t>CRE</w:t>
      </w:r>
      <w:r w:rsidR="003177D1">
        <w:rPr>
          <w:rFonts w:ascii="Arial" w:hAnsi="Arial" w:cs="Arial"/>
          <w:szCs w:val="22"/>
          <w:lang w:val="en-US"/>
        </w:rPr>
        <w:t xml:space="preserve">, </w:t>
      </w:r>
      <w:r w:rsidRPr="00AB5CAF">
        <w:rPr>
          <w:rFonts w:ascii="Arial" w:hAnsi="Arial" w:cs="Arial"/>
          <w:szCs w:val="22"/>
          <w:lang w:val="en-US"/>
        </w:rPr>
        <w:t xml:space="preserve">ENAGAS, ERSE, </w:t>
      </w:r>
      <w:r w:rsidR="003177D1" w:rsidRPr="00AB5CAF">
        <w:rPr>
          <w:rFonts w:ascii="Arial" w:hAnsi="Arial" w:cs="Arial"/>
          <w:szCs w:val="22"/>
          <w:lang w:val="en-US"/>
        </w:rPr>
        <w:t>GRTG</w:t>
      </w:r>
      <w:r w:rsidR="00BF2ED8">
        <w:rPr>
          <w:rFonts w:ascii="Arial" w:hAnsi="Arial" w:cs="Arial"/>
          <w:szCs w:val="22"/>
          <w:lang w:val="en-US"/>
        </w:rPr>
        <w:t>AZ</w:t>
      </w:r>
      <w:r w:rsidR="003177D1">
        <w:rPr>
          <w:rFonts w:ascii="Arial" w:hAnsi="Arial" w:cs="Arial"/>
          <w:szCs w:val="22"/>
          <w:lang w:val="en-US"/>
        </w:rPr>
        <w:t xml:space="preserve">, </w:t>
      </w:r>
      <w:r w:rsidR="00A36ABA">
        <w:rPr>
          <w:rFonts w:ascii="Arial" w:hAnsi="Arial" w:cs="Arial"/>
          <w:szCs w:val="22"/>
          <w:lang w:val="en-US"/>
        </w:rPr>
        <w:t xml:space="preserve">REGANOSA, </w:t>
      </w:r>
      <w:r w:rsidR="003177D1" w:rsidRPr="00AB5CAF">
        <w:rPr>
          <w:rFonts w:ascii="Arial" w:hAnsi="Arial" w:cs="Arial"/>
          <w:szCs w:val="22"/>
          <w:lang w:val="en-US"/>
        </w:rPr>
        <w:t>REN</w:t>
      </w:r>
      <w:r w:rsidR="003177D1">
        <w:rPr>
          <w:rFonts w:ascii="Arial" w:hAnsi="Arial" w:cs="Arial"/>
          <w:szCs w:val="22"/>
          <w:lang w:val="en-US"/>
        </w:rPr>
        <w:t>,</w:t>
      </w:r>
      <w:r w:rsidR="00035BC2">
        <w:rPr>
          <w:rFonts w:ascii="Arial" w:hAnsi="Arial" w:cs="Arial"/>
          <w:szCs w:val="22"/>
          <w:lang w:val="en-US"/>
        </w:rPr>
        <w:t xml:space="preserve"> </w:t>
      </w:r>
      <w:r w:rsidRPr="00AB5CAF">
        <w:rPr>
          <w:rFonts w:ascii="Arial" w:hAnsi="Arial" w:cs="Arial"/>
          <w:szCs w:val="22"/>
          <w:lang w:val="en-US"/>
        </w:rPr>
        <w:t>T</w:t>
      </w:r>
      <w:r w:rsidR="003177D1">
        <w:rPr>
          <w:rFonts w:ascii="Arial" w:hAnsi="Arial" w:cs="Arial"/>
          <w:szCs w:val="22"/>
          <w:lang w:val="en-US"/>
        </w:rPr>
        <w:t>ERÉGA.</w:t>
      </w:r>
    </w:p>
    <w:p w14:paraId="4229493D" w14:textId="77777777" w:rsidR="003177D1" w:rsidRPr="003177D1" w:rsidRDefault="003177D1" w:rsidP="003177D1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14:paraId="44EB8D6A" w14:textId="77777777" w:rsidR="00033C55" w:rsidRDefault="001375AB" w:rsidP="00215667">
      <w:pPr>
        <w:pStyle w:val="Body1"/>
        <w:spacing w:before="0" w:after="0" w:line="240" w:lineRule="auto"/>
        <w:rPr>
          <w:rFonts w:ascii="Arial" w:hAnsi="Arial" w:cs="Arial"/>
          <w:b/>
          <w:i/>
          <w:color w:val="0070C0"/>
          <w:szCs w:val="22"/>
          <w:lang w:val="en-US"/>
        </w:rPr>
      </w:pPr>
      <w:r w:rsidRPr="00C773D5">
        <w:rPr>
          <w:rFonts w:ascii="Arial" w:hAnsi="Arial" w:cs="Arial"/>
          <w:b/>
          <w:i/>
          <w:color w:val="0070C0"/>
          <w:szCs w:val="22"/>
          <w:lang w:val="en-US"/>
        </w:rPr>
        <w:t>All documents presented in this meeting are available on the ACER web page:</w:t>
      </w:r>
      <w:r w:rsidR="000E3C40" w:rsidRPr="00C773D5">
        <w:rPr>
          <w:rFonts w:ascii="Arial" w:hAnsi="Arial" w:cs="Arial"/>
          <w:b/>
          <w:i/>
          <w:color w:val="0070C0"/>
          <w:szCs w:val="22"/>
          <w:lang w:val="en-US"/>
        </w:rPr>
        <w:t xml:space="preserve"> </w:t>
      </w:r>
    </w:p>
    <w:p w14:paraId="6FB0E6AC" w14:textId="48C7EDB1" w:rsidR="00D37C9B" w:rsidRDefault="00CE1E87" w:rsidP="00215667">
      <w:pPr>
        <w:pStyle w:val="Body1"/>
        <w:spacing w:before="0" w:after="0" w:line="240" w:lineRule="auto"/>
      </w:pPr>
      <w:hyperlink r:id="rId8" w:history="1">
        <w:r w:rsidRPr="00CE1E87">
          <w:rPr>
            <w:rStyle w:val="Hipervnculo"/>
            <w:lang w:val="en-US"/>
          </w:rPr>
          <w:t>https://www.acer.europa.eu/Events/52nd-IG-Meeting/default.aspx</w:t>
        </w:r>
      </w:hyperlink>
    </w:p>
    <w:p w14:paraId="38F680A2" w14:textId="77777777" w:rsidR="00CE1E87" w:rsidRDefault="00CE1E87" w:rsidP="00215667">
      <w:pPr>
        <w:pStyle w:val="Body1"/>
        <w:spacing w:before="0" w:after="0" w:line="240" w:lineRule="auto"/>
        <w:rPr>
          <w:rFonts w:ascii="Arial" w:hAnsi="Arial" w:cs="Arial"/>
          <w:b/>
          <w:i/>
          <w:color w:val="0070C0"/>
          <w:szCs w:val="22"/>
          <w:lang w:val="en-US"/>
        </w:rPr>
      </w:pPr>
      <w:bookmarkStart w:id="0" w:name="_GoBack"/>
      <w:bookmarkEnd w:id="0"/>
    </w:p>
    <w:p w14:paraId="708E56C8" w14:textId="1BC85B53" w:rsidR="00B5670C" w:rsidRDefault="00075C23" w:rsidP="00B5670C">
      <w:pPr>
        <w:pStyle w:val="Body1"/>
        <w:numPr>
          <w:ilvl w:val="0"/>
          <w:numId w:val="3"/>
        </w:numPr>
        <w:tabs>
          <w:tab w:val="left" w:pos="720"/>
          <w:tab w:val="left" w:pos="840"/>
        </w:tabs>
        <w:spacing w:before="0" w:after="0" w:line="240" w:lineRule="auto"/>
        <w:ind w:hanging="433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>1</w:t>
      </w:r>
      <w:r w:rsidR="00D24428">
        <w:rPr>
          <w:rFonts w:ascii="Arial" w:hAnsi="Arial" w:cs="Arial"/>
          <w:b/>
          <w:szCs w:val="22"/>
          <w:u w:val="single"/>
          <w:lang w:val="en-US"/>
        </w:rPr>
        <w:t xml:space="preserve">. </w:t>
      </w:r>
      <w:r w:rsidR="007623B3" w:rsidRPr="002D7F86">
        <w:rPr>
          <w:rFonts w:ascii="Arial" w:hAnsi="Arial" w:cs="Arial"/>
          <w:b/>
          <w:szCs w:val="22"/>
          <w:u w:val="single"/>
          <w:lang w:val="en-US"/>
        </w:rPr>
        <w:t>Opening</w:t>
      </w:r>
    </w:p>
    <w:p w14:paraId="1FA43211" w14:textId="77777777" w:rsidR="00B5670C" w:rsidRPr="00B5670C" w:rsidRDefault="00B5670C" w:rsidP="00B5670C">
      <w:pPr>
        <w:pStyle w:val="Body1"/>
        <w:numPr>
          <w:ilvl w:val="0"/>
          <w:numId w:val="3"/>
        </w:numPr>
        <w:tabs>
          <w:tab w:val="left" w:pos="720"/>
          <w:tab w:val="left" w:pos="840"/>
        </w:tabs>
        <w:spacing w:before="0" w:after="0" w:line="240" w:lineRule="auto"/>
        <w:ind w:hanging="433"/>
        <w:rPr>
          <w:rFonts w:ascii="Arial" w:hAnsi="Arial" w:cs="Arial"/>
          <w:b/>
          <w:szCs w:val="22"/>
          <w:u w:val="single"/>
          <w:lang w:val="en-US"/>
        </w:rPr>
      </w:pPr>
    </w:p>
    <w:p w14:paraId="79216FF1" w14:textId="7ACD9FF0" w:rsidR="007623B3" w:rsidRDefault="00D97ED1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CNMC</w:t>
      </w:r>
      <w:r w:rsidR="007623B3" w:rsidRPr="002D7F86">
        <w:rPr>
          <w:rFonts w:ascii="Arial" w:hAnsi="Arial" w:cs="Arial"/>
          <w:szCs w:val="22"/>
          <w:lang w:val="en-US"/>
        </w:rPr>
        <w:t xml:space="preserve"> welcomed all participants </w:t>
      </w:r>
      <w:r w:rsidR="003E1ED0" w:rsidRPr="002D7F86">
        <w:rPr>
          <w:rFonts w:ascii="Arial" w:hAnsi="Arial" w:cs="Arial"/>
          <w:szCs w:val="22"/>
          <w:lang w:val="en-US"/>
        </w:rPr>
        <w:t xml:space="preserve">to </w:t>
      </w:r>
      <w:r w:rsidR="00A06AF6" w:rsidRPr="002D7F86">
        <w:rPr>
          <w:rFonts w:ascii="Arial" w:hAnsi="Arial" w:cs="Arial"/>
          <w:szCs w:val="22"/>
          <w:lang w:val="en-US"/>
        </w:rPr>
        <w:t>th</w:t>
      </w:r>
      <w:r w:rsidR="00F64CE2">
        <w:rPr>
          <w:rFonts w:ascii="Arial" w:hAnsi="Arial" w:cs="Arial"/>
          <w:szCs w:val="22"/>
          <w:lang w:val="en-US"/>
        </w:rPr>
        <w:t>e</w:t>
      </w:r>
      <w:r w:rsidR="00A06AF6" w:rsidRPr="002D7F86">
        <w:rPr>
          <w:rFonts w:ascii="Arial" w:hAnsi="Arial" w:cs="Arial"/>
          <w:szCs w:val="22"/>
          <w:lang w:val="en-US"/>
        </w:rPr>
        <w:t xml:space="preserve"> </w:t>
      </w:r>
      <w:r>
        <w:rPr>
          <w:rFonts w:ascii="Arial" w:hAnsi="Arial" w:cs="Arial"/>
          <w:szCs w:val="22"/>
          <w:lang w:val="en-US"/>
        </w:rPr>
        <w:t>5</w:t>
      </w:r>
      <w:r w:rsidR="00A36ABA">
        <w:rPr>
          <w:rFonts w:ascii="Arial" w:hAnsi="Arial" w:cs="Arial"/>
          <w:szCs w:val="22"/>
          <w:lang w:val="en-US"/>
        </w:rPr>
        <w:t>2</w:t>
      </w:r>
      <w:r w:rsidR="00A36ABA">
        <w:rPr>
          <w:rFonts w:ascii="Arial" w:hAnsi="Arial" w:cs="Arial"/>
          <w:szCs w:val="22"/>
          <w:vertAlign w:val="superscript"/>
          <w:lang w:val="en-US"/>
        </w:rPr>
        <w:t>nd</w:t>
      </w:r>
      <w:r w:rsidR="007623B3" w:rsidRPr="002D7F86">
        <w:rPr>
          <w:rFonts w:ascii="Arial" w:hAnsi="Arial" w:cs="Arial"/>
          <w:szCs w:val="22"/>
          <w:lang w:val="en-US"/>
        </w:rPr>
        <w:t xml:space="preserve"> Imp</w:t>
      </w:r>
      <w:r w:rsidR="00033C55">
        <w:rPr>
          <w:rFonts w:ascii="Arial" w:hAnsi="Arial" w:cs="Arial"/>
          <w:szCs w:val="22"/>
          <w:lang w:val="en-US"/>
        </w:rPr>
        <w:t>lementation Group (IG)</w:t>
      </w:r>
      <w:r w:rsidR="001F5459">
        <w:rPr>
          <w:rFonts w:ascii="Arial" w:hAnsi="Arial" w:cs="Arial"/>
          <w:szCs w:val="22"/>
          <w:lang w:val="en-US"/>
        </w:rPr>
        <w:t xml:space="preserve"> and thanked them for their participation</w:t>
      </w:r>
      <w:r w:rsidR="00120E50">
        <w:rPr>
          <w:rFonts w:ascii="Arial" w:hAnsi="Arial" w:cs="Arial"/>
          <w:szCs w:val="22"/>
          <w:lang w:val="en-US"/>
        </w:rPr>
        <w:t>.</w:t>
      </w:r>
    </w:p>
    <w:p w14:paraId="12D0727B" w14:textId="77777777" w:rsidR="00C67DB2" w:rsidRDefault="00C67DB2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14:paraId="0726B910" w14:textId="00FD94EA" w:rsidR="0019581C" w:rsidRDefault="009E46F9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The minutes of the 51st</w:t>
      </w:r>
      <w:r w:rsidR="00A36ABA" w:rsidRPr="00A36ABA">
        <w:rPr>
          <w:rFonts w:ascii="Arial" w:hAnsi="Arial" w:cs="Arial"/>
          <w:szCs w:val="22"/>
          <w:lang w:val="en-US"/>
        </w:rPr>
        <w:t xml:space="preserve"> IG SGRI </w:t>
      </w:r>
      <w:r w:rsidR="0019581C">
        <w:rPr>
          <w:rFonts w:ascii="Arial" w:hAnsi="Arial" w:cs="Arial"/>
          <w:szCs w:val="22"/>
          <w:lang w:val="en-US"/>
        </w:rPr>
        <w:t xml:space="preserve">was approved. </w:t>
      </w:r>
    </w:p>
    <w:p w14:paraId="43769870" w14:textId="77777777" w:rsidR="0019581C" w:rsidRDefault="0019581C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14:paraId="4C13D4A3" w14:textId="1ED5B333" w:rsidR="00B5670C" w:rsidRDefault="0019581C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T</w:t>
      </w:r>
      <w:r w:rsidR="00A36ABA" w:rsidRPr="00A36ABA">
        <w:rPr>
          <w:rFonts w:ascii="Arial" w:hAnsi="Arial" w:cs="Arial"/>
          <w:szCs w:val="22"/>
          <w:lang w:val="en-US"/>
        </w:rPr>
        <w:t>he agenda of the 52nd IG SGRI meeting was approved after modifying the order</w:t>
      </w:r>
      <w:r>
        <w:rPr>
          <w:rFonts w:ascii="Arial" w:hAnsi="Arial" w:cs="Arial"/>
          <w:szCs w:val="22"/>
          <w:lang w:val="en-US"/>
        </w:rPr>
        <w:t xml:space="preserve"> of the items</w:t>
      </w:r>
      <w:r w:rsidR="009E46F9">
        <w:rPr>
          <w:rFonts w:ascii="Arial" w:hAnsi="Arial" w:cs="Arial"/>
          <w:szCs w:val="22"/>
          <w:lang w:val="en-US"/>
        </w:rPr>
        <w:t>,</w:t>
      </w:r>
      <w:r w:rsidR="00A36ABA" w:rsidRPr="00A36ABA">
        <w:rPr>
          <w:rFonts w:ascii="Arial" w:hAnsi="Arial" w:cs="Arial"/>
          <w:szCs w:val="22"/>
          <w:lang w:val="en-US"/>
        </w:rPr>
        <w:t xml:space="preserve"> firstly address</w:t>
      </w:r>
      <w:r w:rsidR="009E46F9">
        <w:rPr>
          <w:rFonts w:ascii="Arial" w:hAnsi="Arial" w:cs="Arial"/>
          <w:szCs w:val="22"/>
          <w:lang w:val="en-US"/>
        </w:rPr>
        <w:t>ing</w:t>
      </w:r>
      <w:r>
        <w:rPr>
          <w:rFonts w:ascii="Arial" w:hAnsi="Arial" w:cs="Arial"/>
          <w:szCs w:val="22"/>
          <w:lang w:val="en-US"/>
        </w:rPr>
        <w:t xml:space="preserve"> </w:t>
      </w:r>
      <w:r w:rsidR="00A36ABA" w:rsidRPr="00A36ABA">
        <w:rPr>
          <w:rFonts w:ascii="Arial" w:hAnsi="Arial" w:cs="Arial"/>
          <w:szCs w:val="22"/>
          <w:lang w:val="en-US"/>
        </w:rPr>
        <w:t>the items 3.2. and 5.1</w:t>
      </w:r>
      <w:r w:rsidR="00737849">
        <w:rPr>
          <w:rFonts w:ascii="Arial" w:hAnsi="Arial" w:cs="Arial"/>
          <w:szCs w:val="22"/>
          <w:lang w:val="en-US"/>
        </w:rPr>
        <w:t>.</w:t>
      </w:r>
      <w:r w:rsidR="00A36ABA" w:rsidRPr="00A36ABA">
        <w:rPr>
          <w:rFonts w:ascii="Arial" w:hAnsi="Arial" w:cs="Arial"/>
          <w:szCs w:val="22"/>
          <w:lang w:val="en-US"/>
        </w:rPr>
        <w:t xml:space="preserve"> </w:t>
      </w:r>
      <w:r w:rsidR="009E46F9">
        <w:rPr>
          <w:rFonts w:ascii="Arial" w:hAnsi="Arial" w:cs="Arial"/>
          <w:szCs w:val="22"/>
          <w:lang w:val="en-US"/>
        </w:rPr>
        <w:t>together,</w:t>
      </w:r>
      <w:r w:rsidR="009E46F9" w:rsidRPr="00A36ABA">
        <w:rPr>
          <w:rFonts w:ascii="Arial" w:hAnsi="Arial" w:cs="Arial"/>
          <w:szCs w:val="22"/>
          <w:lang w:val="en-US"/>
        </w:rPr>
        <w:t xml:space="preserve"> </w:t>
      </w:r>
      <w:r>
        <w:rPr>
          <w:rFonts w:ascii="Arial" w:hAnsi="Arial" w:cs="Arial"/>
          <w:szCs w:val="22"/>
          <w:lang w:val="en-US"/>
        </w:rPr>
        <w:t xml:space="preserve">both dealing with </w:t>
      </w:r>
      <w:r w:rsidR="00A36ABA" w:rsidRPr="00A36ABA">
        <w:rPr>
          <w:rFonts w:ascii="Arial" w:hAnsi="Arial" w:cs="Arial"/>
          <w:szCs w:val="22"/>
          <w:lang w:val="en-US"/>
        </w:rPr>
        <w:t>merger of market areas in France</w:t>
      </w:r>
      <w:r w:rsidR="00A36ABA">
        <w:rPr>
          <w:rFonts w:ascii="Arial" w:hAnsi="Arial" w:cs="Arial"/>
          <w:szCs w:val="22"/>
          <w:lang w:val="en-US"/>
        </w:rPr>
        <w:t>.</w:t>
      </w:r>
      <w:r w:rsidR="00737849">
        <w:rPr>
          <w:rFonts w:ascii="Arial" w:hAnsi="Arial" w:cs="Arial"/>
          <w:szCs w:val="22"/>
          <w:lang w:val="en-US"/>
        </w:rPr>
        <w:t xml:space="preserve"> The order</w:t>
      </w:r>
      <w:r w:rsidR="00217B03">
        <w:rPr>
          <w:rFonts w:ascii="Arial" w:hAnsi="Arial" w:cs="Arial"/>
          <w:szCs w:val="22"/>
          <w:lang w:val="en-US"/>
        </w:rPr>
        <w:t xml:space="preserve"> of the agenda</w:t>
      </w:r>
      <w:r w:rsidR="00737849">
        <w:rPr>
          <w:rFonts w:ascii="Arial" w:hAnsi="Arial" w:cs="Arial"/>
          <w:szCs w:val="22"/>
          <w:lang w:val="en-US"/>
        </w:rPr>
        <w:t xml:space="preserve"> in the minutes has not been modified and all the information regarding </w:t>
      </w:r>
      <w:r w:rsidR="009E46F9">
        <w:rPr>
          <w:rFonts w:ascii="Arial" w:hAnsi="Arial" w:cs="Arial"/>
          <w:szCs w:val="22"/>
          <w:lang w:val="en-US"/>
        </w:rPr>
        <w:t xml:space="preserve">the </w:t>
      </w:r>
      <w:r w:rsidR="00737849">
        <w:rPr>
          <w:rFonts w:ascii="Arial" w:hAnsi="Arial" w:cs="Arial"/>
          <w:szCs w:val="22"/>
          <w:lang w:val="en-US"/>
        </w:rPr>
        <w:t>merger of market of areas in France is gathered under the item 3.2.</w:t>
      </w:r>
    </w:p>
    <w:p w14:paraId="6D04F23B" w14:textId="77777777" w:rsidR="00A36ABA" w:rsidRDefault="00A36ABA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14:paraId="2FD13FD1" w14:textId="77777777" w:rsidR="00E00B65" w:rsidRDefault="00075C23" w:rsidP="00E00B65">
      <w:pPr>
        <w:pStyle w:val="Body1"/>
        <w:spacing w:before="0" w:after="0" w:line="240" w:lineRule="auto"/>
        <w:rPr>
          <w:rFonts w:ascii="Arial" w:hAnsi="Arial" w:cs="Arial"/>
          <w:color w:val="548DD4" w:themeColor="text2" w:themeTint="99"/>
          <w:szCs w:val="22"/>
          <w:lang w:val="en-GB"/>
        </w:rPr>
      </w:pPr>
      <w:r>
        <w:rPr>
          <w:rFonts w:ascii="Arial" w:hAnsi="Arial" w:cs="Arial"/>
          <w:b/>
          <w:szCs w:val="22"/>
          <w:u w:val="single"/>
          <w:lang w:val="en-US"/>
        </w:rPr>
        <w:t>2</w:t>
      </w:r>
      <w:r w:rsidR="00D24428">
        <w:rPr>
          <w:rFonts w:ascii="Arial" w:hAnsi="Arial" w:cs="Arial"/>
          <w:b/>
          <w:szCs w:val="22"/>
          <w:u w:val="single"/>
          <w:lang w:val="en-US"/>
        </w:rPr>
        <w:t>.</w:t>
      </w:r>
      <w:r w:rsidR="00B5670C">
        <w:rPr>
          <w:rFonts w:ascii="Arial" w:hAnsi="Arial" w:cs="Arial"/>
          <w:b/>
          <w:szCs w:val="22"/>
          <w:u w:val="single"/>
          <w:lang w:val="en-US"/>
        </w:rPr>
        <w:t xml:space="preserve"> </w:t>
      </w:r>
      <w:r>
        <w:rPr>
          <w:rFonts w:ascii="Arial" w:hAnsi="Arial" w:cs="Arial"/>
          <w:b/>
          <w:szCs w:val="22"/>
          <w:u w:val="single"/>
          <w:lang w:val="en-US"/>
        </w:rPr>
        <w:t xml:space="preserve">WP First target: Use of infrastructures in the Region </w:t>
      </w:r>
      <w:r w:rsidR="00E00B65" w:rsidRPr="006472F9">
        <w:rPr>
          <w:rFonts w:ascii="Arial" w:hAnsi="Arial" w:cs="Arial"/>
          <w:color w:val="548DD4" w:themeColor="text2" w:themeTint="99"/>
          <w:szCs w:val="22"/>
          <w:lang w:val="en-GB"/>
        </w:rPr>
        <w:t xml:space="preserve">(for </w:t>
      </w:r>
      <w:r>
        <w:rPr>
          <w:rFonts w:ascii="Arial" w:hAnsi="Arial" w:cs="Arial"/>
          <w:color w:val="548DD4" w:themeColor="text2" w:themeTint="99"/>
          <w:szCs w:val="22"/>
          <w:lang w:val="en-GB"/>
        </w:rPr>
        <w:t>information TSO</w:t>
      </w:r>
      <w:r w:rsidR="00E00B65" w:rsidRPr="006472F9">
        <w:rPr>
          <w:rFonts w:ascii="Arial" w:hAnsi="Arial" w:cs="Arial"/>
          <w:color w:val="548DD4" w:themeColor="text2" w:themeTint="99"/>
          <w:szCs w:val="22"/>
          <w:lang w:val="en-GB"/>
        </w:rPr>
        <w:t xml:space="preserve">) </w:t>
      </w:r>
    </w:p>
    <w:p w14:paraId="0989FD29" w14:textId="77777777" w:rsidR="00075C23" w:rsidRPr="00075C23" w:rsidRDefault="00075C23" w:rsidP="001F5459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548DD4" w:themeColor="text2" w:themeTint="99"/>
          <w:sz w:val="22"/>
          <w:szCs w:val="22"/>
          <w:lang w:val="en-GB"/>
        </w:rPr>
      </w:pPr>
      <w:r w:rsidRPr="00B74AEA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 xml:space="preserve">2.1. </w:t>
      </w:r>
      <w:r w:rsidRPr="00B74AEA">
        <w:rPr>
          <w:rFonts w:ascii="Arial" w:eastAsia="Arial Unicode MS" w:hAnsi="Arial" w:cs="Arial"/>
          <w:b/>
          <w:color w:val="000000"/>
          <w:sz w:val="22"/>
          <w:szCs w:val="22"/>
          <w:lang w:eastAsia="es-ES"/>
        </w:rPr>
        <w:t>Follow-up of infrastructures developments (PCIs, TYNDP, GRIP…)</w:t>
      </w:r>
      <w:r w:rsidRPr="00075C23">
        <w:rPr>
          <w:rFonts w:ascii="Arial" w:hAnsi="Arial" w:cs="Arial"/>
          <w:sz w:val="22"/>
          <w:szCs w:val="22"/>
          <w:lang w:val="en-GB"/>
        </w:rPr>
        <w:t xml:space="preserve"> </w:t>
      </w:r>
      <w:r w:rsidRPr="00075C23">
        <w:rPr>
          <w:rFonts w:ascii="Arial" w:hAnsi="Arial" w:cs="Arial"/>
          <w:color w:val="548DD4" w:themeColor="text2" w:themeTint="99"/>
          <w:sz w:val="22"/>
          <w:szCs w:val="22"/>
          <w:lang w:val="en-GB"/>
        </w:rPr>
        <w:t>(for information by TSOs)</w:t>
      </w:r>
    </w:p>
    <w:p w14:paraId="0DC1C545" w14:textId="1B59125A" w:rsidR="00415FEE" w:rsidRDefault="000D4E45" w:rsidP="000D4E45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  <w:r w:rsidRPr="0051574B">
        <w:rPr>
          <w:rFonts w:ascii="Arial" w:hAnsi="Arial" w:cs="Arial"/>
          <w:szCs w:val="22"/>
          <w:lang w:val="en-GB"/>
        </w:rPr>
        <w:t xml:space="preserve">TSOs informed on the status of </w:t>
      </w:r>
      <w:r w:rsidR="00A10889">
        <w:rPr>
          <w:rFonts w:ascii="Arial" w:hAnsi="Arial" w:cs="Arial"/>
          <w:szCs w:val="22"/>
          <w:lang w:val="en-GB"/>
        </w:rPr>
        <w:t xml:space="preserve">the </w:t>
      </w:r>
      <w:r w:rsidR="00A752E2">
        <w:rPr>
          <w:rFonts w:ascii="Arial" w:hAnsi="Arial" w:cs="Arial"/>
          <w:szCs w:val="22"/>
          <w:lang w:val="en-GB"/>
        </w:rPr>
        <w:t>infrastructure</w:t>
      </w:r>
      <w:r w:rsidR="00A10889">
        <w:rPr>
          <w:rFonts w:ascii="Arial" w:hAnsi="Arial" w:cs="Arial"/>
          <w:szCs w:val="22"/>
          <w:lang w:val="en-GB"/>
        </w:rPr>
        <w:t>s</w:t>
      </w:r>
      <w:r w:rsidR="00E76E3C">
        <w:rPr>
          <w:rFonts w:ascii="Arial" w:hAnsi="Arial" w:cs="Arial"/>
          <w:szCs w:val="22"/>
          <w:lang w:val="en-GB"/>
        </w:rPr>
        <w:t xml:space="preserve"> developments. There were presented the</w:t>
      </w:r>
      <w:r w:rsidR="00A764BC">
        <w:rPr>
          <w:rFonts w:ascii="Arial" w:hAnsi="Arial" w:cs="Arial"/>
          <w:szCs w:val="22"/>
          <w:lang w:val="en-GB"/>
        </w:rPr>
        <w:t xml:space="preserve"> timeline and milestones of the </w:t>
      </w:r>
      <w:r w:rsidR="00A752E2">
        <w:rPr>
          <w:rFonts w:ascii="Arial" w:hAnsi="Arial" w:cs="Arial"/>
          <w:szCs w:val="22"/>
          <w:lang w:val="en-GB"/>
        </w:rPr>
        <w:t>4</w:t>
      </w:r>
      <w:r w:rsidR="00A752E2" w:rsidRPr="004B04BD">
        <w:rPr>
          <w:rFonts w:ascii="Arial" w:hAnsi="Arial" w:cs="Arial"/>
          <w:szCs w:val="22"/>
          <w:vertAlign w:val="superscript"/>
          <w:lang w:val="en-GB"/>
        </w:rPr>
        <w:t>th</w:t>
      </w:r>
      <w:r w:rsidR="00A752E2">
        <w:rPr>
          <w:rFonts w:ascii="Arial" w:hAnsi="Arial" w:cs="Arial"/>
          <w:szCs w:val="22"/>
          <w:lang w:val="en-GB"/>
        </w:rPr>
        <w:t xml:space="preserve"> </w:t>
      </w:r>
      <w:r w:rsidR="00415FEE" w:rsidRPr="0051574B">
        <w:rPr>
          <w:rFonts w:ascii="Arial" w:hAnsi="Arial" w:cs="Arial"/>
          <w:szCs w:val="22"/>
          <w:lang w:val="en-GB"/>
        </w:rPr>
        <w:t>PCI</w:t>
      </w:r>
      <w:r w:rsidR="00415FEE">
        <w:rPr>
          <w:rFonts w:ascii="Arial" w:hAnsi="Arial" w:cs="Arial"/>
          <w:szCs w:val="22"/>
          <w:lang w:val="en-GB"/>
        </w:rPr>
        <w:t xml:space="preserve"> </w:t>
      </w:r>
      <w:r w:rsidR="00415FEE" w:rsidRPr="0051574B">
        <w:rPr>
          <w:rFonts w:ascii="Arial" w:hAnsi="Arial" w:cs="Arial"/>
          <w:szCs w:val="22"/>
          <w:lang w:val="en-GB"/>
        </w:rPr>
        <w:t>s</w:t>
      </w:r>
      <w:r w:rsidR="00415FEE">
        <w:rPr>
          <w:rFonts w:ascii="Arial" w:hAnsi="Arial" w:cs="Arial"/>
          <w:szCs w:val="22"/>
          <w:lang w:val="en-GB"/>
        </w:rPr>
        <w:t>election process (4</w:t>
      </w:r>
      <w:r w:rsidR="00415FEE" w:rsidRPr="00415FEE">
        <w:rPr>
          <w:rFonts w:ascii="Arial" w:hAnsi="Arial" w:cs="Arial"/>
          <w:szCs w:val="22"/>
          <w:vertAlign w:val="superscript"/>
          <w:lang w:val="en-GB"/>
        </w:rPr>
        <w:t>th</w:t>
      </w:r>
      <w:r w:rsidR="00415FEE">
        <w:rPr>
          <w:rFonts w:ascii="Arial" w:hAnsi="Arial" w:cs="Arial"/>
          <w:szCs w:val="22"/>
          <w:lang w:val="en-GB"/>
        </w:rPr>
        <w:t xml:space="preserve"> final</w:t>
      </w:r>
      <w:r w:rsidR="00790074">
        <w:rPr>
          <w:rFonts w:ascii="Arial" w:hAnsi="Arial" w:cs="Arial"/>
          <w:szCs w:val="22"/>
          <w:lang w:val="en-GB"/>
        </w:rPr>
        <w:t xml:space="preserve"> PCI</w:t>
      </w:r>
      <w:r w:rsidR="00415FEE">
        <w:rPr>
          <w:rFonts w:ascii="Arial" w:hAnsi="Arial" w:cs="Arial"/>
          <w:szCs w:val="22"/>
          <w:lang w:val="en-GB"/>
        </w:rPr>
        <w:t xml:space="preserve"> list </w:t>
      </w:r>
      <w:r w:rsidR="00790074">
        <w:rPr>
          <w:rFonts w:ascii="Arial" w:hAnsi="Arial" w:cs="Arial"/>
          <w:szCs w:val="22"/>
          <w:lang w:val="en-GB"/>
        </w:rPr>
        <w:t>is expected to</w:t>
      </w:r>
      <w:r w:rsidR="00415FEE">
        <w:rPr>
          <w:rFonts w:ascii="Arial" w:hAnsi="Arial" w:cs="Arial"/>
          <w:szCs w:val="22"/>
          <w:lang w:val="en-GB"/>
        </w:rPr>
        <w:t xml:space="preserve"> be </w:t>
      </w:r>
      <w:r w:rsidR="00A764BC">
        <w:rPr>
          <w:rFonts w:ascii="Arial" w:hAnsi="Arial" w:cs="Arial"/>
          <w:szCs w:val="22"/>
          <w:lang w:val="en-GB"/>
        </w:rPr>
        <w:t>drafted</w:t>
      </w:r>
      <w:r w:rsidR="00174CEE">
        <w:rPr>
          <w:rFonts w:ascii="Arial" w:hAnsi="Arial" w:cs="Arial"/>
          <w:szCs w:val="22"/>
          <w:lang w:val="en-GB"/>
        </w:rPr>
        <w:t xml:space="preserve"> </w:t>
      </w:r>
      <w:r w:rsidR="00415FEE">
        <w:rPr>
          <w:rFonts w:ascii="Arial" w:hAnsi="Arial" w:cs="Arial"/>
          <w:szCs w:val="22"/>
          <w:lang w:val="en-GB"/>
        </w:rPr>
        <w:t>by October 2019</w:t>
      </w:r>
      <w:r w:rsidR="00A764BC">
        <w:rPr>
          <w:rFonts w:ascii="Arial" w:hAnsi="Arial" w:cs="Arial"/>
          <w:szCs w:val="22"/>
          <w:lang w:val="en-GB"/>
        </w:rPr>
        <w:t xml:space="preserve"> and published by Jan/Feb 2020) and</w:t>
      </w:r>
      <w:r w:rsidR="00415FEE">
        <w:rPr>
          <w:rFonts w:ascii="Arial" w:hAnsi="Arial" w:cs="Arial"/>
          <w:szCs w:val="22"/>
          <w:lang w:val="en-GB"/>
        </w:rPr>
        <w:t xml:space="preserve"> TYNDP</w:t>
      </w:r>
      <w:r w:rsidR="00790074">
        <w:rPr>
          <w:rFonts w:ascii="Arial" w:hAnsi="Arial" w:cs="Arial"/>
          <w:szCs w:val="22"/>
          <w:lang w:val="en-GB"/>
        </w:rPr>
        <w:t xml:space="preserve"> </w:t>
      </w:r>
      <w:r w:rsidR="00415FEE">
        <w:rPr>
          <w:rFonts w:ascii="Arial" w:hAnsi="Arial" w:cs="Arial"/>
          <w:szCs w:val="22"/>
          <w:lang w:val="en-GB"/>
        </w:rPr>
        <w:t>2020 (</w:t>
      </w:r>
      <w:r w:rsidR="00A752E2">
        <w:rPr>
          <w:rFonts w:ascii="Arial" w:hAnsi="Arial" w:cs="Arial"/>
          <w:szCs w:val="22"/>
          <w:lang w:val="en-GB"/>
        </w:rPr>
        <w:t xml:space="preserve">TSOs are </w:t>
      </w:r>
      <w:r w:rsidR="00790074">
        <w:rPr>
          <w:rFonts w:ascii="Arial" w:hAnsi="Arial" w:cs="Arial"/>
          <w:szCs w:val="22"/>
          <w:lang w:val="en-GB"/>
        </w:rPr>
        <w:t>currently</w:t>
      </w:r>
      <w:r w:rsidR="00A752E2">
        <w:rPr>
          <w:rFonts w:ascii="Arial" w:hAnsi="Arial" w:cs="Arial"/>
          <w:szCs w:val="22"/>
          <w:lang w:val="en-GB"/>
        </w:rPr>
        <w:t xml:space="preserve"> drafting the report whose publication is </w:t>
      </w:r>
      <w:r w:rsidR="0071633D">
        <w:rPr>
          <w:rFonts w:ascii="Arial" w:hAnsi="Arial" w:cs="Arial"/>
          <w:szCs w:val="22"/>
          <w:lang w:val="en-GB"/>
        </w:rPr>
        <w:t xml:space="preserve">scheduled </w:t>
      </w:r>
      <w:r w:rsidR="00415FEE">
        <w:rPr>
          <w:rFonts w:ascii="Arial" w:hAnsi="Arial" w:cs="Arial"/>
          <w:szCs w:val="22"/>
          <w:lang w:val="en-GB"/>
        </w:rPr>
        <w:t>by December 2020)</w:t>
      </w:r>
      <w:r w:rsidR="006036D8">
        <w:rPr>
          <w:rFonts w:ascii="Arial" w:hAnsi="Arial" w:cs="Arial"/>
          <w:szCs w:val="22"/>
          <w:lang w:val="en-GB"/>
        </w:rPr>
        <w:t xml:space="preserve">. </w:t>
      </w:r>
      <w:r w:rsidR="009E46F9">
        <w:rPr>
          <w:rFonts w:ascii="Arial" w:hAnsi="Arial" w:cs="Arial"/>
          <w:szCs w:val="22"/>
          <w:lang w:val="en-GB"/>
        </w:rPr>
        <w:t>TSOs pointed out that the new PCIs list does not include any international connection pipeline in the Region (STEP project and the 3</w:t>
      </w:r>
      <w:r w:rsidR="009E46F9" w:rsidRPr="00081ACD">
        <w:rPr>
          <w:rFonts w:ascii="Arial" w:hAnsi="Arial" w:cs="Arial"/>
          <w:szCs w:val="22"/>
          <w:vertAlign w:val="superscript"/>
          <w:lang w:val="en-GB"/>
        </w:rPr>
        <w:t>rd</w:t>
      </w:r>
      <w:r w:rsidR="009E46F9">
        <w:rPr>
          <w:rFonts w:ascii="Arial" w:hAnsi="Arial" w:cs="Arial"/>
          <w:szCs w:val="22"/>
          <w:lang w:val="en-GB"/>
        </w:rPr>
        <w:t xml:space="preserve"> interconnection between Portugal and Spain).</w:t>
      </w:r>
    </w:p>
    <w:p w14:paraId="71C97DFA" w14:textId="77777777" w:rsidR="009E46F9" w:rsidRDefault="009E46F9" w:rsidP="000D4E45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</w:p>
    <w:p w14:paraId="5DB9A475" w14:textId="58593816" w:rsidR="000D4E45" w:rsidRPr="0051574B" w:rsidRDefault="0071633D" w:rsidP="000D4E45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  <w:r w:rsidRPr="0051574B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9FDCF" wp14:editId="37AABA8D">
                <wp:simplePos x="0" y="0"/>
                <wp:positionH relativeFrom="margin">
                  <wp:posOffset>-96097</wp:posOffset>
                </wp:positionH>
                <wp:positionV relativeFrom="paragraph">
                  <wp:posOffset>76623</wp:posOffset>
                </wp:positionV>
                <wp:extent cx="6104255" cy="558800"/>
                <wp:effectExtent l="0" t="0" r="10795" b="12700"/>
                <wp:wrapNone/>
                <wp:docPr id="13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4255" cy="55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DF45A0" id="Rectángulo 6" o:spid="_x0000_s1026" style="position:absolute;margin-left:-7.55pt;margin-top:6.05pt;width:480.65pt;height:4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" filled="f" strokecolor="black [3213]" strokeweight="1pt">
                <w10:wrap anchorx="margin"/>
              </v:rect>
            </w:pict>
          </mc:Fallback>
        </mc:AlternateContent>
      </w:r>
    </w:p>
    <w:p w14:paraId="35E705C7" w14:textId="77777777" w:rsidR="000D4E45" w:rsidRPr="0071633D" w:rsidRDefault="000D4E45" w:rsidP="009E46F9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71633D">
        <w:rPr>
          <w:rFonts w:ascii="Arial" w:hAnsi="Arial" w:cs="Arial"/>
          <w:b/>
          <w:sz w:val="22"/>
          <w:szCs w:val="22"/>
        </w:rPr>
        <w:t>TSOs/NRAs will keep informed IG on the progress of the plans/projects for developing infrastructures.</w:t>
      </w:r>
    </w:p>
    <w:p w14:paraId="7AD584FF" w14:textId="232520DD" w:rsidR="00502AE2" w:rsidRDefault="00502AE2" w:rsidP="00502AE2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</w:pPr>
    </w:p>
    <w:p w14:paraId="626A8FA8" w14:textId="4B7AA5BE" w:rsidR="009E46F9" w:rsidRDefault="009E46F9" w:rsidP="00502AE2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</w:pPr>
    </w:p>
    <w:p w14:paraId="6C5C2571" w14:textId="3C7BD088" w:rsidR="00502AE2" w:rsidRDefault="00502AE2" w:rsidP="00502AE2">
      <w:pPr>
        <w:contextualSpacing/>
        <w:jc w:val="both"/>
        <w:rPr>
          <w:rFonts w:ascii="Arial" w:hAnsi="Arial" w:cs="Arial"/>
          <w:color w:val="548DD4" w:themeColor="text2" w:themeTint="99"/>
          <w:sz w:val="22"/>
          <w:szCs w:val="22"/>
          <w:lang w:val="en-GB"/>
        </w:rPr>
      </w:pPr>
      <w:r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>2.2</w:t>
      </w:r>
      <w:r w:rsidRPr="00B74AEA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 xml:space="preserve">. </w:t>
      </w:r>
      <w:r w:rsidR="00CC2FD7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>R</w:t>
      </w:r>
      <w:r w:rsidRPr="00B74AEA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 xml:space="preserve">eport on </w:t>
      </w:r>
      <w:r w:rsidR="00A10889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 xml:space="preserve">the </w:t>
      </w:r>
      <w:r w:rsidRPr="00B74AEA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 xml:space="preserve">use of VIP infrastructures October 16- </w:t>
      </w:r>
      <w:r w:rsidR="00CC2FD7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>Sept</w:t>
      </w:r>
      <w:r w:rsidRPr="00B74AEA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 xml:space="preserve">19: </w:t>
      </w:r>
      <w:r w:rsidR="00CC2FD7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>progress</w:t>
      </w:r>
      <w:r w:rsidRPr="00B74AEA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 xml:space="preserve"> and work calendar</w:t>
      </w:r>
      <w:r w:rsidRPr="00FC6D72">
        <w:rPr>
          <w:rFonts w:ascii="Arial" w:hAnsi="Arial" w:cs="Arial"/>
          <w:lang w:val="en-GB"/>
        </w:rPr>
        <w:t xml:space="preserve"> </w:t>
      </w:r>
      <w:r w:rsidRPr="00FC6D72">
        <w:rPr>
          <w:rFonts w:ascii="Arial" w:hAnsi="Arial" w:cs="Arial"/>
          <w:color w:val="548DD4" w:themeColor="text2" w:themeTint="99"/>
          <w:lang w:val="en-GB"/>
        </w:rPr>
        <w:t>(</w:t>
      </w:r>
      <w:r w:rsidRPr="00FC6D72">
        <w:rPr>
          <w:rFonts w:ascii="Arial" w:hAnsi="Arial" w:cs="Arial"/>
          <w:color w:val="548DD4" w:themeColor="text2" w:themeTint="99"/>
          <w:sz w:val="22"/>
          <w:szCs w:val="22"/>
          <w:lang w:val="en-GB"/>
        </w:rPr>
        <w:t>for information by NRAs)</w:t>
      </w:r>
    </w:p>
    <w:p w14:paraId="2615552A" w14:textId="77777777" w:rsidR="00502AE2" w:rsidRDefault="00502AE2" w:rsidP="00502AE2">
      <w:pPr>
        <w:jc w:val="both"/>
        <w:rPr>
          <w:rFonts w:ascii="Arial" w:hAnsi="Arial" w:cs="Arial"/>
          <w:sz w:val="22"/>
          <w:szCs w:val="22"/>
        </w:rPr>
      </w:pPr>
    </w:p>
    <w:p w14:paraId="5979C4F6" w14:textId="6214AB71" w:rsidR="00462D8C" w:rsidRDefault="00546409" w:rsidP="00502AE2">
      <w:pPr>
        <w:contextualSpacing/>
        <w:jc w:val="both"/>
        <w:rPr>
          <w:rFonts w:ascii="Arial" w:hAnsi="Arial" w:cs="Arial"/>
          <w:sz w:val="22"/>
          <w:szCs w:val="22"/>
        </w:rPr>
      </w:pPr>
      <w:r w:rsidRPr="00546409">
        <w:rPr>
          <w:rFonts w:ascii="Arial" w:hAnsi="Arial" w:cs="Arial"/>
          <w:sz w:val="22"/>
          <w:szCs w:val="22"/>
        </w:rPr>
        <w:t xml:space="preserve">Until now, IG has approved the detailed index </w:t>
      </w:r>
      <w:r w:rsidR="00E76E3C">
        <w:rPr>
          <w:rFonts w:ascii="Arial" w:hAnsi="Arial" w:cs="Arial"/>
          <w:sz w:val="22"/>
          <w:szCs w:val="22"/>
        </w:rPr>
        <w:t xml:space="preserve">of the report </w:t>
      </w:r>
      <w:r w:rsidRPr="00546409">
        <w:rPr>
          <w:rFonts w:ascii="Arial" w:hAnsi="Arial" w:cs="Arial"/>
          <w:sz w:val="22"/>
          <w:szCs w:val="22"/>
        </w:rPr>
        <w:t>and</w:t>
      </w:r>
      <w:r w:rsidR="00E76E3C">
        <w:rPr>
          <w:rFonts w:ascii="Arial" w:hAnsi="Arial" w:cs="Arial"/>
          <w:sz w:val="22"/>
          <w:szCs w:val="22"/>
        </w:rPr>
        <w:t xml:space="preserve"> work</w:t>
      </w:r>
      <w:r w:rsidRPr="00546409">
        <w:rPr>
          <w:rFonts w:ascii="Arial" w:hAnsi="Arial" w:cs="Arial"/>
          <w:sz w:val="22"/>
          <w:szCs w:val="22"/>
        </w:rPr>
        <w:t xml:space="preserve"> timeline. The report will analyze </w:t>
      </w:r>
      <w:r w:rsidR="00E76E3C">
        <w:rPr>
          <w:rFonts w:ascii="Arial" w:hAnsi="Arial" w:cs="Arial"/>
          <w:sz w:val="22"/>
          <w:szCs w:val="22"/>
        </w:rPr>
        <w:t>data of</w:t>
      </w:r>
      <w:r w:rsidRPr="00546409">
        <w:rPr>
          <w:rFonts w:ascii="Arial" w:hAnsi="Arial" w:cs="Arial"/>
          <w:sz w:val="22"/>
          <w:szCs w:val="22"/>
        </w:rPr>
        <w:t xml:space="preserve"> three full years, Oct16-Sept19</w:t>
      </w:r>
      <w:r w:rsidR="009E46F9">
        <w:rPr>
          <w:rFonts w:ascii="Arial" w:hAnsi="Arial" w:cs="Arial"/>
          <w:sz w:val="22"/>
          <w:szCs w:val="22"/>
        </w:rPr>
        <w:t>,</w:t>
      </w:r>
      <w:r w:rsidRPr="00546409">
        <w:rPr>
          <w:rFonts w:ascii="Arial" w:hAnsi="Arial" w:cs="Arial"/>
          <w:sz w:val="22"/>
          <w:szCs w:val="22"/>
        </w:rPr>
        <w:t xml:space="preserve"> in two deliverables: one intermediate</w:t>
      </w:r>
      <w:r w:rsidR="00E76E3C">
        <w:rPr>
          <w:rFonts w:ascii="Arial" w:hAnsi="Arial" w:cs="Arial"/>
          <w:sz w:val="22"/>
          <w:szCs w:val="22"/>
        </w:rPr>
        <w:t xml:space="preserve"> that is expected to be</w:t>
      </w:r>
      <w:r w:rsidRPr="00546409">
        <w:rPr>
          <w:rFonts w:ascii="Arial" w:hAnsi="Arial" w:cs="Arial"/>
          <w:sz w:val="22"/>
          <w:szCs w:val="22"/>
        </w:rPr>
        <w:t xml:space="preserve"> delivered in December 2019 with data until June 2019, and the final report with data from Oct16 to Sept19</w:t>
      </w:r>
      <w:r w:rsidR="009E46F9">
        <w:rPr>
          <w:rFonts w:ascii="Arial" w:hAnsi="Arial" w:cs="Arial"/>
          <w:sz w:val="22"/>
          <w:szCs w:val="22"/>
        </w:rPr>
        <w:t>,</w:t>
      </w:r>
      <w:r w:rsidR="00E76E3C">
        <w:rPr>
          <w:rFonts w:ascii="Arial" w:hAnsi="Arial" w:cs="Arial"/>
          <w:sz w:val="22"/>
          <w:szCs w:val="22"/>
        </w:rPr>
        <w:t xml:space="preserve"> expected</w:t>
      </w:r>
      <w:r w:rsidRPr="00546409">
        <w:rPr>
          <w:rFonts w:ascii="Arial" w:hAnsi="Arial" w:cs="Arial"/>
          <w:sz w:val="22"/>
          <w:szCs w:val="22"/>
        </w:rPr>
        <w:t xml:space="preserve"> by March 2020. TSOs informed that drafting is in progress in accordance with the timeline agreed. TSOs will submit the first intermediate deliverable by late December </w:t>
      </w:r>
      <w:r w:rsidR="00B90A16" w:rsidRPr="00546409">
        <w:rPr>
          <w:rFonts w:ascii="Arial" w:hAnsi="Arial" w:cs="Arial"/>
          <w:sz w:val="22"/>
          <w:szCs w:val="22"/>
        </w:rPr>
        <w:t>20</w:t>
      </w:r>
      <w:r w:rsidR="00B90A16">
        <w:rPr>
          <w:rFonts w:ascii="Arial" w:hAnsi="Arial" w:cs="Arial"/>
          <w:sz w:val="22"/>
          <w:szCs w:val="22"/>
        </w:rPr>
        <w:t xml:space="preserve">19 </w:t>
      </w:r>
      <w:r w:rsidRPr="00546409">
        <w:rPr>
          <w:rFonts w:ascii="Arial" w:hAnsi="Arial" w:cs="Arial"/>
          <w:sz w:val="22"/>
          <w:szCs w:val="22"/>
        </w:rPr>
        <w:t>and preliminary results will be presented in the next IG meeting.</w:t>
      </w:r>
      <w:r>
        <w:rPr>
          <w:rFonts w:ascii="Arial" w:hAnsi="Arial" w:cs="Arial"/>
          <w:sz w:val="22"/>
          <w:szCs w:val="22"/>
        </w:rPr>
        <w:t xml:space="preserve"> The final report is expected to be finished by the time agreed (March 2020).</w:t>
      </w:r>
    </w:p>
    <w:p w14:paraId="561E740B" w14:textId="0EAB7E85" w:rsidR="00546409" w:rsidRDefault="00546409" w:rsidP="00502AE2">
      <w:pPr>
        <w:contextualSpacing/>
        <w:jc w:val="both"/>
        <w:rPr>
          <w:rFonts w:ascii="Arial" w:hAnsi="Arial" w:cs="Arial"/>
          <w:sz w:val="22"/>
          <w:szCs w:val="22"/>
        </w:rPr>
      </w:pPr>
      <w:r w:rsidRPr="0051574B">
        <w:rPr>
          <w:rFonts w:ascii="Arial" w:hAnsi="Arial" w:cs="Arial"/>
          <w:noProof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C39096" wp14:editId="706EDE2D">
                <wp:simplePos x="0" y="0"/>
                <wp:positionH relativeFrom="margin">
                  <wp:posOffset>-54610</wp:posOffset>
                </wp:positionH>
                <wp:positionV relativeFrom="paragraph">
                  <wp:posOffset>135255</wp:posOffset>
                </wp:positionV>
                <wp:extent cx="6104255" cy="449580"/>
                <wp:effectExtent l="0" t="0" r="10795" b="2667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4255" cy="449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67DFA" id="Rectángulo 5" o:spid="_x0000_s1026" style="position:absolute;margin-left:-4.3pt;margin-top:10.65pt;width:480.65pt;height:35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" filled="f" strokecolor="black [3213]" strokeweight="1pt">
                <w10:wrap anchorx="margin"/>
              </v:rect>
            </w:pict>
          </mc:Fallback>
        </mc:AlternateContent>
      </w:r>
    </w:p>
    <w:p w14:paraId="2F85F0C1" w14:textId="27D16EC1" w:rsidR="00502AE2" w:rsidRPr="002D1AE9" w:rsidRDefault="00502AE2" w:rsidP="00502AE2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2D1AE9">
        <w:rPr>
          <w:rFonts w:ascii="Arial" w:hAnsi="Arial" w:cs="Arial"/>
          <w:b/>
          <w:sz w:val="22"/>
          <w:szCs w:val="22"/>
        </w:rPr>
        <w:t xml:space="preserve">TSOs will </w:t>
      </w:r>
      <w:r w:rsidR="00546409">
        <w:rPr>
          <w:rFonts w:ascii="Arial" w:hAnsi="Arial" w:cs="Arial"/>
          <w:b/>
          <w:sz w:val="22"/>
          <w:szCs w:val="22"/>
        </w:rPr>
        <w:t xml:space="preserve">present the intermediate deliverable by late December 2019 and they will inform in the next </w:t>
      </w:r>
      <w:r w:rsidRPr="002D1AE9">
        <w:rPr>
          <w:rFonts w:ascii="Arial" w:hAnsi="Arial" w:cs="Arial"/>
          <w:b/>
          <w:sz w:val="22"/>
          <w:szCs w:val="22"/>
        </w:rPr>
        <w:t>IG</w:t>
      </w:r>
      <w:r w:rsidR="00462D8C">
        <w:rPr>
          <w:rFonts w:ascii="Arial" w:hAnsi="Arial" w:cs="Arial"/>
          <w:b/>
          <w:sz w:val="22"/>
          <w:szCs w:val="22"/>
        </w:rPr>
        <w:t xml:space="preserve"> on </w:t>
      </w:r>
      <w:r w:rsidR="00546409">
        <w:rPr>
          <w:rFonts w:ascii="Arial" w:hAnsi="Arial" w:cs="Arial"/>
          <w:b/>
          <w:sz w:val="22"/>
          <w:szCs w:val="22"/>
        </w:rPr>
        <w:t xml:space="preserve">preliminary results. </w:t>
      </w:r>
      <w:r w:rsidRPr="002D1AE9">
        <w:rPr>
          <w:rFonts w:ascii="Arial" w:hAnsi="Arial" w:cs="Arial"/>
          <w:b/>
          <w:sz w:val="22"/>
          <w:szCs w:val="22"/>
        </w:rPr>
        <w:t xml:space="preserve"> </w:t>
      </w:r>
    </w:p>
    <w:p w14:paraId="4071D85B" w14:textId="1170BB66" w:rsidR="00502AE2" w:rsidRDefault="00502AE2" w:rsidP="00502AE2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6A85F665" w14:textId="0A95E2CE" w:rsidR="00D43B56" w:rsidRDefault="00D43B56" w:rsidP="00D43B56">
      <w:pPr>
        <w:pStyle w:val="Prrafodelista"/>
        <w:numPr>
          <w:ilvl w:val="0"/>
          <w:numId w:val="42"/>
        </w:numPr>
        <w:spacing w:line="360" w:lineRule="auto"/>
        <w:contextualSpacing/>
        <w:jc w:val="both"/>
        <w:rPr>
          <w:rFonts w:ascii="Arial" w:eastAsia="Arial Unicode MS" w:hAnsi="Arial" w:cs="Arial"/>
          <w:b/>
          <w:color w:val="000000"/>
          <w:u w:val="single" w:color="000000"/>
          <w:lang w:eastAsia="es-ES"/>
        </w:rPr>
      </w:pPr>
      <w:r w:rsidRPr="00D43B56">
        <w:rPr>
          <w:rFonts w:ascii="Arial" w:eastAsia="Arial Unicode MS" w:hAnsi="Arial" w:cs="Arial"/>
          <w:b/>
          <w:color w:val="000000"/>
          <w:u w:val="single" w:color="000000"/>
          <w:lang w:eastAsia="es-ES"/>
        </w:rPr>
        <w:lastRenderedPageBreak/>
        <w:t xml:space="preserve">WP </w:t>
      </w:r>
      <w:r w:rsidR="00485ABF">
        <w:rPr>
          <w:rFonts w:ascii="Arial" w:eastAsia="Arial Unicode MS" w:hAnsi="Arial" w:cs="Arial"/>
          <w:b/>
          <w:color w:val="000000"/>
          <w:u w:val="single" w:color="000000"/>
          <w:lang w:eastAsia="es-ES"/>
        </w:rPr>
        <w:t>Second</w:t>
      </w:r>
      <w:r>
        <w:rPr>
          <w:rFonts w:ascii="Arial" w:eastAsia="Arial Unicode MS" w:hAnsi="Arial" w:cs="Arial"/>
          <w:b/>
          <w:color w:val="000000"/>
          <w:u w:val="single" w:color="000000"/>
          <w:lang w:eastAsia="es-ES"/>
        </w:rPr>
        <w:t xml:space="preserve"> </w:t>
      </w:r>
      <w:r w:rsidRPr="00D43B56">
        <w:rPr>
          <w:rFonts w:ascii="Arial" w:eastAsia="Arial Unicode MS" w:hAnsi="Arial" w:cs="Arial"/>
          <w:b/>
          <w:color w:val="000000"/>
          <w:u w:val="single" w:color="000000"/>
          <w:lang w:eastAsia="es-ES"/>
        </w:rPr>
        <w:t>target. Market integration</w:t>
      </w:r>
    </w:p>
    <w:p w14:paraId="304A6AA4" w14:textId="77777777" w:rsidR="0009682E" w:rsidRPr="00D43B56" w:rsidRDefault="0009682E" w:rsidP="0009682E">
      <w:pPr>
        <w:pStyle w:val="Prrafodelista"/>
        <w:spacing w:after="0" w:line="240" w:lineRule="auto"/>
        <w:ind w:left="357"/>
        <w:contextualSpacing/>
        <w:jc w:val="both"/>
        <w:rPr>
          <w:rFonts w:ascii="Arial" w:eastAsia="Arial Unicode MS" w:hAnsi="Arial" w:cs="Arial"/>
          <w:b/>
          <w:color w:val="000000"/>
          <w:u w:val="single" w:color="000000"/>
          <w:lang w:eastAsia="es-ES"/>
        </w:rPr>
      </w:pPr>
    </w:p>
    <w:p w14:paraId="31E9E946" w14:textId="77777777" w:rsidR="00D43B56" w:rsidRDefault="00D43B56" w:rsidP="00455335">
      <w:pPr>
        <w:pStyle w:val="Prrafodelista"/>
        <w:numPr>
          <w:ilvl w:val="1"/>
          <w:numId w:val="42"/>
        </w:num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548DD4" w:themeColor="text2" w:themeTint="99"/>
          <w:lang w:val="en-GB"/>
        </w:rPr>
      </w:pPr>
      <w:r w:rsidRPr="00B74AEA">
        <w:rPr>
          <w:rFonts w:ascii="Arial" w:eastAsia="Arial Unicode MS" w:hAnsi="Arial" w:cs="Arial"/>
          <w:b/>
          <w:color w:val="000000"/>
          <w:lang w:val="en-GB" w:eastAsia="es-ES"/>
        </w:rPr>
        <w:t>Follow-up of gas prices</w:t>
      </w:r>
      <w:r w:rsidRPr="00FD7B65">
        <w:rPr>
          <w:rFonts w:ascii="Arial" w:hAnsi="Arial" w:cs="Arial"/>
          <w:lang w:val="en-GB"/>
        </w:rPr>
        <w:t xml:space="preserve"> </w:t>
      </w:r>
      <w:r w:rsidRPr="00FD7B65">
        <w:rPr>
          <w:rFonts w:ascii="Arial" w:hAnsi="Arial" w:cs="Arial"/>
          <w:color w:val="548DD4" w:themeColor="text2" w:themeTint="99"/>
          <w:lang w:val="en-GB"/>
        </w:rPr>
        <w:t>(for information by NRAs and TSOs)</w:t>
      </w:r>
    </w:p>
    <w:p w14:paraId="3E3439B1" w14:textId="3E7F7595" w:rsidR="00E76E3C" w:rsidRDefault="00134C1B" w:rsidP="00B52E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CNMC </w:t>
      </w:r>
      <w:r w:rsidR="002A59B4">
        <w:rPr>
          <w:rFonts w:ascii="Arial" w:hAnsi="Arial" w:cs="Arial"/>
          <w:sz w:val="22"/>
          <w:szCs w:val="22"/>
        </w:rPr>
        <w:t xml:space="preserve">and TSOs updated </w:t>
      </w:r>
      <w:r w:rsidR="00F910E8">
        <w:rPr>
          <w:rFonts w:ascii="Arial" w:hAnsi="Arial" w:cs="Arial"/>
          <w:sz w:val="22"/>
          <w:szCs w:val="22"/>
        </w:rPr>
        <w:t xml:space="preserve">IG </w:t>
      </w:r>
      <w:r w:rsidR="002A59B4">
        <w:rPr>
          <w:rFonts w:ascii="Arial" w:hAnsi="Arial" w:cs="Arial"/>
          <w:sz w:val="22"/>
          <w:szCs w:val="22"/>
        </w:rPr>
        <w:t>on</w:t>
      </w:r>
      <w:r w:rsidR="0034281B">
        <w:rPr>
          <w:rFonts w:ascii="Arial" w:hAnsi="Arial" w:cs="Arial"/>
          <w:sz w:val="22"/>
          <w:szCs w:val="22"/>
        </w:rPr>
        <w:t xml:space="preserve"> </w:t>
      </w:r>
      <w:r w:rsidR="002A59B4">
        <w:rPr>
          <w:rFonts w:ascii="Arial" w:hAnsi="Arial" w:cs="Arial"/>
          <w:sz w:val="22"/>
          <w:szCs w:val="22"/>
        </w:rPr>
        <w:t xml:space="preserve">MIBGAS developments, </w:t>
      </w:r>
      <w:r w:rsidR="0034281B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trend of market prices and </w:t>
      </w:r>
      <w:r w:rsidR="0034281B">
        <w:rPr>
          <w:rFonts w:ascii="Arial" w:hAnsi="Arial" w:cs="Arial"/>
          <w:sz w:val="22"/>
          <w:szCs w:val="22"/>
        </w:rPr>
        <w:t xml:space="preserve">the </w:t>
      </w:r>
      <w:r w:rsidR="005B2DC9">
        <w:rPr>
          <w:rFonts w:ascii="Arial" w:hAnsi="Arial" w:cs="Arial"/>
          <w:sz w:val="22"/>
          <w:szCs w:val="22"/>
        </w:rPr>
        <w:t xml:space="preserve">price </w:t>
      </w:r>
      <w:r>
        <w:rPr>
          <w:rFonts w:ascii="Arial" w:hAnsi="Arial" w:cs="Arial"/>
          <w:sz w:val="22"/>
          <w:szCs w:val="22"/>
        </w:rPr>
        <w:t>spread</w:t>
      </w:r>
      <w:r w:rsidR="005B2DC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between </w:t>
      </w:r>
      <w:r w:rsidR="00F10F89">
        <w:rPr>
          <w:rFonts w:ascii="Arial" w:hAnsi="Arial" w:cs="Arial"/>
          <w:sz w:val="22"/>
          <w:szCs w:val="22"/>
        </w:rPr>
        <w:t>MIBGAS, PEG, NBP and TTF.</w:t>
      </w:r>
      <w:r w:rsidR="00597D2D">
        <w:rPr>
          <w:rFonts w:ascii="Arial" w:hAnsi="Arial" w:cs="Arial"/>
          <w:sz w:val="22"/>
          <w:szCs w:val="22"/>
        </w:rPr>
        <w:t xml:space="preserve"> </w:t>
      </w:r>
    </w:p>
    <w:p w14:paraId="3024EBD6" w14:textId="77777777" w:rsidR="00E76E3C" w:rsidRDefault="00E76E3C" w:rsidP="00B52E8A">
      <w:pPr>
        <w:jc w:val="both"/>
        <w:rPr>
          <w:rFonts w:ascii="Arial" w:hAnsi="Arial" w:cs="Arial"/>
          <w:sz w:val="22"/>
          <w:szCs w:val="22"/>
        </w:rPr>
      </w:pPr>
    </w:p>
    <w:p w14:paraId="2418E18F" w14:textId="6C1741FA" w:rsidR="00E76E3C" w:rsidRDefault="002A59B4" w:rsidP="00B52E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 regard to the prices and global markets, t</w:t>
      </w:r>
      <w:r w:rsidR="00A67E8B">
        <w:rPr>
          <w:rFonts w:ascii="Arial" w:hAnsi="Arial" w:cs="Arial"/>
          <w:sz w:val="22"/>
          <w:szCs w:val="22"/>
        </w:rPr>
        <w:t xml:space="preserve">he </w:t>
      </w:r>
      <w:r w:rsidR="00FC4105">
        <w:rPr>
          <w:rFonts w:ascii="Arial" w:hAnsi="Arial" w:cs="Arial"/>
          <w:sz w:val="22"/>
          <w:szCs w:val="22"/>
        </w:rPr>
        <w:t xml:space="preserve">Asian </w:t>
      </w:r>
      <w:r w:rsidR="00A67E8B">
        <w:rPr>
          <w:rFonts w:ascii="Arial" w:hAnsi="Arial" w:cs="Arial"/>
          <w:sz w:val="22"/>
          <w:szCs w:val="22"/>
        </w:rPr>
        <w:t>LNG</w:t>
      </w:r>
      <w:r w:rsidR="00FC4105">
        <w:rPr>
          <w:rFonts w:ascii="Arial" w:hAnsi="Arial" w:cs="Arial"/>
          <w:sz w:val="22"/>
          <w:szCs w:val="22"/>
        </w:rPr>
        <w:t xml:space="preserve"> demand</w:t>
      </w:r>
      <w:r w:rsidR="00F910E8">
        <w:rPr>
          <w:rFonts w:ascii="Arial" w:hAnsi="Arial" w:cs="Arial"/>
          <w:sz w:val="22"/>
          <w:szCs w:val="22"/>
        </w:rPr>
        <w:t>,</w:t>
      </w:r>
      <w:r w:rsidR="00FC4105">
        <w:rPr>
          <w:rFonts w:ascii="Arial" w:hAnsi="Arial" w:cs="Arial"/>
          <w:sz w:val="22"/>
          <w:szCs w:val="22"/>
        </w:rPr>
        <w:t xml:space="preserve"> weaker than expected</w:t>
      </w:r>
      <w:r w:rsidR="00F910E8">
        <w:rPr>
          <w:rFonts w:ascii="Arial" w:hAnsi="Arial" w:cs="Arial"/>
          <w:sz w:val="22"/>
          <w:szCs w:val="22"/>
        </w:rPr>
        <w:t>,</w:t>
      </w:r>
      <w:r w:rsidR="00A67E8B">
        <w:rPr>
          <w:rFonts w:ascii="Arial" w:hAnsi="Arial" w:cs="Arial"/>
          <w:sz w:val="22"/>
          <w:szCs w:val="22"/>
        </w:rPr>
        <w:t xml:space="preserve"> together with the relatively recent entry into in operation of </w:t>
      </w:r>
      <w:r w:rsidR="009E46F9">
        <w:rPr>
          <w:rFonts w:ascii="Arial" w:hAnsi="Arial" w:cs="Arial"/>
          <w:sz w:val="22"/>
          <w:szCs w:val="22"/>
        </w:rPr>
        <w:t xml:space="preserve">new </w:t>
      </w:r>
      <w:r w:rsidR="00A67E8B">
        <w:rPr>
          <w:rFonts w:ascii="Arial" w:hAnsi="Arial" w:cs="Arial"/>
          <w:sz w:val="22"/>
          <w:szCs w:val="22"/>
        </w:rPr>
        <w:t xml:space="preserve">liquefaction plants </w:t>
      </w:r>
      <w:r>
        <w:rPr>
          <w:rFonts w:ascii="Arial" w:hAnsi="Arial" w:cs="Arial"/>
          <w:sz w:val="22"/>
          <w:szCs w:val="22"/>
        </w:rPr>
        <w:t>(US</w:t>
      </w:r>
      <w:r w:rsidR="009E46F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and Austr</w:t>
      </w:r>
      <w:r w:rsidR="00A67E8B">
        <w:rPr>
          <w:rFonts w:ascii="Arial" w:hAnsi="Arial" w:cs="Arial"/>
          <w:sz w:val="22"/>
          <w:szCs w:val="22"/>
        </w:rPr>
        <w:t>alia)</w:t>
      </w:r>
      <w:r w:rsidR="00FC4105">
        <w:rPr>
          <w:rFonts w:ascii="Arial" w:hAnsi="Arial" w:cs="Arial"/>
          <w:sz w:val="22"/>
          <w:szCs w:val="22"/>
        </w:rPr>
        <w:t xml:space="preserve"> </w:t>
      </w:r>
      <w:r w:rsidR="009E46F9">
        <w:rPr>
          <w:rFonts w:ascii="Arial" w:hAnsi="Arial" w:cs="Arial"/>
          <w:sz w:val="22"/>
          <w:szCs w:val="22"/>
        </w:rPr>
        <w:t>have produced an LNG surplus that</w:t>
      </w:r>
      <w:r w:rsidR="00A67E8B">
        <w:rPr>
          <w:rFonts w:ascii="Arial" w:hAnsi="Arial" w:cs="Arial"/>
          <w:sz w:val="22"/>
          <w:szCs w:val="22"/>
        </w:rPr>
        <w:t xml:space="preserve"> is being absorbed by </w:t>
      </w:r>
      <w:r w:rsidR="00FC4105">
        <w:rPr>
          <w:rFonts w:ascii="Arial" w:hAnsi="Arial" w:cs="Arial"/>
          <w:sz w:val="22"/>
          <w:szCs w:val="22"/>
        </w:rPr>
        <w:t>EU</w:t>
      </w:r>
      <w:r w:rsidR="00A67E8B">
        <w:rPr>
          <w:rFonts w:ascii="Arial" w:hAnsi="Arial" w:cs="Arial"/>
          <w:sz w:val="22"/>
          <w:szCs w:val="22"/>
        </w:rPr>
        <w:t xml:space="preserve"> markets</w:t>
      </w:r>
      <w:r w:rsidR="00FC4105">
        <w:rPr>
          <w:rFonts w:ascii="Arial" w:hAnsi="Arial" w:cs="Arial"/>
          <w:sz w:val="22"/>
          <w:szCs w:val="22"/>
        </w:rPr>
        <w:t xml:space="preserve"> as LNG last resort market</w:t>
      </w:r>
      <w:r w:rsidR="00A67E8B">
        <w:rPr>
          <w:rFonts w:ascii="Arial" w:hAnsi="Arial" w:cs="Arial"/>
          <w:sz w:val="22"/>
          <w:szCs w:val="22"/>
        </w:rPr>
        <w:t>. EU</w:t>
      </w:r>
      <w:r w:rsidR="00FC4105">
        <w:rPr>
          <w:rFonts w:ascii="Arial" w:hAnsi="Arial" w:cs="Arial"/>
          <w:sz w:val="22"/>
          <w:szCs w:val="22"/>
        </w:rPr>
        <w:t xml:space="preserve"> is receiving</w:t>
      </w:r>
      <w:r w:rsidR="00A67E8B">
        <w:rPr>
          <w:rFonts w:ascii="Arial" w:hAnsi="Arial" w:cs="Arial"/>
          <w:sz w:val="22"/>
          <w:szCs w:val="22"/>
        </w:rPr>
        <w:t xml:space="preserve"> important amounts of LNG</w:t>
      </w:r>
      <w:r w:rsidR="00EE7E36">
        <w:rPr>
          <w:rFonts w:ascii="Arial" w:hAnsi="Arial" w:cs="Arial"/>
          <w:sz w:val="22"/>
          <w:szCs w:val="22"/>
        </w:rPr>
        <w:t xml:space="preserve"> at relatively low prices and consequently LNG plants has registered a high level of utilization across de Region. </w:t>
      </w:r>
    </w:p>
    <w:p w14:paraId="6C8A86D4" w14:textId="77777777" w:rsidR="00E76E3C" w:rsidRDefault="00E76E3C" w:rsidP="00B52E8A">
      <w:pPr>
        <w:jc w:val="both"/>
        <w:rPr>
          <w:rFonts w:ascii="Arial" w:hAnsi="Arial" w:cs="Arial"/>
          <w:sz w:val="22"/>
          <w:szCs w:val="22"/>
        </w:rPr>
      </w:pPr>
    </w:p>
    <w:p w14:paraId="3E8F5666" w14:textId="0A78C39C" w:rsidR="00A67E8B" w:rsidRDefault="00D100BD" w:rsidP="00B52E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Regarding the</w:t>
      </w:r>
      <w:r w:rsidR="00E76E3C" w:rsidRPr="004B04BD">
        <w:rPr>
          <w:rFonts w:ascii="Arial" w:hAnsi="Arial" w:cs="Arial"/>
          <w:sz w:val="22"/>
          <w:szCs w:val="22"/>
        </w:rPr>
        <w:t xml:space="preserve"> Iberian Gas Market</w:t>
      </w:r>
      <w:r>
        <w:rPr>
          <w:rFonts w:ascii="Arial" w:hAnsi="Arial" w:cs="Arial"/>
          <w:sz w:val="22"/>
          <w:szCs w:val="22"/>
        </w:rPr>
        <w:t>,</w:t>
      </w:r>
      <w:r w:rsidR="00E76E3C" w:rsidRPr="004B04BD">
        <w:rPr>
          <w:rFonts w:ascii="Arial" w:hAnsi="Arial" w:cs="Arial"/>
          <w:sz w:val="22"/>
          <w:szCs w:val="22"/>
        </w:rPr>
        <w:t xml:space="preserve"> </w:t>
      </w:r>
      <w:r w:rsidR="00E76E3C">
        <w:rPr>
          <w:rFonts w:ascii="Arial" w:hAnsi="Arial" w:cs="Arial"/>
          <w:sz w:val="22"/>
          <w:szCs w:val="22"/>
        </w:rPr>
        <w:t>liquidity is improving and the number of participants is increasing</w:t>
      </w:r>
      <w:r w:rsidR="00EE7E36">
        <w:rPr>
          <w:rFonts w:ascii="Arial" w:hAnsi="Arial" w:cs="Arial"/>
          <w:sz w:val="22"/>
          <w:szCs w:val="22"/>
        </w:rPr>
        <w:t xml:space="preserve">. </w:t>
      </w:r>
      <w:r w:rsidR="009E46F9">
        <w:rPr>
          <w:rFonts w:ascii="Arial" w:hAnsi="Arial" w:cs="Arial"/>
          <w:sz w:val="22"/>
          <w:szCs w:val="22"/>
        </w:rPr>
        <w:t xml:space="preserve"> </w:t>
      </w:r>
      <w:r w:rsidR="00A454C6">
        <w:rPr>
          <w:rFonts w:ascii="Arial" w:hAnsi="Arial" w:cs="Arial"/>
          <w:sz w:val="22"/>
          <w:szCs w:val="22"/>
        </w:rPr>
        <w:t>I</w:t>
      </w:r>
      <w:r w:rsidR="00F939F8">
        <w:rPr>
          <w:rFonts w:ascii="Arial" w:hAnsi="Arial" w:cs="Arial"/>
          <w:sz w:val="22"/>
          <w:szCs w:val="22"/>
        </w:rPr>
        <w:t>n Spain, i</w:t>
      </w:r>
      <w:r w:rsidR="009E46F9">
        <w:rPr>
          <w:rFonts w:ascii="Arial" w:hAnsi="Arial" w:cs="Arial"/>
          <w:sz w:val="22"/>
          <w:szCs w:val="22"/>
        </w:rPr>
        <w:t xml:space="preserve">n terms of </w:t>
      </w:r>
      <w:r w:rsidR="00046BA9">
        <w:rPr>
          <w:rFonts w:ascii="Arial" w:hAnsi="Arial" w:cs="Arial"/>
          <w:sz w:val="22"/>
          <w:szCs w:val="22"/>
        </w:rPr>
        <w:t>gas procurements</w:t>
      </w:r>
      <w:r w:rsidR="00EE7E36">
        <w:rPr>
          <w:rFonts w:ascii="Arial" w:hAnsi="Arial" w:cs="Arial"/>
          <w:sz w:val="22"/>
          <w:szCs w:val="22"/>
        </w:rPr>
        <w:t xml:space="preserve">, </w:t>
      </w:r>
      <w:r w:rsidR="00DE3D37" w:rsidRPr="00DE3D37">
        <w:rPr>
          <w:rFonts w:ascii="Arial" w:hAnsi="Arial" w:cs="Arial"/>
          <w:sz w:val="22"/>
          <w:szCs w:val="22"/>
        </w:rPr>
        <w:t>the low global LNG spot price has caused LNG imports to rise rapidly since April</w:t>
      </w:r>
      <w:r w:rsidR="00A454C6">
        <w:rPr>
          <w:rFonts w:ascii="Arial" w:hAnsi="Arial" w:cs="Arial"/>
          <w:sz w:val="22"/>
          <w:szCs w:val="22"/>
        </w:rPr>
        <w:t>. This</w:t>
      </w:r>
      <w:r w:rsidR="00046BA9">
        <w:rPr>
          <w:rFonts w:ascii="Arial" w:hAnsi="Arial" w:cs="Arial"/>
          <w:sz w:val="22"/>
          <w:szCs w:val="22"/>
        </w:rPr>
        <w:t xml:space="preserve"> has led to use the storage capacity of the system in LNG tanks to close to </w:t>
      </w:r>
      <w:r w:rsidR="00E63887">
        <w:rPr>
          <w:rFonts w:ascii="Arial" w:hAnsi="Arial" w:cs="Arial"/>
          <w:sz w:val="22"/>
          <w:szCs w:val="22"/>
        </w:rPr>
        <w:t xml:space="preserve">the </w:t>
      </w:r>
      <w:r w:rsidR="00046BA9">
        <w:rPr>
          <w:rFonts w:ascii="Arial" w:hAnsi="Arial" w:cs="Arial"/>
          <w:sz w:val="22"/>
          <w:szCs w:val="22"/>
        </w:rPr>
        <w:t xml:space="preserve">maximum capacity. </w:t>
      </w:r>
      <w:r w:rsidR="002A59B4">
        <w:rPr>
          <w:rFonts w:ascii="Arial" w:hAnsi="Arial" w:cs="Arial"/>
          <w:sz w:val="22"/>
          <w:szCs w:val="22"/>
        </w:rPr>
        <w:t>MIBGAS prices</w:t>
      </w:r>
      <w:r w:rsidR="00F939F8">
        <w:rPr>
          <w:rFonts w:ascii="Arial" w:hAnsi="Arial" w:cs="Arial"/>
          <w:sz w:val="22"/>
          <w:szCs w:val="22"/>
        </w:rPr>
        <w:t>,</w:t>
      </w:r>
      <w:r w:rsidR="002A59B4">
        <w:rPr>
          <w:rFonts w:ascii="Arial" w:hAnsi="Arial" w:cs="Arial"/>
          <w:sz w:val="22"/>
          <w:szCs w:val="22"/>
        </w:rPr>
        <w:t xml:space="preserve"> highly influenced by LNG prices</w:t>
      </w:r>
      <w:r w:rsidR="00F939F8">
        <w:rPr>
          <w:rFonts w:ascii="Arial" w:hAnsi="Arial" w:cs="Arial"/>
          <w:sz w:val="22"/>
          <w:szCs w:val="22"/>
        </w:rPr>
        <w:t>,</w:t>
      </w:r>
      <w:r w:rsidR="002A59B4">
        <w:rPr>
          <w:rFonts w:ascii="Arial" w:hAnsi="Arial" w:cs="Arial"/>
          <w:sz w:val="22"/>
          <w:szCs w:val="22"/>
        </w:rPr>
        <w:t xml:space="preserve"> has dramatically dropped and several days has been the cheapest </w:t>
      </w:r>
      <w:r w:rsidR="00E63887">
        <w:rPr>
          <w:rFonts w:ascii="Arial" w:hAnsi="Arial" w:cs="Arial"/>
          <w:sz w:val="22"/>
          <w:szCs w:val="22"/>
        </w:rPr>
        <w:t>hub</w:t>
      </w:r>
      <w:r w:rsidR="00F939F8">
        <w:rPr>
          <w:rFonts w:ascii="Arial" w:hAnsi="Arial" w:cs="Arial"/>
          <w:sz w:val="22"/>
          <w:szCs w:val="22"/>
        </w:rPr>
        <w:t xml:space="preserve"> compared to TTF, NBP and PEG, </w:t>
      </w:r>
      <w:r w:rsidR="002A59B4">
        <w:rPr>
          <w:rFonts w:ascii="Arial" w:hAnsi="Arial" w:cs="Arial"/>
          <w:sz w:val="22"/>
          <w:szCs w:val="22"/>
        </w:rPr>
        <w:t>leading to the reversion of flows in VIP Pirineos</w:t>
      </w:r>
      <w:r w:rsidR="00F939F8">
        <w:rPr>
          <w:rFonts w:ascii="Arial" w:hAnsi="Arial" w:cs="Arial"/>
          <w:sz w:val="22"/>
          <w:szCs w:val="22"/>
        </w:rPr>
        <w:t>, exporting gas to France</w:t>
      </w:r>
      <w:r w:rsidR="002A59B4">
        <w:rPr>
          <w:rFonts w:ascii="Arial" w:hAnsi="Arial" w:cs="Arial"/>
          <w:sz w:val="22"/>
          <w:szCs w:val="22"/>
        </w:rPr>
        <w:t>.</w:t>
      </w:r>
    </w:p>
    <w:p w14:paraId="7394A46E" w14:textId="77777777" w:rsidR="002A59B4" w:rsidRDefault="002A59B4" w:rsidP="0013615A">
      <w:pPr>
        <w:jc w:val="both"/>
        <w:rPr>
          <w:rFonts w:ascii="Arial" w:hAnsi="Arial" w:cs="Arial"/>
          <w:sz w:val="22"/>
          <w:szCs w:val="22"/>
        </w:rPr>
      </w:pPr>
    </w:p>
    <w:p w14:paraId="5D89D023" w14:textId="1F38E7FB" w:rsidR="007B4386" w:rsidRDefault="00A53DFE" w:rsidP="001361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TSOs are working together in the analysis of the use of interconnections</w:t>
      </w:r>
      <w:r w:rsidR="00873CF5">
        <w:rPr>
          <w:rFonts w:ascii="Arial" w:hAnsi="Arial" w:cs="Arial"/>
          <w:sz w:val="22"/>
          <w:szCs w:val="22"/>
        </w:rPr>
        <w:t xml:space="preserve"> where </w:t>
      </w:r>
      <w:r>
        <w:rPr>
          <w:rFonts w:ascii="Arial" w:hAnsi="Arial" w:cs="Arial"/>
          <w:sz w:val="22"/>
          <w:szCs w:val="22"/>
        </w:rPr>
        <w:t>the main d</w:t>
      </w:r>
      <w:r w:rsidR="00781BD4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ivers of gas prices in the Region</w:t>
      </w:r>
      <w:r w:rsidR="00873CF5">
        <w:rPr>
          <w:rFonts w:ascii="Arial" w:hAnsi="Arial" w:cs="Arial"/>
          <w:sz w:val="22"/>
          <w:szCs w:val="22"/>
        </w:rPr>
        <w:t xml:space="preserve"> will be analyzed</w:t>
      </w:r>
      <w:r>
        <w:rPr>
          <w:rFonts w:ascii="Arial" w:hAnsi="Arial" w:cs="Arial"/>
          <w:sz w:val="22"/>
          <w:szCs w:val="22"/>
        </w:rPr>
        <w:t xml:space="preserve">. </w:t>
      </w:r>
      <w:r w:rsidR="007B4386">
        <w:rPr>
          <w:rFonts w:ascii="Arial" w:hAnsi="Arial" w:cs="Arial"/>
          <w:sz w:val="22"/>
          <w:szCs w:val="22"/>
        </w:rPr>
        <w:t xml:space="preserve"> </w:t>
      </w:r>
    </w:p>
    <w:p w14:paraId="65284865" w14:textId="77777777" w:rsidR="00F939F8" w:rsidRDefault="00F939F8" w:rsidP="0013615A">
      <w:pPr>
        <w:jc w:val="both"/>
        <w:rPr>
          <w:rFonts w:ascii="Arial" w:hAnsi="Arial" w:cs="Arial"/>
          <w:sz w:val="22"/>
          <w:szCs w:val="22"/>
        </w:rPr>
      </w:pPr>
    </w:p>
    <w:p w14:paraId="0B02B5AB" w14:textId="77777777" w:rsidR="0009682E" w:rsidRDefault="00A53DFE" w:rsidP="0013615A">
      <w:pPr>
        <w:jc w:val="both"/>
        <w:rPr>
          <w:rFonts w:ascii="Arial" w:hAnsi="Arial" w:cs="Arial"/>
          <w:sz w:val="22"/>
          <w:szCs w:val="22"/>
        </w:rPr>
      </w:pPr>
      <w:r w:rsidRPr="0051574B">
        <w:rPr>
          <w:rFonts w:ascii="Arial" w:hAnsi="Arial" w:cs="Arial"/>
          <w:noProof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608F4C" wp14:editId="47E89D19">
                <wp:simplePos x="0" y="0"/>
                <wp:positionH relativeFrom="margin">
                  <wp:posOffset>-161876</wp:posOffset>
                </wp:positionH>
                <wp:positionV relativeFrom="paragraph">
                  <wp:posOffset>98425</wp:posOffset>
                </wp:positionV>
                <wp:extent cx="6172835" cy="586740"/>
                <wp:effectExtent l="0" t="0" r="18415" b="22860"/>
                <wp:wrapNone/>
                <wp:docPr id="12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835" cy="5867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93432" id="Rectángulo 6" o:spid="_x0000_s1026" style="position:absolute;margin-left:-12.75pt;margin-top:7.75pt;width:486.05pt;height:46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" filled="f" strokecolor="black [3213]" strokeweight="1pt">
                <w10:wrap anchorx="margin"/>
              </v:rect>
            </w:pict>
          </mc:Fallback>
        </mc:AlternateContent>
      </w:r>
    </w:p>
    <w:p w14:paraId="02002AA1" w14:textId="508DA341" w:rsidR="00366727" w:rsidRDefault="00366727" w:rsidP="004B04BD">
      <w:pPr>
        <w:contextualSpacing/>
        <w:jc w:val="both"/>
        <w:rPr>
          <w:rFonts w:ascii="Arial" w:eastAsia="Arial Unicode MS" w:hAnsi="Arial" w:cs="Arial"/>
          <w:b/>
          <w:color w:val="000000"/>
          <w:u w:val="single"/>
          <w:lang w:val="en-GB" w:eastAsia="es-ES"/>
        </w:rPr>
      </w:pPr>
      <w:r w:rsidRPr="00AF24E7">
        <w:rPr>
          <w:rFonts w:ascii="Arial" w:hAnsi="Arial" w:cs="Arial"/>
          <w:b/>
          <w:sz w:val="22"/>
          <w:szCs w:val="22"/>
        </w:rPr>
        <w:t xml:space="preserve">NRAs and TSOs will keep on </w:t>
      </w:r>
      <w:r>
        <w:rPr>
          <w:rFonts w:ascii="Arial" w:hAnsi="Arial" w:cs="Arial"/>
          <w:b/>
          <w:sz w:val="22"/>
          <w:szCs w:val="22"/>
        </w:rPr>
        <w:t>following the evolution of gas prices in the Region</w:t>
      </w:r>
      <w:r w:rsidR="0009682E">
        <w:rPr>
          <w:rFonts w:ascii="Arial" w:hAnsi="Arial" w:cs="Arial"/>
          <w:b/>
          <w:sz w:val="22"/>
          <w:szCs w:val="22"/>
        </w:rPr>
        <w:t>.</w:t>
      </w:r>
      <w:r w:rsidR="00A53DFE">
        <w:rPr>
          <w:rFonts w:ascii="Arial" w:hAnsi="Arial" w:cs="Arial"/>
          <w:b/>
          <w:sz w:val="22"/>
          <w:szCs w:val="22"/>
        </w:rPr>
        <w:t xml:space="preserve"> TSOs will analyze</w:t>
      </w:r>
      <w:r w:rsidR="00960139">
        <w:rPr>
          <w:rFonts w:ascii="Arial" w:hAnsi="Arial" w:cs="Arial"/>
          <w:b/>
          <w:sz w:val="22"/>
          <w:szCs w:val="22"/>
        </w:rPr>
        <w:t>,</w:t>
      </w:r>
      <w:r w:rsidR="00A53DFE">
        <w:rPr>
          <w:rFonts w:ascii="Arial" w:hAnsi="Arial" w:cs="Arial"/>
          <w:b/>
          <w:sz w:val="22"/>
          <w:szCs w:val="22"/>
        </w:rPr>
        <w:t xml:space="preserve"> in the report on the use of infrastructures</w:t>
      </w:r>
      <w:r w:rsidR="00960139">
        <w:rPr>
          <w:rFonts w:ascii="Arial" w:hAnsi="Arial" w:cs="Arial"/>
          <w:b/>
          <w:sz w:val="22"/>
          <w:szCs w:val="22"/>
        </w:rPr>
        <w:t>,</w:t>
      </w:r>
      <w:r w:rsidR="00A53DFE">
        <w:rPr>
          <w:rFonts w:ascii="Arial" w:hAnsi="Arial" w:cs="Arial"/>
          <w:b/>
          <w:sz w:val="22"/>
          <w:szCs w:val="22"/>
        </w:rPr>
        <w:t xml:space="preserve"> the main drivers of gas prices in the Region.</w:t>
      </w:r>
    </w:p>
    <w:p w14:paraId="5B701D3B" w14:textId="0A1C95E8" w:rsidR="00C56898" w:rsidRDefault="00C56898" w:rsidP="0013615A">
      <w:pPr>
        <w:jc w:val="both"/>
        <w:rPr>
          <w:rFonts w:ascii="Arial" w:hAnsi="Arial" w:cs="Arial"/>
          <w:sz w:val="22"/>
          <w:szCs w:val="22"/>
        </w:rPr>
      </w:pPr>
    </w:p>
    <w:p w14:paraId="05AFA7F9" w14:textId="77777777" w:rsidR="00F939F8" w:rsidRDefault="00F939F8" w:rsidP="0013615A">
      <w:pPr>
        <w:jc w:val="both"/>
        <w:rPr>
          <w:rFonts w:ascii="Arial" w:hAnsi="Arial" w:cs="Arial"/>
          <w:sz w:val="22"/>
          <w:szCs w:val="22"/>
        </w:rPr>
      </w:pPr>
    </w:p>
    <w:p w14:paraId="771E49DB" w14:textId="55031C2B" w:rsidR="00FD7B65" w:rsidRDefault="00FD7B65" w:rsidP="00FD7B65">
      <w:pPr>
        <w:pStyle w:val="Prrafodelista"/>
        <w:numPr>
          <w:ilvl w:val="1"/>
          <w:numId w:val="42"/>
        </w:numPr>
        <w:spacing w:line="360" w:lineRule="auto"/>
        <w:contextualSpacing/>
        <w:jc w:val="both"/>
        <w:rPr>
          <w:rFonts w:ascii="Arial" w:hAnsi="Arial" w:cs="Arial"/>
          <w:color w:val="548DD4" w:themeColor="text2" w:themeTint="99"/>
          <w:lang w:val="en-GB"/>
        </w:rPr>
      </w:pPr>
      <w:r>
        <w:rPr>
          <w:rFonts w:ascii="Arial" w:eastAsia="Arial Unicode MS" w:hAnsi="Arial" w:cs="Arial"/>
          <w:b/>
          <w:color w:val="000000"/>
          <w:u w:val="single"/>
          <w:lang w:val="en-GB" w:eastAsia="es-ES"/>
        </w:rPr>
        <w:t xml:space="preserve">Update on the progress of merger of market areas in France </w:t>
      </w:r>
      <w:r w:rsidRPr="00FD7B65">
        <w:rPr>
          <w:rFonts w:ascii="Arial" w:hAnsi="Arial" w:cs="Arial"/>
          <w:color w:val="548DD4" w:themeColor="text2" w:themeTint="99"/>
          <w:lang w:val="en-GB"/>
        </w:rPr>
        <w:t xml:space="preserve">(for information by </w:t>
      </w:r>
      <w:r>
        <w:rPr>
          <w:rFonts w:ascii="Arial" w:hAnsi="Arial" w:cs="Arial"/>
          <w:color w:val="548DD4" w:themeColor="text2" w:themeTint="99"/>
          <w:lang w:val="en-GB"/>
        </w:rPr>
        <w:t>CRE</w:t>
      </w:r>
      <w:r w:rsidRPr="00FD7B65">
        <w:rPr>
          <w:rFonts w:ascii="Arial" w:hAnsi="Arial" w:cs="Arial"/>
          <w:color w:val="548DD4" w:themeColor="text2" w:themeTint="99"/>
          <w:lang w:val="en-GB"/>
        </w:rPr>
        <w:t>)</w:t>
      </w:r>
    </w:p>
    <w:p w14:paraId="1FAA60E1" w14:textId="636EED3B" w:rsidR="00217B03" w:rsidRPr="004B29CB" w:rsidRDefault="00217B03" w:rsidP="004B04BD">
      <w:pPr>
        <w:jc w:val="both"/>
        <w:rPr>
          <w:rFonts w:ascii="Arial" w:eastAsia="Arial Unicode MS" w:hAnsi="Arial" w:cs="Arial"/>
          <w:i/>
          <w:color w:val="000000"/>
          <w:sz w:val="22"/>
          <w:szCs w:val="22"/>
          <w:u w:color="000000"/>
          <w:lang w:eastAsia="es-ES"/>
        </w:rPr>
      </w:pPr>
      <w:r w:rsidRPr="004B29CB">
        <w:rPr>
          <w:rFonts w:ascii="Arial" w:eastAsia="Arial Unicode MS" w:hAnsi="Arial" w:cs="Arial"/>
          <w:i/>
          <w:color w:val="000000"/>
          <w:sz w:val="22"/>
          <w:szCs w:val="22"/>
          <w:u w:color="000000"/>
          <w:lang w:eastAsia="es-ES"/>
        </w:rPr>
        <w:t xml:space="preserve">Note: </w:t>
      </w:r>
      <w:r w:rsidR="004B29CB">
        <w:rPr>
          <w:rFonts w:ascii="Arial" w:eastAsia="Arial Unicode MS" w:hAnsi="Arial" w:cs="Arial"/>
          <w:i/>
          <w:color w:val="000000"/>
          <w:sz w:val="22"/>
          <w:szCs w:val="22"/>
          <w:u w:color="000000"/>
          <w:lang w:eastAsia="es-ES"/>
        </w:rPr>
        <w:t xml:space="preserve">under item </w:t>
      </w:r>
      <w:r w:rsidRPr="004B29CB">
        <w:rPr>
          <w:rFonts w:ascii="Arial" w:eastAsia="Arial Unicode MS" w:hAnsi="Arial" w:cs="Arial"/>
          <w:i/>
          <w:color w:val="000000"/>
          <w:sz w:val="22"/>
          <w:szCs w:val="22"/>
          <w:u w:color="000000"/>
          <w:lang w:eastAsia="es-ES"/>
        </w:rPr>
        <w:t xml:space="preserve">3.2. is </w:t>
      </w:r>
      <w:r w:rsidR="004B29CB">
        <w:rPr>
          <w:rFonts w:ascii="Arial" w:eastAsia="Arial Unicode MS" w:hAnsi="Arial" w:cs="Arial"/>
          <w:i/>
          <w:color w:val="000000"/>
          <w:sz w:val="22"/>
          <w:szCs w:val="22"/>
          <w:u w:color="000000"/>
          <w:lang w:eastAsia="es-ES"/>
        </w:rPr>
        <w:t xml:space="preserve">also </w:t>
      </w:r>
      <w:r w:rsidRPr="004B29CB">
        <w:rPr>
          <w:rFonts w:ascii="Arial" w:eastAsia="Arial Unicode MS" w:hAnsi="Arial" w:cs="Arial"/>
          <w:i/>
          <w:color w:val="000000"/>
          <w:sz w:val="22"/>
          <w:szCs w:val="22"/>
          <w:u w:color="000000"/>
          <w:lang w:eastAsia="es-ES"/>
        </w:rPr>
        <w:t>addressed the item 5.1.</w:t>
      </w:r>
    </w:p>
    <w:p w14:paraId="2D535DFB" w14:textId="77777777" w:rsidR="00217B03" w:rsidRPr="004B29CB" w:rsidRDefault="00217B03" w:rsidP="004B04BD">
      <w:pPr>
        <w:jc w:val="both"/>
        <w:rPr>
          <w:rFonts w:ascii="Arial" w:eastAsia="Arial Unicode MS" w:hAnsi="Arial" w:cs="Arial"/>
          <w:i/>
          <w:color w:val="000000"/>
          <w:sz w:val="22"/>
          <w:szCs w:val="22"/>
          <w:u w:color="000000"/>
          <w:lang w:eastAsia="es-ES"/>
        </w:rPr>
      </w:pPr>
    </w:p>
    <w:p w14:paraId="42BDCF73" w14:textId="59AB25A1" w:rsidR="0047121C" w:rsidRPr="00F7722A" w:rsidRDefault="00A53DFE" w:rsidP="004B04BD">
      <w:pPr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</w:pPr>
      <w:r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CRE informed about the merger of market areas in France</w:t>
      </w:r>
      <w:r w:rsidR="00F7722A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, operational as of</w:t>
      </w:r>
      <w:r w:rsidR="00AD1FF7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November </w:t>
      </w:r>
      <w:r w:rsidR="00F7722A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1</w:t>
      </w:r>
      <w:r w:rsidR="00F7722A" w:rsidRPr="00034A04">
        <w:rPr>
          <w:rFonts w:ascii="Arial" w:eastAsia="Arial Unicode MS" w:hAnsi="Arial" w:cs="Arial"/>
          <w:color w:val="000000"/>
          <w:sz w:val="22"/>
          <w:szCs w:val="22"/>
          <w:u w:color="000000"/>
          <w:vertAlign w:val="superscript"/>
          <w:lang w:eastAsia="es-ES"/>
        </w:rPr>
        <w:t>st</w:t>
      </w:r>
      <w:r w:rsidR="00F7722A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, </w:t>
      </w:r>
      <w:r w:rsidR="00AD1FF7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2018</w:t>
      </w:r>
      <w:r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.</w:t>
      </w:r>
      <w:r w:rsidR="00AD1FF7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</w:t>
      </w:r>
      <w:r w:rsidR="008304C2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After one year of functioning, it ca</w:t>
      </w:r>
      <w:r w:rsidR="00AD1FF7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n be observed that</w:t>
      </w:r>
      <w:r w:rsidR="00873CF5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</w:t>
      </w:r>
      <w:r w:rsidR="00960139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the </w:t>
      </w:r>
      <w:r w:rsidR="00AD1FF7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spreads North-South</w:t>
      </w:r>
      <w:r w:rsidR="001D49E2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have </w:t>
      </w:r>
      <w:r w:rsidR="00873CF5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disappeared, P</w:t>
      </w:r>
      <w:r w:rsidR="00AD1FF7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EG-TTF </w:t>
      </w:r>
      <w:r w:rsidR="00873CF5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spreads </w:t>
      </w:r>
      <w:r w:rsidR="00AD1FF7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are close to zero or even felt to negative values</w:t>
      </w:r>
      <w:r w:rsidR="00645C4B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and</w:t>
      </w:r>
      <w:r w:rsidR="00AD1FF7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day-ahead bid-ask spreads </w:t>
      </w:r>
      <w:r w:rsidR="00873CF5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in PEG </w:t>
      </w:r>
      <w:r w:rsidR="00AD1FF7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has tightened.</w:t>
      </w:r>
      <w:r w:rsidR="00D45368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According to CRE, c</w:t>
      </w:r>
      <w:r w:rsidR="00331301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apacity at interconnection points was not altered and the cost to transit gas from the North to the South of Europe remained stable. </w:t>
      </w:r>
    </w:p>
    <w:p w14:paraId="433D2967" w14:textId="77777777" w:rsidR="0047121C" w:rsidRPr="00F7722A" w:rsidRDefault="0047121C" w:rsidP="004B04BD">
      <w:pPr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</w:pPr>
    </w:p>
    <w:p w14:paraId="60045D34" w14:textId="7A091AEC" w:rsidR="00B2486D" w:rsidRPr="00F94280" w:rsidRDefault="00873CF5" w:rsidP="004B04BD">
      <w:pPr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  <w:lang w:val="en-IE" w:eastAsia="es-ES"/>
        </w:rPr>
      </w:pPr>
      <w:r w:rsidRP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>Although the merger results seems to be quite positive, some congestion</w:t>
      </w:r>
      <w:r w:rsidR="008304C2" w:rsidRP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 xml:space="preserve"> episodes</w:t>
      </w:r>
      <w:r w:rsidR="0092760A" w:rsidRP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 xml:space="preserve"> have</w:t>
      </w:r>
      <w:r w:rsidRP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 xml:space="preserve"> </w:t>
      </w:r>
      <w:r w:rsidR="0092760A" w:rsidRP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 xml:space="preserve">happened, </w:t>
      </w:r>
      <w:r w:rsidR="00F7722A" w:rsidRP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>especially</w:t>
      </w:r>
      <w:r w:rsidR="0033138C" w:rsidRP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 xml:space="preserve"> in summer period</w:t>
      </w:r>
      <w:r w:rsid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>, mainly due to the</w:t>
      </w:r>
      <w:r w:rsidR="00B90A16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 xml:space="preserve"> </w:t>
      </w:r>
      <w:r w:rsidR="0033138C" w:rsidRP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>underground storage</w:t>
      </w:r>
      <w:r w:rsidR="0092760A" w:rsidRP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 xml:space="preserve"> injection period. This congestion </w:t>
      </w:r>
      <w:r w:rsidR="00331301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>was</w:t>
      </w:r>
      <w:r w:rsidR="0092760A" w:rsidRP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 xml:space="preserve"> solved by the application of</w:t>
      </w:r>
      <w:r w:rsidR="00331301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 xml:space="preserve"> both contractual (interruption of interruptible capacity) and</w:t>
      </w:r>
      <w:r w:rsidR="008304C2" w:rsidRP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 xml:space="preserve"> market based mechanisms, </w:t>
      </w:r>
      <w:r w:rsid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>in particular</w:t>
      </w:r>
      <w:r w:rsidR="00F7722A" w:rsidRP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 xml:space="preserve"> </w:t>
      </w:r>
      <w:r w:rsidR="0047121C" w:rsidRP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 xml:space="preserve">using </w:t>
      </w:r>
      <w:r w:rsidRP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>locational products</w:t>
      </w:r>
      <w:r w:rsid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 xml:space="preserve"> (calls for locational spread)</w:t>
      </w:r>
      <w:r w:rsidRP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 xml:space="preserve">. </w:t>
      </w:r>
      <w:r w:rsidR="0047121C" w:rsidRP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>After one year</w:t>
      </w:r>
      <w:r w:rsidR="0092760A" w:rsidRP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 xml:space="preserve"> of functioning of the single market area in France</w:t>
      </w:r>
      <w:r w:rsidR="0047121C" w:rsidRP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 xml:space="preserve">, </w:t>
      </w:r>
      <w:r w:rsidRP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 xml:space="preserve">CRE has </w:t>
      </w:r>
      <w:r w:rsid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>conducted</w:t>
      </w:r>
      <w:r w:rsidRP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 xml:space="preserve"> a public consultation to gather </w:t>
      </w:r>
      <w:r w:rsidR="0047121C" w:rsidRP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>opinion</w:t>
      </w:r>
      <w:r w:rsidR="0092760A" w:rsidRP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>s</w:t>
      </w:r>
      <w:r w:rsidRP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 xml:space="preserve"> from stakeholders</w:t>
      </w:r>
      <w:r w:rsidR="0047121C" w:rsidRP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 xml:space="preserve"> to improve the functioning of the French market. </w:t>
      </w:r>
      <w:r w:rsidR="0092760A" w:rsidRP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>In the consultation, t</w:t>
      </w:r>
      <w:r w:rsidR="0047121C" w:rsidRP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>he</w:t>
      </w:r>
      <w:r w:rsidR="0092760A" w:rsidRP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 xml:space="preserve">re is a </w:t>
      </w:r>
      <w:r w:rsidR="0053062F" w:rsidRP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 xml:space="preserve">proposal </w:t>
      </w:r>
      <w:r w:rsidR="0047121C" w:rsidRP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 xml:space="preserve">aimed </w:t>
      </w:r>
      <w:r w:rsid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>at</w:t>
      </w:r>
      <w:r w:rsidR="00F7722A" w:rsidRP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 xml:space="preserve"> </w:t>
      </w:r>
      <w:r w:rsidR="0053062F" w:rsidRP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>avoid</w:t>
      </w:r>
      <w:r w:rsid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>ing</w:t>
      </w:r>
      <w:r w:rsidR="0053062F" w:rsidRP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>/</w:t>
      </w:r>
      <w:r w:rsidR="00F7722A" w:rsidRP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>alleviat</w:t>
      </w:r>
      <w:r w:rsid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>ing</w:t>
      </w:r>
      <w:r w:rsidR="0053062F" w:rsidRP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 xml:space="preserve"> </w:t>
      </w:r>
      <w:r w:rsidRP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>congestion episodes</w:t>
      </w:r>
      <w:r w:rsidR="0053062F" w:rsidRP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 xml:space="preserve"> in the future </w:t>
      </w:r>
      <w:r w:rsidR="0092760A" w:rsidRP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 xml:space="preserve">consisting of </w:t>
      </w:r>
      <w:r w:rsid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 xml:space="preserve">lowering the nominal PITS (interconnection point between transmission and storage) exit level </w:t>
      </w:r>
      <w:r w:rsidR="0053062F" w:rsidRP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 xml:space="preserve">and improving the information </w:t>
      </w:r>
      <w:r w:rsidR="0047121C" w:rsidRP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>on maintenance programmes</w:t>
      </w:r>
      <w:r w:rsidR="0053062F" w:rsidRP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 xml:space="preserve"> and the management of the infrastructure maintenance</w:t>
      </w:r>
      <w:r w:rsid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 xml:space="preserve"> between all different gas infrastructure operators (transmission, storage, and LNG terminals)</w:t>
      </w:r>
      <w:r w:rsidRP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>.</w:t>
      </w:r>
      <w:r w:rsidR="0047121C" w:rsidRPr="00F7722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 xml:space="preserve"> </w:t>
      </w:r>
    </w:p>
    <w:p w14:paraId="22787D77" w14:textId="69159D54" w:rsidR="00954D35" w:rsidRDefault="00954D35" w:rsidP="00FD7B65">
      <w:pPr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</w:pPr>
    </w:p>
    <w:p w14:paraId="7D418E25" w14:textId="4C115EA4" w:rsidR="00653549" w:rsidRDefault="00653549" w:rsidP="00FD7B65">
      <w:pPr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</w:pPr>
    </w:p>
    <w:p w14:paraId="51689524" w14:textId="77777777" w:rsidR="00653549" w:rsidRDefault="00653549" w:rsidP="00FD7B65">
      <w:pPr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</w:pPr>
    </w:p>
    <w:p w14:paraId="03721573" w14:textId="32D8714A" w:rsidR="00954D35" w:rsidRPr="00954D35" w:rsidRDefault="00653549" w:rsidP="00FD7B65">
      <w:pPr>
        <w:jc w:val="both"/>
        <w:rPr>
          <w:rFonts w:ascii="Arial" w:eastAsia="Arial Unicode MS" w:hAnsi="Arial" w:cs="Arial"/>
          <w:b/>
          <w:color w:val="000000"/>
          <w:sz w:val="22"/>
          <w:szCs w:val="22"/>
          <w:lang w:val="en-IE" w:eastAsia="es-ES"/>
        </w:rPr>
      </w:pPr>
      <w:r w:rsidRPr="0051574B">
        <w:rPr>
          <w:rFonts w:ascii="Arial" w:hAnsi="Arial" w:cs="Arial"/>
          <w:noProof/>
          <w:szCs w:val="22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43731A" wp14:editId="0F8CA4EC">
                <wp:simplePos x="0" y="0"/>
                <wp:positionH relativeFrom="margin">
                  <wp:posOffset>-102674</wp:posOffset>
                </wp:positionH>
                <wp:positionV relativeFrom="paragraph">
                  <wp:posOffset>-54365</wp:posOffset>
                </wp:positionV>
                <wp:extent cx="6172835" cy="434340"/>
                <wp:effectExtent l="0" t="0" r="18415" b="22860"/>
                <wp:wrapNone/>
                <wp:docPr id="7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835" cy="4343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0A985" id="Rectángulo 6" o:spid="_x0000_s1026" style="position:absolute;margin-left:-8.1pt;margin-top:-4.3pt;width:486.05pt;height:34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" filled="f" strokecolor="black [3213]" strokeweight="1pt">
                <w10:wrap anchorx="margin"/>
              </v:rect>
            </w:pict>
          </mc:Fallback>
        </mc:AlternateContent>
      </w:r>
      <w:r w:rsidR="00954D35">
        <w:rPr>
          <w:rFonts w:ascii="Arial" w:eastAsia="Arial Unicode MS" w:hAnsi="Arial" w:cs="Arial"/>
          <w:b/>
          <w:color w:val="000000"/>
          <w:sz w:val="22"/>
          <w:szCs w:val="22"/>
          <w:lang w:val="en-IE" w:eastAsia="es-ES"/>
        </w:rPr>
        <w:t xml:space="preserve">In the next IG meeting, </w:t>
      </w:r>
      <w:r w:rsidR="00954D35" w:rsidRPr="00954D35">
        <w:rPr>
          <w:rFonts w:ascii="Arial" w:eastAsia="Arial Unicode MS" w:hAnsi="Arial" w:cs="Arial"/>
          <w:b/>
          <w:color w:val="000000"/>
          <w:sz w:val="22"/>
          <w:szCs w:val="22"/>
          <w:lang w:val="en-IE" w:eastAsia="es-ES"/>
        </w:rPr>
        <w:t>CRE</w:t>
      </w:r>
      <w:r w:rsidR="00954D35">
        <w:rPr>
          <w:rFonts w:ascii="Arial" w:eastAsia="Arial Unicode MS" w:hAnsi="Arial" w:cs="Arial"/>
          <w:b/>
          <w:color w:val="000000"/>
          <w:sz w:val="22"/>
          <w:szCs w:val="22"/>
          <w:lang w:val="en-IE" w:eastAsia="es-ES"/>
        </w:rPr>
        <w:t xml:space="preserve"> will update on the progress of the merger of market areas in France.</w:t>
      </w:r>
    </w:p>
    <w:p w14:paraId="4AADA0BD" w14:textId="77777777" w:rsidR="00954D35" w:rsidRPr="008830BB" w:rsidRDefault="00954D35" w:rsidP="00954D35">
      <w:pPr>
        <w:pStyle w:val="Prrafodelista"/>
        <w:spacing w:line="360" w:lineRule="auto"/>
        <w:contextualSpacing/>
        <w:jc w:val="both"/>
        <w:rPr>
          <w:rFonts w:ascii="Arial" w:hAnsi="Arial" w:cs="Arial"/>
          <w:color w:val="548DD4" w:themeColor="text2" w:themeTint="99"/>
        </w:rPr>
      </w:pPr>
    </w:p>
    <w:p w14:paraId="01FC42D6" w14:textId="7BE85F43" w:rsidR="00FD7B65" w:rsidRDefault="00FD7B65" w:rsidP="00FD7B65">
      <w:pPr>
        <w:pStyle w:val="Prrafodelista"/>
        <w:numPr>
          <w:ilvl w:val="1"/>
          <w:numId w:val="42"/>
        </w:numPr>
        <w:spacing w:line="360" w:lineRule="auto"/>
        <w:contextualSpacing/>
        <w:jc w:val="both"/>
        <w:rPr>
          <w:rFonts w:ascii="Arial" w:hAnsi="Arial" w:cs="Arial"/>
          <w:color w:val="548DD4" w:themeColor="text2" w:themeTint="99"/>
          <w:lang w:val="en-GB"/>
        </w:rPr>
      </w:pPr>
      <w:r w:rsidRPr="00B74AEA">
        <w:rPr>
          <w:rFonts w:ascii="Arial" w:eastAsia="Arial Unicode MS" w:hAnsi="Arial" w:cs="Arial"/>
          <w:b/>
          <w:color w:val="000000"/>
          <w:lang w:val="en-GB" w:eastAsia="es-ES"/>
        </w:rPr>
        <w:t xml:space="preserve">Implementation of </w:t>
      </w:r>
      <w:r w:rsidR="00653549" w:rsidRPr="00B74AEA">
        <w:rPr>
          <w:rFonts w:ascii="Arial" w:eastAsia="Arial Unicode MS" w:hAnsi="Arial" w:cs="Arial"/>
          <w:b/>
          <w:color w:val="000000"/>
          <w:lang w:val="en-GB" w:eastAsia="es-ES"/>
        </w:rPr>
        <w:t xml:space="preserve">LT </w:t>
      </w:r>
      <w:r w:rsidRPr="00B74AEA">
        <w:rPr>
          <w:rFonts w:ascii="Arial" w:eastAsia="Arial Unicode MS" w:hAnsi="Arial" w:cs="Arial"/>
          <w:b/>
          <w:color w:val="000000"/>
          <w:lang w:val="en-GB" w:eastAsia="es-ES"/>
        </w:rPr>
        <w:t>UIOLI mechanism at VIP Ibérico</w:t>
      </w:r>
      <w:r w:rsidR="00B4650D">
        <w:rPr>
          <w:rFonts w:ascii="Arial" w:eastAsia="Arial Unicode MS" w:hAnsi="Arial" w:cs="Arial"/>
          <w:b/>
          <w:color w:val="000000"/>
          <w:lang w:val="en-GB" w:eastAsia="es-ES"/>
        </w:rPr>
        <w:t xml:space="preserve"> </w:t>
      </w:r>
      <w:r w:rsidRPr="00FD7B65">
        <w:rPr>
          <w:rFonts w:ascii="Arial" w:hAnsi="Arial" w:cs="Arial"/>
          <w:color w:val="548DD4" w:themeColor="text2" w:themeTint="99"/>
          <w:lang w:val="en-GB"/>
        </w:rPr>
        <w:t xml:space="preserve">(for information by </w:t>
      </w:r>
      <w:r w:rsidR="00653549">
        <w:rPr>
          <w:rFonts w:ascii="Arial" w:hAnsi="Arial" w:cs="Arial"/>
          <w:color w:val="548DD4" w:themeColor="text2" w:themeTint="99"/>
          <w:lang w:val="en-GB"/>
        </w:rPr>
        <w:t>NRAs</w:t>
      </w:r>
      <w:r w:rsidRPr="00FD7B65">
        <w:rPr>
          <w:rFonts w:ascii="Arial" w:hAnsi="Arial" w:cs="Arial"/>
          <w:color w:val="548DD4" w:themeColor="text2" w:themeTint="99"/>
          <w:lang w:val="en-GB"/>
        </w:rPr>
        <w:t>)</w:t>
      </w:r>
    </w:p>
    <w:p w14:paraId="4739EE2A" w14:textId="6059C69A" w:rsidR="001A6BBC" w:rsidRPr="001B49D4" w:rsidRDefault="001A6BBC" w:rsidP="009C38B3">
      <w:pPr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</w:pPr>
      <w:r w:rsidRPr="001B49D4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CNMC informed on the status of the implementation of </w:t>
      </w:r>
      <w:r w:rsidR="00653549" w:rsidRPr="001B49D4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LT </w:t>
      </w:r>
      <w:r w:rsidRPr="001B49D4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UIOLI at VIP Ibérico. </w:t>
      </w:r>
      <w:r w:rsidR="00653549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Recently</w:t>
      </w:r>
      <w:r w:rsidRPr="001B49D4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, </w:t>
      </w:r>
      <w:r w:rsidR="00B52E8A" w:rsidRPr="001B49D4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REN</w:t>
      </w:r>
      <w:r w:rsidR="00DE5F1B" w:rsidRPr="001B49D4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and </w:t>
      </w:r>
      <w:r w:rsidR="00960139" w:rsidRPr="001B49D4">
        <w:rPr>
          <w:rFonts w:ascii="Arial" w:hAnsi="Arial" w:cs="Arial"/>
          <w:sz w:val="22"/>
          <w:szCs w:val="22"/>
        </w:rPr>
        <w:t>ENAGAS</w:t>
      </w:r>
      <w:r w:rsidR="00B52E8A" w:rsidRPr="001B49D4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</w:t>
      </w:r>
      <w:r w:rsidRPr="001B49D4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presented a joint proposal to NRAs. The NRAs has sent their common comments to TSOs just before the IG meeting. </w:t>
      </w:r>
      <w:r w:rsidR="00653549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TSOs considered </w:t>
      </w:r>
      <w:r w:rsidR="00081ACD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fifteen</w:t>
      </w:r>
      <w:r w:rsidR="00653549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days time enough to give a response to NRAS on the comments.</w:t>
      </w:r>
    </w:p>
    <w:p w14:paraId="346B0F49" w14:textId="77777777" w:rsidR="001A6BBC" w:rsidRDefault="001A6BBC" w:rsidP="009C38B3">
      <w:pPr>
        <w:jc w:val="both"/>
        <w:rPr>
          <w:rFonts w:ascii="Arial" w:eastAsia="Arial Unicode MS" w:hAnsi="Arial" w:cs="Arial"/>
          <w:color w:val="000000"/>
          <w:u w:color="000000"/>
          <w:lang w:eastAsia="es-ES"/>
        </w:rPr>
      </w:pPr>
    </w:p>
    <w:p w14:paraId="1DA7F03C" w14:textId="5EFE3C5A" w:rsidR="001A6BBC" w:rsidRPr="00485ABF" w:rsidRDefault="001743FE" w:rsidP="009C38B3">
      <w:pPr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</w:pPr>
      <w:r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Following the final version </w:t>
      </w:r>
      <w:r w:rsidR="001A6BBC" w:rsidRPr="00485ABF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of the document</w:t>
      </w:r>
      <w:r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expected by the next few days</w:t>
      </w:r>
      <w:r w:rsidR="001A6BBC" w:rsidRPr="00485ABF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, the roadmap for the implementation </w:t>
      </w:r>
      <w:r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of the </w:t>
      </w:r>
      <w:r w:rsidR="00653549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LT </w:t>
      </w:r>
      <w:r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UIOLI mechanism </w:t>
      </w:r>
      <w:r w:rsidR="001A6BBC" w:rsidRPr="00485ABF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was agreed as follow:</w:t>
      </w:r>
    </w:p>
    <w:p w14:paraId="30CD12A5" w14:textId="05D13F24" w:rsidR="001A6BBC" w:rsidRPr="00485ABF" w:rsidRDefault="001A6BBC" w:rsidP="009C38B3">
      <w:pPr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</w:pPr>
    </w:p>
    <w:p w14:paraId="7FD2150C" w14:textId="522E5732" w:rsidR="007528FB" w:rsidRPr="00485ABF" w:rsidRDefault="00C652C6" w:rsidP="001A6BBC">
      <w:pPr>
        <w:numPr>
          <w:ilvl w:val="0"/>
          <w:numId w:val="46"/>
        </w:numPr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</w:pPr>
      <w:r w:rsidRPr="00485ABF">
        <w:rPr>
          <w:rFonts w:ascii="Arial" w:eastAsia="Arial Unicode MS" w:hAnsi="Arial" w:cs="Arial"/>
          <w:bCs/>
          <w:color w:val="000000"/>
          <w:sz w:val="22"/>
          <w:szCs w:val="22"/>
          <w:u w:color="000000"/>
          <w:lang w:eastAsia="es-ES"/>
        </w:rPr>
        <w:t xml:space="preserve">ERSE will approve the national legislation </w:t>
      </w:r>
      <w:r w:rsidRPr="00485ABF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according to the corresponding procedure</w:t>
      </w:r>
      <w:r w:rsidRPr="00485ABF">
        <w:rPr>
          <w:rFonts w:ascii="Arial" w:eastAsia="Arial Unicode MS" w:hAnsi="Arial" w:cs="Arial"/>
          <w:bCs/>
          <w:color w:val="000000"/>
          <w:sz w:val="22"/>
          <w:szCs w:val="22"/>
          <w:u w:color="000000"/>
          <w:lang w:eastAsia="es-ES"/>
        </w:rPr>
        <w:t>, which includes submitting the document to public consultation in Portugal</w:t>
      </w:r>
      <w:r w:rsidRPr="00485ABF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. At the same time, the document will be submitted to </w:t>
      </w:r>
      <w:r w:rsidRPr="00485ABF">
        <w:rPr>
          <w:rFonts w:ascii="Arial" w:eastAsia="Arial Unicode MS" w:hAnsi="Arial" w:cs="Arial"/>
          <w:bCs/>
          <w:color w:val="000000"/>
          <w:sz w:val="22"/>
          <w:szCs w:val="22"/>
          <w:u w:color="000000"/>
          <w:lang w:eastAsia="es-ES"/>
        </w:rPr>
        <w:t>public consultation in ACER´s website</w:t>
      </w:r>
      <w:r w:rsidRPr="00485ABF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.</w:t>
      </w:r>
    </w:p>
    <w:p w14:paraId="397E6BB0" w14:textId="4374D352" w:rsidR="007528FB" w:rsidRPr="00485ABF" w:rsidRDefault="00C652C6" w:rsidP="001A6BBC">
      <w:pPr>
        <w:numPr>
          <w:ilvl w:val="0"/>
          <w:numId w:val="46"/>
        </w:numPr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</w:pPr>
      <w:r w:rsidRPr="00485ABF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NRAs will </w:t>
      </w:r>
      <w:r w:rsidRPr="00485ABF">
        <w:rPr>
          <w:rFonts w:ascii="Arial" w:eastAsia="Arial Unicode MS" w:hAnsi="Arial" w:cs="Arial"/>
          <w:bCs/>
          <w:color w:val="000000"/>
          <w:sz w:val="22"/>
          <w:szCs w:val="22"/>
          <w:u w:color="000000"/>
          <w:lang w:eastAsia="es-ES"/>
        </w:rPr>
        <w:t>evaluate the stakeholder´s responses</w:t>
      </w:r>
      <w:r w:rsidRPr="00485ABF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. In light of the responses, if needed, NRAs will ask TSOs to review the </w:t>
      </w:r>
      <w:r w:rsidR="00653549" w:rsidRPr="00485ABF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LT </w:t>
      </w:r>
      <w:r w:rsidRPr="00485ABF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UIOLI draft.</w:t>
      </w:r>
    </w:p>
    <w:p w14:paraId="41F6225E" w14:textId="68D61D16" w:rsidR="007528FB" w:rsidRPr="00485ABF" w:rsidRDefault="00C652C6" w:rsidP="001A6BBC">
      <w:pPr>
        <w:numPr>
          <w:ilvl w:val="0"/>
          <w:numId w:val="46"/>
        </w:numPr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</w:pPr>
      <w:r w:rsidRPr="00485ABF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Final version of </w:t>
      </w:r>
      <w:r w:rsidR="00653549" w:rsidRPr="00485ABF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LT </w:t>
      </w:r>
      <w:r w:rsidRPr="00485ABF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UIOLI will be submitted to </w:t>
      </w:r>
      <w:r w:rsidRPr="00485ABF">
        <w:rPr>
          <w:rFonts w:ascii="Arial" w:eastAsia="Arial Unicode MS" w:hAnsi="Arial" w:cs="Arial"/>
          <w:bCs/>
          <w:color w:val="000000"/>
          <w:sz w:val="22"/>
          <w:szCs w:val="22"/>
          <w:u w:color="000000"/>
          <w:lang w:eastAsia="es-ES"/>
        </w:rPr>
        <w:t>IG for</w:t>
      </w:r>
      <w:r w:rsidRPr="00485ABF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</w:t>
      </w:r>
      <w:r w:rsidRPr="00485ABF">
        <w:rPr>
          <w:rFonts w:ascii="Arial" w:eastAsia="Arial Unicode MS" w:hAnsi="Arial" w:cs="Arial"/>
          <w:bCs/>
          <w:color w:val="000000"/>
          <w:sz w:val="22"/>
          <w:szCs w:val="22"/>
          <w:u w:color="000000"/>
          <w:lang w:eastAsia="es-ES"/>
        </w:rPr>
        <w:t>approval and it will be integrated in Portuguese regulation.</w:t>
      </w:r>
    </w:p>
    <w:p w14:paraId="5E78BE3B" w14:textId="6363F035" w:rsidR="002224F4" w:rsidRPr="00485ABF" w:rsidRDefault="002224F4" w:rsidP="002224F4">
      <w:pPr>
        <w:jc w:val="both"/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lang w:eastAsia="es-ES"/>
        </w:rPr>
      </w:pPr>
    </w:p>
    <w:p w14:paraId="477001B3" w14:textId="5F2FFF3D" w:rsidR="001A6BBC" w:rsidRPr="00485ABF" w:rsidRDefault="002224F4" w:rsidP="009C38B3">
      <w:pPr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</w:pPr>
      <w:r w:rsidRPr="00485ABF">
        <w:rPr>
          <w:rFonts w:ascii="Arial" w:eastAsia="Arial Unicode MS" w:hAnsi="Arial" w:cs="Arial"/>
          <w:bCs/>
          <w:color w:val="000000"/>
          <w:sz w:val="22"/>
          <w:szCs w:val="22"/>
          <w:u w:color="000000"/>
          <w:lang w:eastAsia="es-ES"/>
        </w:rPr>
        <w:t xml:space="preserve">Although the </w:t>
      </w:r>
      <w:r w:rsidR="00653549">
        <w:rPr>
          <w:rFonts w:ascii="Arial" w:eastAsia="Arial Unicode MS" w:hAnsi="Arial" w:cs="Arial"/>
          <w:bCs/>
          <w:color w:val="000000"/>
          <w:sz w:val="22"/>
          <w:szCs w:val="22"/>
          <w:u w:color="000000"/>
          <w:lang w:eastAsia="es-ES"/>
        </w:rPr>
        <w:t>specific</w:t>
      </w:r>
      <w:r w:rsidRPr="00485ABF">
        <w:rPr>
          <w:rFonts w:ascii="Arial" w:eastAsia="Arial Unicode MS" w:hAnsi="Arial" w:cs="Arial"/>
          <w:bCs/>
          <w:color w:val="000000"/>
          <w:sz w:val="22"/>
          <w:szCs w:val="22"/>
          <w:u w:color="000000"/>
          <w:lang w:eastAsia="es-ES"/>
        </w:rPr>
        <w:t xml:space="preserve"> </w:t>
      </w:r>
      <w:r w:rsidR="001743FE">
        <w:rPr>
          <w:rFonts w:ascii="Arial" w:eastAsia="Arial Unicode MS" w:hAnsi="Arial" w:cs="Arial"/>
          <w:bCs/>
          <w:color w:val="000000"/>
          <w:sz w:val="22"/>
          <w:szCs w:val="22"/>
          <w:u w:color="000000"/>
          <w:lang w:eastAsia="es-ES"/>
        </w:rPr>
        <w:t>dates are</w:t>
      </w:r>
      <w:r w:rsidRPr="00485ABF">
        <w:rPr>
          <w:rFonts w:ascii="Arial" w:eastAsia="Arial Unicode MS" w:hAnsi="Arial" w:cs="Arial"/>
          <w:bCs/>
          <w:color w:val="000000"/>
          <w:sz w:val="22"/>
          <w:szCs w:val="22"/>
          <w:u w:color="000000"/>
          <w:lang w:eastAsia="es-ES"/>
        </w:rPr>
        <w:t xml:space="preserve"> not fixed yet, ERSE confirm that it is expected to complete t</w:t>
      </w:r>
      <w:r w:rsidR="001743FE">
        <w:rPr>
          <w:rFonts w:ascii="Arial" w:eastAsia="Arial Unicode MS" w:hAnsi="Arial" w:cs="Arial"/>
          <w:bCs/>
          <w:color w:val="000000"/>
          <w:sz w:val="22"/>
          <w:szCs w:val="22"/>
          <w:u w:color="000000"/>
          <w:lang w:eastAsia="es-ES"/>
        </w:rPr>
        <w:t>he whole</w:t>
      </w:r>
      <w:r w:rsidRPr="00485ABF">
        <w:rPr>
          <w:rFonts w:ascii="Arial" w:eastAsia="Arial Unicode MS" w:hAnsi="Arial" w:cs="Arial"/>
          <w:bCs/>
          <w:color w:val="000000"/>
          <w:sz w:val="22"/>
          <w:szCs w:val="22"/>
          <w:u w:color="000000"/>
          <w:lang w:eastAsia="es-ES"/>
        </w:rPr>
        <w:t xml:space="preserve"> process before the next</w:t>
      </w:r>
      <w:r w:rsidR="00CE67F1" w:rsidRPr="00485ABF">
        <w:rPr>
          <w:rFonts w:ascii="Arial" w:eastAsia="Arial Unicode MS" w:hAnsi="Arial" w:cs="Arial"/>
          <w:bCs/>
          <w:color w:val="000000"/>
          <w:sz w:val="22"/>
          <w:szCs w:val="22"/>
          <w:u w:color="000000"/>
          <w:lang w:eastAsia="es-ES"/>
        </w:rPr>
        <w:t xml:space="preserve"> auctions of</w:t>
      </w:r>
      <w:r w:rsidRPr="00485ABF">
        <w:rPr>
          <w:rFonts w:ascii="Arial" w:eastAsia="Arial Unicode MS" w:hAnsi="Arial" w:cs="Arial"/>
          <w:bCs/>
          <w:color w:val="000000"/>
          <w:sz w:val="22"/>
          <w:szCs w:val="22"/>
          <w:u w:color="000000"/>
          <w:lang w:eastAsia="es-ES"/>
        </w:rPr>
        <w:t xml:space="preserve"> yearly products to be held in July 2020.</w:t>
      </w:r>
    </w:p>
    <w:p w14:paraId="36067C38" w14:textId="77777777" w:rsidR="001A6BBC" w:rsidRDefault="001A6BBC" w:rsidP="009C38B3">
      <w:pPr>
        <w:jc w:val="both"/>
        <w:rPr>
          <w:rFonts w:ascii="Arial" w:eastAsia="Arial Unicode MS" w:hAnsi="Arial" w:cs="Arial"/>
          <w:color w:val="000000"/>
          <w:u w:color="000000"/>
          <w:lang w:eastAsia="es-ES"/>
        </w:rPr>
      </w:pPr>
    </w:p>
    <w:p w14:paraId="3E7C34E5" w14:textId="77777777" w:rsidR="002D1AE9" w:rsidRDefault="00F51CE7" w:rsidP="00FD7B65">
      <w:pPr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</w:pPr>
      <w:r w:rsidRPr="0051574B">
        <w:rPr>
          <w:rFonts w:ascii="Arial" w:hAnsi="Arial" w:cs="Arial"/>
          <w:noProof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A81611" wp14:editId="29636F1B">
                <wp:simplePos x="0" y="0"/>
                <wp:positionH relativeFrom="margin">
                  <wp:posOffset>-92710</wp:posOffset>
                </wp:positionH>
                <wp:positionV relativeFrom="paragraph">
                  <wp:posOffset>27940</wp:posOffset>
                </wp:positionV>
                <wp:extent cx="6157595" cy="600075"/>
                <wp:effectExtent l="0" t="0" r="14605" b="28575"/>
                <wp:wrapNone/>
                <wp:docPr id="11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7595" cy="600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21F1BF" id="Rectángulo 6" o:spid="_x0000_s1026" style="position:absolute;margin-left:-7.3pt;margin-top:2.2pt;width:484.85pt;height:47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" filled="f" strokecolor="black [3213]" strokeweight="1pt">
                <w10:wrap anchorx="margin"/>
              </v:rect>
            </w:pict>
          </mc:Fallback>
        </mc:AlternateContent>
      </w:r>
    </w:p>
    <w:p w14:paraId="3E060D02" w14:textId="3EF6A8D9" w:rsidR="002D1AE9" w:rsidRPr="0051574B" w:rsidRDefault="002224F4" w:rsidP="002D1AE9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 xml:space="preserve">Once agreed the </w:t>
      </w:r>
      <w:r w:rsidR="00E62253">
        <w:rPr>
          <w:rFonts w:ascii="Arial" w:hAnsi="Arial" w:cs="Arial"/>
          <w:b/>
          <w:szCs w:val="22"/>
          <w:lang w:val="en-US"/>
        </w:rPr>
        <w:t>final draft</w:t>
      </w:r>
      <w:r>
        <w:rPr>
          <w:rFonts w:ascii="Arial" w:hAnsi="Arial" w:cs="Arial"/>
          <w:b/>
          <w:szCs w:val="22"/>
          <w:lang w:val="en-US"/>
        </w:rPr>
        <w:t>, t</w:t>
      </w:r>
      <w:r w:rsidR="00E62253">
        <w:rPr>
          <w:rFonts w:ascii="Arial" w:hAnsi="Arial" w:cs="Arial"/>
          <w:b/>
          <w:szCs w:val="22"/>
          <w:lang w:val="en-US"/>
        </w:rPr>
        <w:t xml:space="preserve">he document will be submitted to public consultation in Portugal </w:t>
      </w:r>
      <w:r>
        <w:rPr>
          <w:rFonts w:ascii="Arial" w:hAnsi="Arial" w:cs="Arial"/>
          <w:b/>
          <w:szCs w:val="22"/>
          <w:lang w:val="en-US"/>
        </w:rPr>
        <w:t xml:space="preserve">and in ACER´s website </w:t>
      </w:r>
      <w:r w:rsidR="00E62253">
        <w:rPr>
          <w:rFonts w:ascii="Arial" w:hAnsi="Arial" w:cs="Arial"/>
          <w:b/>
          <w:szCs w:val="22"/>
          <w:lang w:val="en-US"/>
        </w:rPr>
        <w:t xml:space="preserve">before </w:t>
      </w:r>
      <w:r w:rsidR="00C24F96">
        <w:rPr>
          <w:rFonts w:ascii="Arial" w:hAnsi="Arial" w:cs="Arial"/>
          <w:b/>
          <w:szCs w:val="22"/>
          <w:lang w:val="en-US"/>
        </w:rPr>
        <w:t xml:space="preserve">its </w:t>
      </w:r>
      <w:r w:rsidR="00E62253">
        <w:rPr>
          <w:rFonts w:ascii="Arial" w:hAnsi="Arial" w:cs="Arial"/>
          <w:b/>
          <w:szCs w:val="22"/>
          <w:lang w:val="en-US"/>
        </w:rPr>
        <w:t>final</w:t>
      </w:r>
      <w:r w:rsidR="00DE5F1B">
        <w:rPr>
          <w:rFonts w:ascii="Arial" w:hAnsi="Arial" w:cs="Arial"/>
          <w:b/>
          <w:szCs w:val="22"/>
          <w:lang w:val="en-US"/>
        </w:rPr>
        <w:t xml:space="preserve"> approval and</w:t>
      </w:r>
      <w:r w:rsidR="00E62253">
        <w:rPr>
          <w:rFonts w:ascii="Arial" w:hAnsi="Arial" w:cs="Arial"/>
          <w:b/>
          <w:szCs w:val="22"/>
          <w:lang w:val="en-US"/>
        </w:rPr>
        <w:t xml:space="preserve"> implementation. </w:t>
      </w:r>
    </w:p>
    <w:p w14:paraId="092DDB13" w14:textId="77777777" w:rsidR="002D1AE9" w:rsidRDefault="002D1AE9" w:rsidP="00FD7B65">
      <w:pPr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</w:pPr>
    </w:p>
    <w:p w14:paraId="3F3A171C" w14:textId="6E77D86D" w:rsidR="005B59DB" w:rsidRDefault="005B59DB" w:rsidP="003D5571">
      <w:pPr>
        <w:jc w:val="both"/>
        <w:rPr>
          <w:rFonts w:ascii="Arial" w:eastAsia="Arial Unicode MS" w:hAnsi="Arial" w:cs="Arial"/>
          <w:b/>
          <w:i/>
          <w:color w:val="000000"/>
          <w:sz w:val="22"/>
          <w:szCs w:val="22"/>
          <w:u w:color="000000"/>
          <w:lang w:eastAsia="es-ES"/>
        </w:rPr>
      </w:pPr>
    </w:p>
    <w:p w14:paraId="06B6B647" w14:textId="77777777" w:rsidR="00653549" w:rsidRDefault="00653549" w:rsidP="003D5571">
      <w:pPr>
        <w:jc w:val="both"/>
        <w:rPr>
          <w:rFonts w:ascii="Arial" w:eastAsia="Arial Unicode MS" w:hAnsi="Arial" w:cs="Arial"/>
          <w:b/>
          <w:i/>
          <w:color w:val="000000"/>
          <w:sz w:val="22"/>
          <w:szCs w:val="22"/>
          <w:u w:color="000000"/>
          <w:lang w:eastAsia="es-ES"/>
        </w:rPr>
      </w:pPr>
    </w:p>
    <w:p w14:paraId="32955148" w14:textId="223B1F80" w:rsidR="003445DC" w:rsidRDefault="003445DC" w:rsidP="00954D35">
      <w:pPr>
        <w:pStyle w:val="Prrafodelista"/>
        <w:numPr>
          <w:ilvl w:val="0"/>
          <w:numId w:val="42"/>
        </w:numPr>
        <w:spacing w:line="360" w:lineRule="auto"/>
        <w:contextualSpacing/>
        <w:jc w:val="both"/>
        <w:rPr>
          <w:rFonts w:ascii="Arial" w:eastAsia="Arial Unicode MS" w:hAnsi="Arial" w:cs="Arial"/>
          <w:b/>
          <w:color w:val="000000"/>
          <w:u w:val="single"/>
          <w:lang w:val="en-GB" w:eastAsia="es-ES"/>
        </w:rPr>
      </w:pPr>
      <w:r w:rsidRPr="00954D35">
        <w:rPr>
          <w:rFonts w:ascii="Arial" w:eastAsia="Arial Unicode MS" w:hAnsi="Arial" w:cs="Arial"/>
          <w:b/>
          <w:color w:val="000000"/>
          <w:u w:val="single"/>
          <w:lang w:val="en-GB" w:eastAsia="es-ES"/>
        </w:rPr>
        <w:t xml:space="preserve">WP </w:t>
      </w:r>
      <w:r w:rsidR="00485ABF">
        <w:rPr>
          <w:rFonts w:ascii="Arial" w:eastAsia="Arial Unicode MS" w:hAnsi="Arial" w:cs="Arial"/>
          <w:b/>
          <w:color w:val="000000"/>
          <w:u w:val="single"/>
          <w:lang w:val="en-GB" w:eastAsia="es-ES"/>
        </w:rPr>
        <w:t>Third</w:t>
      </w:r>
      <w:r w:rsidRPr="00954D35">
        <w:rPr>
          <w:rFonts w:ascii="Arial" w:eastAsia="Arial Unicode MS" w:hAnsi="Arial" w:cs="Arial"/>
          <w:b/>
          <w:color w:val="000000"/>
          <w:u w:val="single"/>
          <w:lang w:val="en-GB" w:eastAsia="es-ES"/>
        </w:rPr>
        <w:t xml:space="preserve"> target. Contribution of gases to decarbonisation. </w:t>
      </w:r>
    </w:p>
    <w:p w14:paraId="255C1545" w14:textId="77777777" w:rsidR="00F51CE7" w:rsidRPr="00954D35" w:rsidRDefault="00F51CE7" w:rsidP="00F51CE7">
      <w:pPr>
        <w:pStyle w:val="Prrafodelista"/>
        <w:spacing w:after="0" w:line="240" w:lineRule="auto"/>
        <w:ind w:left="357"/>
        <w:contextualSpacing/>
        <w:jc w:val="both"/>
        <w:rPr>
          <w:rFonts w:ascii="Arial" w:eastAsia="Arial Unicode MS" w:hAnsi="Arial" w:cs="Arial"/>
          <w:b/>
          <w:color w:val="000000"/>
          <w:u w:val="single"/>
          <w:lang w:val="en-GB" w:eastAsia="es-ES"/>
        </w:rPr>
      </w:pPr>
    </w:p>
    <w:p w14:paraId="58A8B0F0" w14:textId="77777777" w:rsidR="003445DC" w:rsidRPr="00B74AEA" w:rsidRDefault="003445DC" w:rsidP="00954D35">
      <w:pPr>
        <w:pStyle w:val="Prrafodelista"/>
        <w:numPr>
          <w:ilvl w:val="1"/>
          <w:numId w:val="42"/>
        </w:numPr>
        <w:spacing w:after="0" w:line="360" w:lineRule="auto"/>
        <w:contextualSpacing/>
        <w:jc w:val="both"/>
        <w:rPr>
          <w:rFonts w:ascii="Arial" w:hAnsi="Arial" w:cs="Arial"/>
          <w:color w:val="548DD4" w:themeColor="text2" w:themeTint="99"/>
          <w:lang w:val="en-GB"/>
        </w:rPr>
      </w:pPr>
      <w:r w:rsidRPr="00B74AEA">
        <w:rPr>
          <w:rFonts w:ascii="Arial" w:eastAsia="Arial Unicode MS" w:hAnsi="Arial" w:cs="Arial"/>
          <w:b/>
          <w:color w:val="000000"/>
          <w:lang w:val="en-GB" w:eastAsia="es-ES"/>
        </w:rPr>
        <w:t xml:space="preserve">Follow-up </w:t>
      </w:r>
      <w:r w:rsidRPr="00B74AEA">
        <w:rPr>
          <w:rFonts w:ascii="Arial" w:hAnsi="Arial" w:cs="Arial"/>
          <w:color w:val="548DD4" w:themeColor="text2" w:themeTint="99"/>
          <w:lang w:val="en-GB"/>
        </w:rPr>
        <w:t>(for information by NRAs and TSOs)</w:t>
      </w:r>
    </w:p>
    <w:p w14:paraId="5A98BBDB" w14:textId="59993ED6" w:rsidR="00954D35" w:rsidRDefault="00980AB6" w:rsidP="00954D35">
      <w:pPr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</w:pPr>
      <w:r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GRT</w:t>
      </w:r>
      <w:r w:rsidR="00BF2ED8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g</w:t>
      </w:r>
      <w:r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az presented a </w:t>
      </w:r>
      <w:r w:rsidR="00BF2ED8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report on </w:t>
      </w:r>
      <w:r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technical and economic conditions for injecting hydrogen into natural gas networks carried out by French operators</w:t>
      </w:r>
      <w:r w:rsidR="00534237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. GRT</w:t>
      </w:r>
      <w:r w:rsidR="00BF2ED8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g</w:t>
      </w:r>
      <w:r w:rsidR="00534237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az </w:t>
      </w:r>
      <w:r w:rsidR="001743FE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will kindly share</w:t>
      </w:r>
      <w:r w:rsidR="00534237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</w:t>
      </w:r>
      <w:r w:rsidR="001743FE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(by email) </w:t>
      </w:r>
      <w:r w:rsidR="00534237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the report</w:t>
      </w:r>
      <w:r w:rsidR="00BF2ED8">
        <w:rPr>
          <w:rStyle w:val="Refdenotaalpie"/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footnoteReference w:id="1"/>
      </w:r>
      <w:r w:rsidR="00534237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with the IG</w:t>
      </w:r>
      <w:r w:rsidR="001743FE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members</w:t>
      </w:r>
      <w:r w:rsidR="00534237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.</w:t>
      </w:r>
      <w:r w:rsidR="00954D35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</w:t>
      </w:r>
    </w:p>
    <w:p w14:paraId="0E36B2DB" w14:textId="608D1B27" w:rsidR="00BF2ED8" w:rsidRDefault="00BF2ED8" w:rsidP="00954D35">
      <w:pPr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</w:pPr>
    </w:p>
    <w:p w14:paraId="306BA424" w14:textId="77777777" w:rsidR="00F51CE7" w:rsidRPr="00954D35" w:rsidRDefault="00B56C5F" w:rsidP="00954D35">
      <w:pPr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</w:pPr>
      <w:r w:rsidRPr="0051574B">
        <w:rPr>
          <w:rFonts w:ascii="Arial" w:hAnsi="Arial" w:cs="Arial"/>
          <w:noProof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AA2C0F" wp14:editId="29691FB4">
                <wp:simplePos x="0" y="0"/>
                <wp:positionH relativeFrom="margin">
                  <wp:posOffset>-95885</wp:posOffset>
                </wp:positionH>
                <wp:positionV relativeFrom="paragraph">
                  <wp:posOffset>66675</wp:posOffset>
                </wp:positionV>
                <wp:extent cx="6104467" cy="414867"/>
                <wp:effectExtent l="0" t="0" r="10795" b="23495"/>
                <wp:wrapNone/>
                <wp:docPr id="8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4467" cy="41486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361424" id="Rectángulo 6" o:spid="_x0000_s1026" style="position:absolute;margin-left:-7.55pt;margin-top:5.25pt;width:480.65pt;height:32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" filled="f" strokecolor="black [3213]" strokeweight="1pt">
                <w10:wrap anchorx="margin"/>
              </v:rect>
            </w:pict>
          </mc:Fallback>
        </mc:AlternateContent>
      </w:r>
    </w:p>
    <w:p w14:paraId="2C84BBEA" w14:textId="77777777" w:rsidR="00C56898" w:rsidRDefault="00C56898" w:rsidP="00AF24E7">
      <w:pPr>
        <w:spacing w:line="360" w:lineRule="auto"/>
        <w:contextualSpacing/>
        <w:jc w:val="both"/>
        <w:rPr>
          <w:rFonts w:ascii="Arial" w:eastAsia="Arial Unicode MS" w:hAnsi="Arial" w:cs="Arial"/>
          <w:b/>
          <w:color w:val="000000"/>
          <w:u w:val="single"/>
          <w:lang w:val="en-GB" w:eastAsia="es-ES"/>
        </w:rPr>
      </w:pPr>
      <w:r w:rsidRPr="00AF24E7">
        <w:rPr>
          <w:rFonts w:ascii="Arial" w:hAnsi="Arial" w:cs="Arial"/>
          <w:b/>
          <w:sz w:val="22"/>
          <w:szCs w:val="22"/>
        </w:rPr>
        <w:t>NRAs and TSOs</w:t>
      </w:r>
      <w:r w:rsidR="00AF24E7" w:rsidRPr="00AF24E7">
        <w:rPr>
          <w:rFonts w:ascii="Arial" w:hAnsi="Arial" w:cs="Arial"/>
          <w:b/>
          <w:sz w:val="22"/>
          <w:szCs w:val="22"/>
        </w:rPr>
        <w:t xml:space="preserve"> will keep on exchanging information about </w:t>
      </w:r>
      <w:r w:rsidR="00AF24E7">
        <w:rPr>
          <w:rFonts w:ascii="Arial" w:hAnsi="Arial" w:cs="Arial"/>
          <w:b/>
          <w:sz w:val="22"/>
          <w:szCs w:val="22"/>
        </w:rPr>
        <w:t>this issue.</w:t>
      </w:r>
    </w:p>
    <w:p w14:paraId="7B29DABE" w14:textId="274E7F94" w:rsidR="00C56898" w:rsidRDefault="00C56898" w:rsidP="00C56898">
      <w:pPr>
        <w:pStyle w:val="Prrafodelista"/>
        <w:spacing w:line="360" w:lineRule="auto"/>
        <w:ind w:left="360"/>
        <w:contextualSpacing/>
        <w:jc w:val="both"/>
        <w:rPr>
          <w:rFonts w:ascii="Arial" w:eastAsia="Arial Unicode MS" w:hAnsi="Arial" w:cs="Arial"/>
          <w:b/>
          <w:color w:val="000000"/>
          <w:u w:val="single"/>
          <w:lang w:val="en-GB" w:eastAsia="es-ES"/>
        </w:rPr>
      </w:pPr>
    </w:p>
    <w:p w14:paraId="09812703" w14:textId="77777777" w:rsidR="00653549" w:rsidRPr="00653549" w:rsidRDefault="00653549" w:rsidP="00C56898">
      <w:pPr>
        <w:pStyle w:val="Prrafodelista"/>
        <w:spacing w:line="360" w:lineRule="auto"/>
        <w:ind w:left="360"/>
        <w:contextualSpacing/>
        <w:jc w:val="both"/>
        <w:rPr>
          <w:rFonts w:ascii="Arial" w:eastAsia="Arial Unicode MS" w:hAnsi="Arial" w:cs="Arial"/>
          <w:b/>
          <w:color w:val="000000"/>
          <w:sz w:val="16"/>
          <w:szCs w:val="16"/>
          <w:u w:val="single"/>
          <w:lang w:val="en-GB" w:eastAsia="es-ES"/>
        </w:rPr>
      </w:pPr>
    </w:p>
    <w:p w14:paraId="0FB9A9F5" w14:textId="77777777" w:rsidR="003445DC" w:rsidRDefault="003445DC" w:rsidP="000F165C">
      <w:pPr>
        <w:pStyle w:val="Prrafodelista"/>
        <w:numPr>
          <w:ilvl w:val="0"/>
          <w:numId w:val="42"/>
        </w:numPr>
        <w:spacing w:line="240" w:lineRule="auto"/>
        <w:contextualSpacing/>
        <w:jc w:val="both"/>
        <w:rPr>
          <w:rFonts w:ascii="Arial" w:eastAsia="Arial Unicode MS" w:hAnsi="Arial" w:cs="Arial"/>
          <w:b/>
          <w:color w:val="000000"/>
          <w:u w:val="single"/>
          <w:lang w:val="en-GB" w:eastAsia="es-ES"/>
        </w:rPr>
      </w:pPr>
      <w:r w:rsidRPr="00C023B9">
        <w:rPr>
          <w:rFonts w:ascii="Arial" w:eastAsia="Arial Unicode MS" w:hAnsi="Arial" w:cs="Arial"/>
          <w:b/>
          <w:color w:val="000000"/>
          <w:u w:val="single"/>
          <w:lang w:val="en-GB" w:eastAsia="es-ES"/>
        </w:rPr>
        <w:t>WP Forth target. Other items for discussion</w:t>
      </w:r>
    </w:p>
    <w:p w14:paraId="60B9C417" w14:textId="77777777" w:rsidR="008830BB" w:rsidRPr="00C023B9" w:rsidRDefault="008830BB" w:rsidP="000F165C">
      <w:pPr>
        <w:pStyle w:val="Prrafodelista"/>
        <w:spacing w:line="240" w:lineRule="auto"/>
        <w:ind w:left="360"/>
        <w:contextualSpacing/>
        <w:jc w:val="both"/>
        <w:rPr>
          <w:rFonts w:ascii="Arial" w:eastAsia="Arial Unicode MS" w:hAnsi="Arial" w:cs="Arial"/>
          <w:b/>
          <w:color w:val="000000"/>
          <w:u w:val="single"/>
          <w:lang w:val="en-GB" w:eastAsia="es-ES"/>
        </w:rPr>
      </w:pPr>
    </w:p>
    <w:p w14:paraId="51A48703" w14:textId="474BF275" w:rsidR="003445DC" w:rsidRPr="00FF767A" w:rsidRDefault="00FF767A" w:rsidP="000F165C">
      <w:pPr>
        <w:pStyle w:val="Prrafodelista"/>
        <w:numPr>
          <w:ilvl w:val="1"/>
          <w:numId w:val="42"/>
        </w:numPr>
        <w:spacing w:after="0" w:line="240" w:lineRule="auto"/>
        <w:contextualSpacing/>
        <w:jc w:val="both"/>
        <w:rPr>
          <w:rFonts w:ascii="Arial" w:hAnsi="Arial" w:cs="Arial"/>
          <w:color w:val="548DD4" w:themeColor="text2" w:themeTint="99"/>
          <w:lang w:val="en-GB"/>
        </w:rPr>
      </w:pPr>
      <w:r>
        <w:rPr>
          <w:rFonts w:ascii="Arial" w:eastAsia="Arial Unicode MS" w:hAnsi="Arial" w:cs="Arial"/>
          <w:b/>
          <w:color w:val="000000"/>
          <w:lang w:val="en-GB" w:eastAsia="es-ES"/>
        </w:rPr>
        <w:t xml:space="preserve">Public consultation relating to the functioning of the single gas market area in France </w:t>
      </w:r>
      <w:r w:rsidRPr="00FF767A">
        <w:rPr>
          <w:rFonts w:ascii="Arial" w:hAnsi="Arial" w:cs="Arial"/>
          <w:color w:val="548DD4" w:themeColor="text2" w:themeTint="99"/>
          <w:lang w:val="en-GB"/>
        </w:rPr>
        <w:t>(for information by CRE)</w:t>
      </w:r>
    </w:p>
    <w:p w14:paraId="6E257B02" w14:textId="18C772A8" w:rsidR="00FF767A" w:rsidRPr="00FF767A" w:rsidRDefault="00FF767A" w:rsidP="00FF767A">
      <w:pPr>
        <w:contextualSpacing/>
        <w:jc w:val="both"/>
        <w:rPr>
          <w:rFonts w:ascii="Arial" w:hAnsi="Arial" w:cs="Arial"/>
          <w:color w:val="548DD4" w:themeColor="text2" w:themeTint="99"/>
          <w:sz w:val="22"/>
          <w:szCs w:val="22"/>
          <w:lang w:val="en-GB"/>
        </w:rPr>
      </w:pPr>
    </w:p>
    <w:p w14:paraId="2AE87E0E" w14:textId="2D0D8979" w:rsidR="00FF767A" w:rsidRPr="004B29CB" w:rsidRDefault="00FF767A" w:rsidP="00FF767A">
      <w:pPr>
        <w:jc w:val="both"/>
        <w:rPr>
          <w:rFonts w:ascii="Arial" w:eastAsia="Arial Unicode MS" w:hAnsi="Arial" w:cs="Arial"/>
          <w:i/>
          <w:color w:val="000000"/>
          <w:sz w:val="22"/>
          <w:szCs w:val="22"/>
          <w:u w:color="000000"/>
          <w:lang w:eastAsia="es-ES"/>
        </w:rPr>
      </w:pPr>
      <w:r w:rsidRPr="004B29CB">
        <w:rPr>
          <w:rFonts w:ascii="Arial" w:eastAsia="Arial Unicode MS" w:hAnsi="Arial" w:cs="Arial"/>
          <w:i/>
          <w:color w:val="000000"/>
          <w:sz w:val="22"/>
          <w:szCs w:val="22"/>
          <w:u w:color="000000"/>
          <w:lang w:eastAsia="es-ES"/>
        </w:rPr>
        <w:t xml:space="preserve">Note: </w:t>
      </w:r>
      <w:r>
        <w:rPr>
          <w:rFonts w:ascii="Arial" w:eastAsia="Arial Unicode MS" w:hAnsi="Arial" w:cs="Arial"/>
          <w:i/>
          <w:color w:val="000000"/>
          <w:sz w:val="22"/>
          <w:szCs w:val="22"/>
          <w:u w:color="000000"/>
          <w:lang w:eastAsia="es-ES"/>
        </w:rPr>
        <w:t xml:space="preserve">See item </w:t>
      </w:r>
      <w:r w:rsidRPr="004B29CB">
        <w:rPr>
          <w:rFonts w:ascii="Arial" w:eastAsia="Arial Unicode MS" w:hAnsi="Arial" w:cs="Arial"/>
          <w:i/>
          <w:color w:val="000000"/>
          <w:sz w:val="22"/>
          <w:szCs w:val="22"/>
          <w:u w:color="000000"/>
          <w:lang w:eastAsia="es-ES"/>
        </w:rPr>
        <w:t>3.2.</w:t>
      </w:r>
    </w:p>
    <w:p w14:paraId="715C49C4" w14:textId="77777777" w:rsidR="00FF767A" w:rsidRPr="00FF767A" w:rsidRDefault="00FF767A" w:rsidP="00FF767A">
      <w:pPr>
        <w:contextualSpacing/>
        <w:jc w:val="both"/>
        <w:rPr>
          <w:rFonts w:ascii="Arial" w:eastAsia="Arial Unicode MS" w:hAnsi="Arial" w:cs="Arial"/>
          <w:b/>
          <w:color w:val="000000"/>
          <w:lang w:val="en-GB" w:eastAsia="es-ES"/>
        </w:rPr>
      </w:pPr>
    </w:p>
    <w:p w14:paraId="77828A60" w14:textId="580532C4" w:rsidR="00FF767A" w:rsidRPr="00FF767A" w:rsidRDefault="00FF767A" w:rsidP="000F165C">
      <w:pPr>
        <w:pStyle w:val="Prrafodelista"/>
        <w:numPr>
          <w:ilvl w:val="1"/>
          <w:numId w:val="42"/>
        </w:numPr>
        <w:spacing w:after="0" w:line="240" w:lineRule="auto"/>
        <w:contextualSpacing/>
        <w:jc w:val="both"/>
        <w:rPr>
          <w:rFonts w:ascii="Arial" w:hAnsi="Arial" w:cs="Arial"/>
          <w:color w:val="548DD4" w:themeColor="text2" w:themeTint="99"/>
          <w:lang w:val="en-GB"/>
        </w:rPr>
      </w:pPr>
      <w:r>
        <w:rPr>
          <w:rFonts w:ascii="Arial" w:eastAsia="Arial Unicode MS" w:hAnsi="Arial" w:cs="Arial"/>
          <w:b/>
          <w:color w:val="000000"/>
          <w:lang w:val="en-GB" w:eastAsia="es-ES"/>
        </w:rPr>
        <w:t xml:space="preserve">Status of Tariff NC implementation in the Region </w:t>
      </w:r>
      <w:r w:rsidRPr="00FF767A">
        <w:rPr>
          <w:rFonts w:ascii="Arial" w:hAnsi="Arial" w:cs="Arial"/>
          <w:color w:val="548DD4" w:themeColor="text2" w:themeTint="99"/>
          <w:lang w:val="en-GB"/>
        </w:rPr>
        <w:t>(for information by NRAs)</w:t>
      </w:r>
    </w:p>
    <w:p w14:paraId="2FDC6412" w14:textId="77777777" w:rsidR="000F165C" w:rsidRPr="00C023B9" w:rsidRDefault="000F165C" w:rsidP="000F165C">
      <w:pPr>
        <w:pStyle w:val="Prrafodelista"/>
        <w:spacing w:after="0" w:line="240" w:lineRule="auto"/>
        <w:contextualSpacing/>
        <w:jc w:val="both"/>
        <w:rPr>
          <w:rFonts w:ascii="Arial" w:eastAsia="Arial Unicode MS" w:hAnsi="Arial" w:cs="Arial"/>
          <w:b/>
          <w:color w:val="000000"/>
          <w:lang w:val="en-GB" w:eastAsia="es-ES"/>
        </w:rPr>
      </w:pPr>
    </w:p>
    <w:p w14:paraId="34F7C22F" w14:textId="2BAD355D" w:rsidR="003445DC" w:rsidRDefault="00FF767A" w:rsidP="00FF767A">
      <w:pPr>
        <w:pStyle w:val="Prrafodelista"/>
        <w:numPr>
          <w:ilvl w:val="0"/>
          <w:numId w:val="43"/>
        </w:numPr>
        <w:spacing w:after="0" w:line="360" w:lineRule="auto"/>
        <w:contextualSpacing/>
        <w:jc w:val="both"/>
        <w:rPr>
          <w:rFonts w:ascii="Arial" w:hAnsi="Arial" w:cs="Arial"/>
          <w:color w:val="548DD4" w:themeColor="text2" w:themeTint="99"/>
          <w:lang w:val="en-GB"/>
        </w:rPr>
      </w:pPr>
      <w:r>
        <w:rPr>
          <w:rFonts w:ascii="Arial" w:eastAsia="Arial Unicode MS" w:hAnsi="Arial" w:cs="Arial"/>
          <w:b/>
          <w:color w:val="000000"/>
          <w:lang w:val="en-GB" w:eastAsia="es-ES"/>
        </w:rPr>
        <w:t>France</w:t>
      </w:r>
      <w:r w:rsidR="003445DC" w:rsidRPr="00C023B9">
        <w:rPr>
          <w:rFonts w:ascii="Arial" w:hAnsi="Arial" w:cs="Arial"/>
          <w:lang w:val="en-GB"/>
        </w:rPr>
        <w:t xml:space="preserve"> </w:t>
      </w:r>
      <w:r w:rsidR="003445DC" w:rsidRPr="00C023B9">
        <w:rPr>
          <w:rFonts w:ascii="Arial" w:hAnsi="Arial" w:cs="Arial"/>
          <w:color w:val="548DD4" w:themeColor="text2" w:themeTint="99"/>
          <w:lang w:val="en-GB"/>
        </w:rPr>
        <w:t>(for information by C</w:t>
      </w:r>
      <w:r>
        <w:rPr>
          <w:rFonts w:ascii="Arial" w:hAnsi="Arial" w:cs="Arial"/>
          <w:color w:val="548DD4" w:themeColor="text2" w:themeTint="99"/>
          <w:lang w:val="en-GB"/>
        </w:rPr>
        <w:t>RE</w:t>
      </w:r>
      <w:r w:rsidR="003445DC" w:rsidRPr="00C023B9">
        <w:rPr>
          <w:rFonts w:ascii="Arial" w:hAnsi="Arial" w:cs="Arial"/>
          <w:color w:val="548DD4" w:themeColor="text2" w:themeTint="99"/>
          <w:lang w:val="en-GB"/>
        </w:rPr>
        <w:t>)</w:t>
      </w:r>
    </w:p>
    <w:p w14:paraId="47EECC45" w14:textId="46CE3AD0" w:rsidR="00FF767A" w:rsidRDefault="00FF767A" w:rsidP="00FF767A">
      <w:pPr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</w:pPr>
      <w:r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CRE informed that public consultation on tariffs was closed by 5</w:t>
      </w:r>
      <w:r w:rsidRPr="00FF767A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th</w:t>
      </w:r>
      <w:r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October. They are waiting for ACER´s </w:t>
      </w:r>
      <w:r w:rsidR="00A30AC2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report</w:t>
      </w:r>
      <w:r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. In the next IG meeting, CRE will update IG on the progress of the implementation of Tariff NC in France.</w:t>
      </w:r>
    </w:p>
    <w:p w14:paraId="7CFACC46" w14:textId="77777777" w:rsidR="00FF767A" w:rsidRDefault="00FF767A" w:rsidP="00FF767A">
      <w:pPr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</w:pPr>
    </w:p>
    <w:p w14:paraId="7B58A343" w14:textId="692B7DFF" w:rsidR="00FF767A" w:rsidRDefault="00FF767A" w:rsidP="00FF767A">
      <w:pPr>
        <w:pStyle w:val="Prrafodelista"/>
        <w:numPr>
          <w:ilvl w:val="0"/>
          <w:numId w:val="43"/>
        </w:numPr>
        <w:spacing w:after="0" w:line="240" w:lineRule="auto"/>
        <w:contextualSpacing/>
        <w:jc w:val="both"/>
        <w:rPr>
          <w:rFonts w:ascii="Arial" w:hAnsi="Arial" w:cs="Arial"/>
          <w:color w:val="548DD4" w:themeColor="text2" w:themeTint="99"/>
          <w:lang w:val="en-GB"/>
        </w:rPr>
      </w:pPr>
      <w:r>
        <w:rPr>
          <w:rFonts w:ascii="Arial" w:eastAsia="Arial Unicode MS" w:hAnsi="Arial" w:cs="Arial"/>
          <w:b/>
          <w:color w:val="000000"/>
          <w:lang w:val="en-GB" w:eastAsia="es-ES"/>
        </w:rPr>
        <w:t xml:space="preserve">Portugal </w:t>
      </w:r>
      <w:r w:rsidRPr="00C023B9">
        <w:rPr>
          <w:rFonts w:ascii="Arial" w:hAnsi="Arial" w:cs="Arial"/>
          <w:color w:val="548DD4" w:themeColor="text2" w:themeTint="99"/>
          <w:lang w:val="en-GB"/>
        </w:rPr>
        <w:t xml:space="preserve">(for information by </w:t>
      </w:r>
      <w:r>
        <w:rPr>
          <w:rFonts w:ascii="Arial" w:hAnsi="Arial" w:cs="Arial"/>
          <w:color w:val="548DD4" w:themeColor="text2" w:themeTint="99"/>
          <w:lang w:val="en-GB"/>
        </w:rPr>
        <w:t>ERSE</w:t>
      </w:r>
      <w:r w:rsidRPr="00C023B9">
        <w:rPr>
          <w:rFonts w:ascii="Arial" w:hAnsi="Arial" w:cs="Arial"/>
          <w:color w:val="548DD4" w:themeColor="text2" w:themeTint="99"/>
          <w:lang w:val="en-GB"/>
        </w:rPr>
        <w:t>)</w:t>
      </w:r>
    </w:p>
    <w:p w14:paraId="0DADA867" w14:textId="77777777" w:rsidR="00FF767A" w:rsidRDefault="00FF767A" w:rsidP="00FF767A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</w:pPr>
    </w:p>
    <w:p w14:paraId="5190E07A" w14:textId="261E6499" w:rsidR="00FF767A" w:rsidRPr="00FF767A" w:rsidRDefault="00FF767A" w:rsidP="00FF767A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</w:pPr>
      <w:r w:rsidRPr="00FF767A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ERSE completed the NRA</w:t>
      </w:r>
      <w:r w:rsidR="00D71780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’s</w:t>
      </w:r>
      <w:r w:rsidRPr="00FF767A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decision-making before the NC deadline and published transmission tariffs for 20</w:t>
      </w:r>
      <w:r w:rsidR="00D71780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19/2020 according to the new methodology</w:t>
      </w:r>
      <w:r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(1</w:t>
      </w:r>
      <w:r w:rsidRPr="00FF767A">
        <w:rPr>
          <w:rFonts w:ascii="Arial" w:eastAsia="Arial Unicode MS" w:hAnsi="Arial" w:cs="Arial"/>
          <w:color w:val="000000"/>
          <w:sz w:val="22"/>
          <w:szCs w:val="22"/>
          <w:u w:color="000000"/>
          <w:vertAlign w:val="superscript"/>
          <w:lang w:eastAsia="es-ES"/>
        </w:rPr>
        <w:t>st</w:t>
      </w:r>
      <w:r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period with RPM started on 1</w:t>
      </w:r>
      <w:r w:rsidRPr="00FF767A">
        <w:rPr>
          <w:rFonts w:ascii="Arial" w:eastAsia="Arial Unicode MS" w:hAnsi="Arial" w:cs="Arial"/>
          <w:color w:val="000000"/>
          <w:sz w:val="22"/>
          <w:szCs w:val="22"/>
          <w:u w:color="000000"/>
          <w:vertAlign w:val="superscript"/>
          <w:lang w:eastAsia="es-ES"/>
        </w:rPr>
        <w:t>st</w:t>
      </w:r>
      <w:r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October 2019). ERSE briefly presented the key aspect</w:t>
      </w:r>
      <w:r w:rsidR="00D71780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s of their methodology and </w:t>
      </w:r>
      <w:r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explained that </w:t>
      </w:r>
      <w:r w:rsidR="00854B2B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it has moved from a matrix methodology (until 2018/2019) to a modified CWD approach (as of 2019/2020).</w:t>
      </w:r>
    </w:p>
    <w:p w14:paraId="2FACF5E7" w14:textId="77777777" w:rsidR="00FF767A" w:rsidRPr="00D71780" w:rsidRDefault="00FF767A" w:rsidP="00D71780">
      <w:pPr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</w:pPr>
    </w:p>
    <w:p w14:paraId="1FE14F08" w14:textId="3D180D0D" w:rsidR="003445DC" w:rsidRPr="00C023B9" w:rsidRDefault="00FF767A" w:rsidP="00B74AEA">
      <w:pPr>
        <w:pStyle w:val="Prrafodelista"/>
        <w:numPr>
          <w:ilvl w:val="0"/>
          <w:numId w:val="43"/>
        </w:numPr>
        <w:spacing w:line="360" w:lineRule="auto"/>
        <w:contextualSpacing/>
        <w:jc w:val="both"/>
        <w:rPr>
          <w:rFonts w:ascii="Arial" w:hAnsi="Arial" w:cs="Arial"/>
          <w:color w:val="548DD4" w:themeColor="text2" w:themeTint="99"/>
          <w:lang w:val="en-GB"/>
        </w:rPr>
      </w:pPr>
      <w:r>
        <w:rPr>
          <w:rFonts w:ascii="Arial" w:eastAsia="Arial Unicode MS" w:hAnsi="Arial" w:cs="Arial"/>
          <w:b/>
          <w:color w:val="000000"/>
          <w:lang w:val="en-GB" w:eastAsia="es-ES"/>
        </w:rPr>
        <w:t>Spain</w:t>
      </w:r>
      <w:r w:rsidR="003445DC" w:rsidRPr="00C023B9">
        <w:rPr>
          <w:rFonts w:ascii="Arial" w:hAnsi="Arial" w:cs="Arial"/>
          <w:lang w:val="en-GB"/>
        </w:rPr>
        <w:t xml:space="preserve"> </w:t>
      </w:r>
      <w:r w:rsidR="003445DC" w:rsidRPr="00C023B9">
        <w:rPr>
          <w:rFonts w:ascii="Arial" w:hAnsi="Arial" w:cs="Arial"/>
          <w:color w:val="548DD4" w:themeColor="text2" w:themeTint="99"/>
          <w:lang w:val="en-GB"/>
        </w:rPr>
        <w:t>(for information by CNMC)</w:t>
      </w:r>
    </w:p>
    <w:p w14:paraId="316723C5" w14:textId="27EDE38D" w:rsidR="00A30AC2" w:rsidRDefault="00B56C5F" w:rsidP="00B56C5F">
      <w:pPr>
        <w:ind w:left="72"/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</w:pPr>
      <w:r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CNMC explained that the public consultation</w:t>
      </w:r>
      <w:r w:rsidR="00C652C6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on tariffs methodology</w:t>
      </w:r>
      <w:r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closed on 3</w:t>
      </w:r>
      <w:r w:rsidR="00A30AC2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0</w:t>
      </w:r>
      <w:r w:rsidR="00A30AC2">
        <w:rPr>
          <w:rFonts w:ascii="Arial" w:eastAsia="Arial Unicode MS" w:hAnsi="Arial" w:cs="Arial"/>
          <w:color w:val="000000"/>
          <w:sz w:val="22"/>
          <w:szCs w:val="22"/>
          <w:u w:color="000000"/>
          <w:vertAlign w:val="superscript"/>
          <w:lang w:eastAsia="es-ES"/>
        </w:rPr>
        <w:t>th</w:t>
      </w:r>
      <w:r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</w:t>
      </w:r>
      <w:r w:rsidR="00A30AC2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Septe</w:t>
      </w:r>
      <w:r w:rsidR="00D71780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mber and just before today</w:t>
      </w:r>
      <w:r w:rsidR="00A30AC2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IG meeting, </w:t>
      </w:r>
      <w:r w:rsidR="00C652C6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CNMC</w:t>
      </w:r>
      <w:r w:rsidR="00A30AC2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has received ACER´s report. </w:t>
      </w:r>
      <w:r w:rsidR="00C652C6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At a </w:t>
      </w:r>
      <w:r w:rsidR="001743FE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quick </w:t>
      </w:r>
      <w:r w:rsidR="00C652C6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first glance</w:t>
      </w:r>
      <w:r w:rsidR="001743FE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of the ACER´s report</w:t>
      </w:r>
      <w:r w:rsidR="00C652C6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, the opinion seems to be quite positive although it is mentioned that there is room for improvement, especially on transparency issues. </w:t>
      </w:r>
      <w:r w:rsidR="00A30AC2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</w:t>
      </w:r>
    </w:p>
    <w:p w14:paraId="7F667B2E" w14:textId="157B694C" w:rsidR="00C023B9" w:rsidRDefault="00C023B9" w:rsidP="00EC6C1D">
      <w:pPr>
        <w:ind w:left="72"/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</w:pPr>
      <w:r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</w:t>
      </w:r>
    </w:p>
    <w:p w14:paraId="5B11438C" w14:textId="77777777" w:rsidR="003445DC" w:rsidRDefault="003445DC" w:rsidP="00C023B9">
      <w:pPr>
        <w:pStyle w:val="Prrafodelista"/>
        <w:numPr>
          <w:ilvl w:val="1"/>
          <w:numId w:val="42"/>
        </w:numPr>
        <w:spacing w:after="0" w:line="360" w:lineRule="auto"/>
        <w:contextualSpacing/>
        <w:jc w:val="both"/>
        <w:rPr>
          <w:rFonts w:ascii="Arial" w:eastAsia="Arial Unicode MS" w:hAnsi="Arial" w:cs="Arial"/>
          <w:b/>
          <w:color w:val="000000"/>
          <w:lang w:val="en-GB" w:eastAsia="es-ES"/>
        </w:rPr>
      </w:pPr>
      <w:r w:rsidRPr="00C023B9">
        <w:rPr>
          <w:rFonts w:ascii="Arial" w:eastAsia="Arial Unicode MS" w:hAnsi="Arial" w:cs="Arial"/>
          <w:b/>
          <w:color w:val="000000"/>
          <w:lang w:val="en-GB" w:eastAsia="es-ES"/>
        </w:rPr>
        <w:t>Any other business</w:t>
      </w:r>
    </w:p>
    <w:p w14:paraId="40592C39" w14:textId="7957D57D" w:rsidR="000C3E5C" w:rsidRPr="0010249D" w:rsidRDefault="0010249D" w:rsidP="0010249D">
      <w:pPr>
        <w:ind w:left="72"/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</w:pPr>
      <w:r w:rsidRPr="0010249D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A</w:t>
      </w:r>
      <w:r w:rsidR="00C652C6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CER asked on the progress of the inclusion of Portuguese side in MIBGAS. </w:t>
      </w:r>
      <w:r w:rsidR="001743FE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It was </w:t>
      </w:r>
      <w:r w:rsidR="00C652C6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informed that a</w:t>
      </w:r>
      <w:r w:rsidRPr="0010249D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proposal of new market rules to enable the trade of Portuguese products in MIBGAS </w:t>
      </w:r>
      <w:r w:rsidR="00C652C6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has been submitted to ERSE and it is currently under assessment. </w:t>
      </w:r>
      <w:r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 </w:t>
      </w:r>
    </w:p>
    <w:p w14:paraId="380262CB" w14:textId="77777777" w:rsidR="003445DC" w:rsidRPr="002A3E54" w:rsidRDefault="003445DC" w:rsidP="003445DC">
      <w:pPr>
        <w:ind w:left="1276"/>
        <w:jc w:val="both"/>
        <w:rPr>
          <w:rFonts w:ascii="Arial" w:hAnsi="Arial" w:cs="Arial"/>
          <w:lang w:val="en-GB"/>
        </w:rPr>
      </w:pPr>
    </w:p>
    <w:p w14:paraId="4E94E8A7" w14:textId="77777777" w:rsidR="003445DC" w:rsidRPr="00C023B9" w:rsidRDefault="003445DC" w:rsidP="00C023B9">
      <w:pPr>
        <w:pStyle w:val="Prrafodelista"/>
        <w:numPr>
          <w:ilvl w:val="0"/>
          <w:numId w:val="42"/>
        </w:numPr>
        <w:spacing w:line="360" w:lineRule="auto"/>
        <w:contextualSpacing/>
        <w:jc w:val="both"/>
        <w:rPr>
          <w:rFonts w:ascii="Arial" w:eastAsia="Arial Unicode MS" w:hAnsi="Arial" w:cs="Arial"/>
          <w:b/>
          <w:color w:val="000000"/>
          <w:u w:val="single"/>
          <w:lang w:val="en-GB" w:eastAsia="es-ES"/>
        </w:rPr>
      </w:pPr>
      <w:r w:rsidRPr="00C023B9">
        <w:rPr>
          <w:rFonts w:ascii="Arial" w:eastAsia="Arial Unicode MS" w:hAnsi="Arial" w:cs="Arial"/>
          <w:b/>
          <w:color w:val="000000"/>
          <w:u w:val="single"/>
          <w:lang w:val="en-GB" w:eastAsia="es-ES"/>
        </w:rPr>
        <w:t>Calendar for the next meeting.</w:t>
      </w:r>
    </w:p>
    <w:p w14:paraId="41AE1F84" w14:textId="6259965A" w:rsidR="003445DC" w:rsidRPr="00E3701C" w:rsidRDefault="003445DC" w:rsidP="003445DC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 w:rsidRPr="0051574B">
        <w:rPr>
          <w:rFonts w:ascii="Arial" w:hAnsi="Arial" w:cs="Arial"/>
          <w:b/>
          <w:szCs w:val="22"/>
          <w:lang w:val="en-US"/>
        </w:rPr>
        <w:t xml:space="preserve">Next </w:t>
      </w:r>
      <w:r w:rsidR="00400B58">
        <w:rPr>
          <w:rFonts w:ascii="Arial" w:hAnsi="Arial" w:cs="Arial"/>
          <w:b/>
          <w:szCs w:val="22"/>
          <w:lang w:val="en-US"/>
        </w:rPr>
        <w:t>I</w:t>
      </w:r>
      <w:r w:rsidRPr="0051574B">
        <w:rPr>
          <w:rFonts w:ascii="Arial" w:hAnsi="Arial" w:cs="Arial"/>
          <w:b/>
          <w:szCs w:val="22"/>
          <w:lang w:val="en-US"/>
        </w:rPr>
        <w:t>G meeting:</w:t>
      </w:r>
      <w:r w:rsidR="004B04BD" w:rsidRPr="00E3701C">
        <w:rPr>
          <w:rFonts w:ascii="Arial" w:hAnsi="Arial" w:cs="Arial"/>
          <w:szCs w:val="22"/>
          <w:lang w:val="en-US"/>
        </w:rPr>
        <w:t xml:space="preserve"> </w:t>
      </w:r>
      <w:r w:rsidR="00400B58" w:rsidRPr="00E3701C">
        <w:rPr>
          <w:rFonts w:ascii="Arial" w:hAnsi="Arial" w:cs="Arial"/>
          <w:szCs w:val="22"/>
          <w:lang w:val="en-US"/>
        </w:rPr>
        <w:t>2</w:t>
      </w:r>
      <w:r w:rsidR="00A30AC2">
        <w:rPr>
          <w:rFonts w:ascii="Arial" w:hAnsi="Arial" w:cs="Arial"/>
          <w:szCs w:val="22"/>
          <w:lang w:val="en-US"/>
        </w:rPr>
        <w:t>7</w:t>
      </w:r>
      <w:r w:rsidR="00A752E2" w:rsidRPr="00E3701C">
        <w:rPr>
          <w:rFonts w:ascii="Arial" w:hAnsi="Arial" w:cs="Arial"/>
          <w:szCs w:val="22"/>
          <w:vertAlign w:val="superscript"/>
          <w:lang w:val="en-US"/>
        </w:rPr>
        <w:t>t</w:t>
      </w:r>
      <w:r w:rsidR="00A30AC2">
        <w:rPr>
          <w:rFonts w:ascii="Arial" w:hAnsi="Arial" w:cs="Arial"/>
          <w:szCs w:val="22"/>
          <w:vertAlign w:val="superscript"/>
          <w:lang w:val="en-US"/>
        </w:rPr>
        <w:t>h</w:t>
      </w:r>
      <w:r w:rsidRPr="00E3701C">
        <w:rPr>
          <w:rFonts w:ascii="Arial" w:hAnsi="Arial" w:cs="Arial"/>
          <w:szCs w:val="22"/>
          <w:lang w:val="en-US"/>
        </w:rPr>
        <w:t xml:space="preserve"> </w:t>
      </w:r>
      <w:r w:rsidR="00A30AC2">
        <w:rPr>
          <w:rFonts w:ascii="Arial" w:hAnsi="Arial" w:cs="Arial"/>
          <w:szCs w:val="22"/>
          <w:lang w:val="en-US"/>
        </w:rPr>
        <w:t>February</w:t>
      </w:r>
      <w:r w:rsidRPr="00E3701C">
        <w:rPr>
          <w:rFonts w:ascii="Arial" w:hAnsi="Arial" w:cs="Arial"/>
          <w:szCs w:val="22"/>
          <w:lang w:val="en-US"/>
        </w:rPr>
        <w:t xml:space="preserve"> 20</w:t>
      </w:r>
      <w:r w:rsidR="00A30AC2">
        <w:rPr>
          <w:rFonts w:ascii="Arial" w:hAnsi="Arial" w:cs="Arial"/>
          <w:szCs w:val="22"/>
          <w:lang w:val="en-US"/>
        </w:rPr>
        <w:t>20 by telco (12:30-14:30)</w:t>
      </w:r>
      <w:r w:rsidRPr="00E3701C">
        <w:rPr>
          <w:rFonts w:ascii="Arial" w:hAnsi="Arial" w:cs="Arial"/>
          <w:szCs w:val="22"/>
          <w:lang w:val="en-US"/>
        </w:rPr>
        <w:t>.</w:t>
      </w:r>
    </w:p>
    <w:p w14:paraId="4FFBE46B" w14:textId="77777777" w:rsidR="003445DC" w:rsidRDefault="003445DC" w:rsidP="003445DC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lang w:val="en-US"/>
        </w:rPr>
      </w:pPr>
    </w:p>
    <w:p w14:paraId="0D76B211" w14:textId="77777777" w:rsidR="002F3B74" w:rsidRPr="00EB42CE" w:rsidRDefault="002F3B74" w:rsidP="003445DC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bCs/>
          <w:szCs w:val="22"/>
          <w:lang w:val="en-US"/>
        </w:rPr>
      </w:pPr>
    </w:p>
    <w:sectPr w:rsidR="002F3B74" w:rsidRPr="00EB42CE" w:rsidSect="00363FD3">
      <w:headerReference w:type="default" r:id="rId9"/>
      <w:footerReference w:type="default" r:id="rId10"/>
      <w:pgSz w:w="11900" w:h="16840"/>
      <w:pgMar w:top="2127" w:right="1127" w:bottom="851" w:left="1418" w:header="567" w:footer="397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C7A0B6" w16cid:durableId="212A63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F77E0" w14:textId="77777777" w:rsidR="00AF4959" w:rsidRDefault="00AF4959">
      <w:r>
        <w:separator/>
      </w:r>
    </w:p>
  </w:endnote>
  <w:endnote w:type="continuationSeparator" w:id="0">
    <w:p w14:paraId="2F761E51" w14:textId="77777777" w:rsidR="00AF4959" w:rsidRDefault="00AF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EADED" w14:textId="2B5D05B8" w:rsidR="003D3D10" w:rsidRPr="005D711D" w:rsidRDefault="004F05FF" w:rsidP="00F046E8">
    <w:pPr>
      <w:tabs>
        <w:tab w:val="left" w:pos="0"/>
        <w:tab w:val="center" w:pos="4252"/>
        <w:tab w:val="center" w:pos="4252"/>
        <w:tab w:val="center" w:pos="4816"/>
        <w:tab w:val="left" w:pos="8364"/>
        <w:tab w:val="right" w:pos="8504"/>
        <w:tab w:val="right" w:pos="9611"/>
        <w:tab w:val="right" w:pos="9631"/>
      </w:tabs>
      <w:spacing w:before="240" w:after="200" w:line="276" w:lineRule="auto"/>
      <w:outlineLvl w:val="0"/>
      <w:rPr>
        <w:sz w:val="16"/>
        <w:szCs w:val="16"/>
        <w:lang w:val="fr-FR" w:eastAsia="fr-FR"/>
      </w:rPr>
    </w:pPr>
    <w:r>
      <w:rPr>
        <w:rFonts w:ascii="Helvetica" w:eastAsia="Arial Unicode MS" w:hAnsi="Arial Unicode MS"/>
        <w:color w:val="000000"/>
        <w:sz w:val="16"/>
        <w:szCs w:val="16"/>
        <w:u w:color="000000"/>
      </w:rPr>
      <w:t>S</w:t>
    </w:r>
    <w:r w:rsidR="00F917CD">
      <w:rPr>
        <w:rFonts w:ascii="Helvetica" w:eastAsia="Arial Unicode MS" w:hAnsi="Arial Unicode MS"/>
        <w:color w:val="000000"/>
        <w:sz w:val="16"/>
        <w:szCs w:val="16"/>
        <w:u w:color="000000"/>
      </w:rPr>
      <w:t>GRI-IG-</w:t>
    </w:r>
    <w:r w:rsidR="003B47BD">
      <w:rPr>
        <w:rFonts w:ascii="Helvetica" w:eastAsia="Arial Unicode MS" w:hAnsi="Arial Unicode MS"/>
        <w:color w:val="000000"/>
        <w:sz w:val="16"/>
        <w:szCs w:val="16"/>
        <w:u w:color="000000"/>
      </w:rPr>
      <w:t>5</w:t>
    </w:r>
    <w:r w:rsidR="009E46F9">
      <w:rPr>
        <w:rFonts w:ascii="Helvetica" w:eastAsia="Arial Unicode MS" w:hAnsi="Arial Unicode MS"/>
        <w:color w:val="000000"/>
        <w:sz w:val="16"/>
        <w:szCs w:val="16"/>
        <w:u w:color="000000"/>
      </w:rPr>
      <w:t>2nd</w:t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>-Minutes</w:t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begin"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instrText xml:space="preserve"> PAGE </w:instrTex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separate"/>
    </w:r>
    <w:r w:rsidR="00CE1E87">
      <w:rPr>
        <w:rFonts w:ascii="Helvetica" w:eastAsia="Arial Unicode MS" w:hAnsi="Arial Unicode MS"/>
        <w:noProof/>
        <w:color w:val="000000"/>
        <w:sz w:val="16"/>
        <w:szCs w:val="16"/>
        <w:u w:color="000000"/>
      </w:rPr>
      <w:t>1</w: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end"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 xml:space="preserve"> of </w: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begin"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instrText xml:space="preserve"> NUMPAGES </w:instrTex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separate"/>
    </w:r>
    <w:r w:rsidR="00CE1E87">
      <w:rPr>
        <w:rFonts w:ascii="Helvetica" w:eastAsia="Arial Unicode MS" w:hAnsi="Arial Unicode MS"/>
        <w:noProof/>
        <w:color w:val="000000"/>
        <w:sz w:val="16"/>
        <w:szCs w:val="16"/>
        <w:u w:color="000000"/>
      </w:rPr>
      <w:t>4</w: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E06B3" w14:textId="77777777" w:rsidR="00AF4959" w:rsidRDefault="00AF4959">
      <w:r>
        <w:separator/>
      </w:r>
    </w:p>
  </w:footnote>
  <w:footnote w:type="continuationSeparator" w:id="0">
    <w:p w14:paraId="48936EA8" w14:textId="77777777" w:rsidR="00AF4959" w:rsidRDefault="00AF4959">
      <w:r>
        <w:continuationSeparator/>
      </w:r>
    </w:p>
  </w:footnote>
  <w:footnote w:id="1">
    <w:p w14:paraId="5851C463" w14:textId="3730ECE1" w:rsidR="00BF2ED8" w:rsidRPr="00034A04" w:rsidRDefault="00BF2ED8" w:rsidP="00BF2ED8">
      <w:pPr>
        <w:jc w:val="both"/>
        <w:rPr>
          <w:rFonts w:ascii="Arial" w:eastAsia="Arial Unicode MS" w:hAnsi="Arial" w:cs="Arial"/>
          <w:i/>
          <w:color w:val="000000"/>
          <w:sz w:val="16"/>
          <w:szCs w:val="16"/>
          <w:u w:color="000000"/>
          <w:lang w:eastAsia="es-ES"/>
        </w:rPr>
      </w:pPr>
      <w:r>
        <w:rPr>
          <w:rStyle w:val="Refdenotaalpie"/>
        </w:rPr>
        <w:footnoteRef/>
      </w:r>
      <w:r>
        <w:t xml:space="preserve"> </w:t>
      </w:r>
      <w:r w:rsidRPr="00034A04">
        <w:rPr>
          <w:rFonts w:ascii="Arial" w:eastAsia="Arial Unicode MS" w:hAnsi="Arial" w:cs="Arial"/>
          <w:i/>
          <w:color w:val="000000"/>
          <w:sz w:val="16"/>
          <w:szCs w:val="16"/>
          <w:u w:color="000000"/>
          <w:lang w:eastAsia="es-ES"/>
        </w:rPr>
        <w:t xml:space="preserve">Note: Find below the report kindly shared by GRTgaz </w:t>
      </w:r>
      <w:r w:rsidRPr="00BF2ED8">
        <w:rPr>
          <w:rFonts w:ascii="Arial" w:eastAsia="Arial Unicode MS" w:hAnsi="Arial" w:cs="Arial"/>
          <w:i/>
          <w:color w:val="000000"/>
          <w:sz w:val="16"/>
          <w:szCs w:val="16"/>
          <w:u w:color="000000"/>
          <w:lang w:eastAsia="es-ES"/>
        </w:rPr>
        <w:t>by email after the meeting</w:t>
      </w:r>
      <w:r w:rsidRPr="00034A04">
        <w:rPr>
          <w:rFonts w:ascii="Arial" w:eastAsia="Arial Unicode MS" w:hAnsi="Arial" w:cs="Arial"/>
          <w:i/>
          <w:color w:val="000000"/>
          <w:sz w:val="16"/>
          <w:szCs w:val="16"/>
          <w:u w:color="000000"/>
          <w:lang w:eastAsia="es-ES"/>
        </w:rPr>
        <w:t>.</w:t>
      </w:r>
    </w:p>
    <w:p w14:paraId="53E7F290" w14:textId="77777777" w:rsidR="00BF2ED8" w:rsidRPr="00034A04" w:rsidRDefault="00BF2ED8" w:rsidP="00BF2ED8">
      <w:pPr>
        <w:jc w:val="both"/>
        <w:rPr>
          <w:rFonts w:ascii="Arial" w:eastAsia="Arial Unicode MS" w:hAnsi="Arial" w:cs="Arial"/>
          <w:color w:val="000000"/>
          <w:sz w:val="16"/>
          <w:szCs w:val="16"/>
          <w:u w:color="000000"/>
          <w:lang w:eastAsia="es-ES"/>
        </w:rPr>
      </w:pPr>
    </w:p>
    <w:p w14:paraId="04516E09" w14:textId="77777777" w:rsidR="00BF2ED8" w:rsidRPr="00034A04" w:rsidRDefault="00CE1E87" w:rsidP="00BF2ED8">
      <w:pPr>
        <w:jc w:val="both"/>
        <w:rPr>
          <w:sz w:val="16"/>
          <w:szCs w:val="16"/>
        </w:rPr>
      </w:pPr>
      <w:hyperlink r:id="rId1" w:history="1">
        <w:r w:rsidR="00BF2ED8" w:rsidRPr="00034A04">
          <w:rPr>
            <w:rStyle w:val="Hipervnculo"/>
            <w:sz w:val="16"/>
            <w:szCs w:val="16"/>
          </w:rPr>
          <w:t>https://www.grtgaz.com/fileadmin/plaquettes/en/2019/Technical-economic-conditions-for-injecting-hydrogen-into-natural-gas-networks-report2019.pdf</w:t>
        </w:r>
      </w:hyperlink>
    </w:p>
    <w:p w14:paraId="71C666D6" w14:textId="11A36A41" w:rsidR="00BF2ED8" w:rsidRPr="00BF2ED8" w:rsidRDefault="00BF2ED8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2753B" w14:textId="77777777" w:rsidR="003D3D10" w:rsidRDefault="003D3D10">
    <w:pPr>
      <w:rPr>
        <w:sz w:val="20"/>
        <w:lang w:val="fr-FR" w:eastAsia="fr-FR"/>
      </w:rPr>
    </w:pP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4F581170" wp14:editId="00A1D3E0">
          <wp:simplePos x="0" y="0"/>
          <wp:positionH relativeFrom="page">
            <wp:posOffset>5489575</wp:posOffset>
          </wp:positionH>
          <wp:positionV relativeFrom="page">
            <wp:posOffset>285750</wp:posOffset>
          </wp:positionV>
          <wp:extent cx="927100" cy="821055"/>
          <wp:effectExtent l="19050" t="0" r="6350" b="0"/>
          <wp:wrapNone/>
          <wp:docPr id="1" name="Image 1" descr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821055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5B49F836" wp14:editId="3FC42688">
          <wp:simplePos x="0" y="0"/>
          <wp:positionH relativeFrom="page">
            <wp:posOffset>3424555</wp:posOffset>
          </wp:positionH>
          <wp:positionV relativeFrom="page">
            <wp:posOffset>563880</wp:posOffset>
          </wp:positionV>
          <wp:extent cx="1118235" cy="469900"/>
          <wp:effectExtent l="19050" t="0" r="5715" b="0"/>
          <wp:wrapNone/>
          <wp:docPr id="2" name="Image 2" descr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4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469900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0"/>
        <w:lang w:val="es-ES" w:eastAsia="es-ES"/>
      </w:rPr>
      <w:drawing>
        <wp:anchor distT="0" distB="0" distL="114300" distR="114300" simplePos="0" relativeHeight="251659264" behindDoc="0" locked="0" layoutInCell="1" allowOverlap="1" wp14:anchorId="6306F876" wp14:editId="1D76A488">
          <wp:simplePos x="0" y="0"/>
          <wp:positionH relativeFrom="column">
            <wp:posOffset>1299845</wp:posOffset>
          </wp:positionH>
          <wp:positionV relativeFrom="paragraph">
            <wp:posOffset>203835</wp:posOffset>
          </wp:positionV>
          <wp:extent cx="1176655" cy="431800"/>
          <wp:effectExtent l="19050" t="0" r="4445" b="0"/>
          <wp:wrapThrough wrapText="bothSides">
            <wp:wrapPolygon edited="0">
              <wp:start x="-350" y="0"/>
              <wp:lineTo x="-350" y="20965"/>
              <wp:lineTo x="21682" y="20965"/>
              <wp:lineTo x="21682" y="0"/>
              <wp:lineTo x="-350" y="0"/>
            </wp:wrapPolygon>
          </wp:wrapThrough>
          <wp:docPr id="4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B92AAD4" wp14:editId="74B07468">
          <wp:simplePos x="0" y="0"/>
          <wp:positionH relativeFrom="page">
            <wp:posOffset>1235710</wp:posOffset>
          </wp:positionH>
          <wp:positionV relativeFrom="page">
            <wp:posOffset>698500</wp:posOffset>
          </wp:positionV>
          <wp:extent cx="897890" cy="276225"/>
          <wp:effectExtent l="19050" t="0" r="0" b="0"/>
          <wp:wrapNone/>
          <wp:docPr id="3" name="Image 3" descr="imag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5"/>
                  <pic:cNvPicPr>
                    <a:picLocks noChangeAspect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276225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pStyle w:val="List0"/>
      <w:lvlText w:val="%1."/>
      <w:lvlJc w:val="left"/>
      <w:pPr>
        <w:tabs>
          <w:tab w:val="num" w:pos="433"/>
        </w:tabs>
        <w:ind w:left="433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firstLine="426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upperRoman"/>
      <w:pStyle w:val="ImportWordListStyleDefinition7"/>
      <w:lvlText w:val="%1."/>
      <w:lvlJc w:val="left"/>
      <w:pPr>
        <w:tabs>
          <w:tab w:val="num" w:pos="397"/>
        </w:tabs>
        <w:ind w:left="397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firstLine="426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upperRoman"/>
      <w:pStyle w:val="List1"/>
      <w:lvlText w:val="%1."/>
      <w:lvlJc w:val="left"/>
      <w:pPr>
        <w:tabs>
          <w:tab w:val="num" w:pos="397"/>
        </w:tabs>
        <w:ind w:left="397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404"/>
        </w:tabs>
        <w:ind w:left="404" w:firstLine="567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4" w15:restartNumberingAfterBreak="0">
    <w:nsid w:val="00000006"/>
    <w:multiLevelType w:val="multilevel"/>
    <w:tmpl w:val="894EE878"/>
    <w:lvl w:ilvl="0">
      <w:start w:val="1"/>
      <w:numFmt w:val="bullet"/>
      <w:pStyle w:val="Lista21"/>
      <w:lvlText w:val="•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5" w15:restartNumberingAfterBreak="0">
    <w:nsid w:val="00000007"/>
    <w:multiLevelType w:val="multilevel"/>
    <w:tmpl w:val="894EE879"/>
    <w:lvl w:ilvl="0">
      <w:start w:val="1"/>
      <w:numFmt w:val="bullet"/>
      <w:pStyle w:val="ImportWordListStyleDefinition9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6" w15:restartNumberingAfterBreak="0">
    <w:nsid w:val="00000009"/>
    <w:multiLevelType w:val="multilevel"/>
    <w:tmpl w:val="894EE87B"/>
    <w:lvl w:ilvl="0">
      <w:start w:val="1"/>
      <w:numFmt w:val="bullet"/>
      <w:pStyle w:val="Lista31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7" w15:restartNumberingAfterBreak="0">
    <w:nsid w:val="0000000A"/>
    <w:multiLevelType w:val="multilevel"/>
    <w:tmpl w:val="894EE87C"/>
    <w:lvl w:ilvl="0">
      <w:start w:val="1"/>
      <w:numFmt w:val="bullet"/>
      <w:pStyle w:val="ImportWordListStyleDefinition8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8" w15:restartNumberingAfterBreak="0">
    <w:nsid w:val="0000000C"/>
    <w:multiLevelType w:val="multilevel"/>
    <w:tmpl w:val="894EE87E"/>
    <w:lvl w:ilvl="0">
      <w:start w:val="1"/>
      <w:numFmt w:val="bullet"/>
      <w:pStyle w:val="Lista41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9" w15:restartNumberingAfterBreak="0">
    <w:nsid w:val="0000000D"/>
    <w:multiLevelType w:val="multilevel"/>
    <w:tmpl w:val="894EE87F"/>
    <w:lvl w:ilvl="0">
      <w:start w:val="1"/>
      <w:numFmt w:val="bullet"/>
      <w:pStyle w:val="ImportWordListStyleDefinition0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0" w15:restartNumberingAfterBreak="0">
    <w:nsid w:val="0000000F"/>
    <w:multiLevelType w:val="multilevel"/>
    <w:tmpl w:val="894EE881"/>
    <w:lvl w:ilvl="0">
      <w:start w:val="1"/>
      <w:numFmt w:val="bullet"/>
      <w:pStyle w:val="Lista51"/>
      <w:lvlText w:val="•"/>
      <w:lvlJc w:val="left"/>
      <w:pPr>
        <w:tabs>
          <w:tab w:val="num" w:pos="360"/>
        </w:tabs>
        <w:ind w:left="360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93"/>
        </w:tabs>
        <w:ind w:left="393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11" w15:restartNumberingAfterBreak="0">
    <w:nsid w:val="00000011"/>
    <w:multiLevelType w:val="multilevel"/>
    <w:tmpl w:val="894EE883"/>
    <w:lvl w:ilvl="0">
      <w:start w:val="1"/>
      <w:numFmt w:val="bullet"/>
      <w:pStyle w:val="List6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12" w15:restartNumberingAfterBreak="0">
    <w:nsid w:val="00000012"/>
    <w:multiLevelType w:val="multilevel"/>
    <w:tmpl w:val="894EE884"/>
    <w:lvl w:ilvl="0">
      <w:start w:val="1"/>
      <w:numFmt w:val="bullet"/>
      <w:pStyle w:val="ImportWordListStyleDefinition5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3" w15:restartNumberingAfterBreak="0">
    <w:nsid w:val="00000014"/>
    <w:multiLevelType w:val="multilevel"/>
    <w:tmpl w:val="894EE886"/>
    <w:lvl w:ilvl="0">
      <w:start w:val="1"/>
      <w:numFmt w:val="upperRoman"/>
      <w:pStyle w:val="List7"/>
      <w:lvlText w:val="%1."/>
      <w:lvlJc w:val="left"/>
      <w:pPr>
        <w:tabs>
          <w:tab w:val="num" w:pos="397"/>
        </w:tabs>
        <w:ind w:left="397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557"/>
        </w:tabs>
        <w:ind w:left="557" w:firstLine="426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14" w15:restartNumberingAfterBreak="0">
    <w:nsid w:val="00000019"/>
    <w:multiLevelType w:val="multilevel"/>
    <w:tmpl w:val="894EE88B"/>
    <w:lvl w:ilvl="0">
      <w:start w:val="1"/>
      <w:numFmt w:val="bullet"/>
      <w:pStyle w:val="List8"/>
      <w:lvlText w:val="•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5" w15:restartNumberingAfterBreak="0">
    <w:nsid w:val="0000001A"/>
    <w:multiLevelType w:val="multilevel"/>
    <w:tmpl w:val="894EE88C"/>
    <w:lvl w:ilvl="0">
      <w:start w:val="1"/>
      <w:numFmt w:val="bullet"/>
      <w:pStyle w:val="ImportWordListStyleDefinition3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6" w15:restartNumberingAfterBreak="0">
    <w:nsid w:val="0000001C"/>
    <w:multiLevelType w:val="multilevel"/>
    <w:tmpl w:val="894EE88E"/>
    <w:lvl w:ilvl="0">
      <w:start w:val="1"/>
      <w:numFmt w:val="bullet"/>
      <w:pStyle w:val="List9"/>
      <w:lvlText w:val="-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7" w15:restartNumberingAfterBreak="0">
    <w:nsid w:val="0000001D"/>
    <w:multiLevelType w:val="multilevel"/>
    <w:tmpl w:val="894EE88F"/>
    <w:lvl w:ilvl="0">
      <w:start w:val="1"/>
      <w:numFmt w:val="bullet"/>
      <w:pStyle w:val="ImportWordListStyleDefinition1"/>
      <w:lvlText w:val="-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8" w15:restartNumberingAfterBreak="0">
    <w:nsid w:val="04CD526A"/>
    <w:multiLevelType w:val="hybridMultilevel"/>
    <w:tmpl w:val="A88A3D24"/>
    <w:lvl w:ilvl="0" w:tplc="BE929E84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DD17A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0766771C"/>
    <w:multiLevelType w:val="hybridMultilevel"/>
    <w:tmpl w:val="65FE1DA8"/>
    <w:lvl w:ilvl="0" w:tplc="1A6A9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0E7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806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3C6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69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30B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2A2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AC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8CC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0AC31920"/>
    <w:multiLevelType w:val="hybridMultilevel"/>
    <w:tmpl w:val="B17211F0"/>
    <w:lvl w:ilvl="0" w:tplc="DE46D87C">
      <w:start w:val="7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BA85BCA"/>
    <w:multiLevelType w:val="hybridMultilevel"/>
    <w:tmpl w:val="566E1070"/>
    <w:lvl w:ilvl="0" w:tplc="121624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F49F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048BC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AAA96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C2CFE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B237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14F90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2DA1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0E826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561956"/>
    <w:multiLevelType w:val="hybridMultilevel"/>
    <w:tmpl w:val="81E6E1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3B3542"/>
    <w:multiLevelType w:val="hybridMultilevel"/>
    <w:tmpl w:val="C90E92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2743CE"/>
    <w:multiLevelType w:val="hybridMultilevel"/>
    <w:tmpl w:val="ECAC49D6"/>
    <w:lvl w:ilvl="0" w:tplc="FB1E4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838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4E4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28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89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923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3AB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4E6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1EC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1BE7CBD"/>
    <w:multiLevelType w:val="hybridMultilevel"/>
    <w:tmpl w:val="6FC2ED6E"/>
    <w:lvl w:ilvl="0" w:tplc="127EB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606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586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144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6E7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E4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367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365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B4E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20D511E"/>
    <w:multiLevelType w:val="hybridMultilevel"/>
    <w:tmpl w:val="AEE28B46"/>
    <w:lvl w:ilvl="0" w:tplc="405A1680">
      <w:start w:val="1"/>
      <w:numFmt w:val="lowerRoman"/>
      <w:lvlText w:val="%1)"/>
      <w:lvlJc w:val="left"/>
      <w:pPr>
        <w:ind w:left="792" w:hanging="720"/>
      </w:pPr>
      <w:rPr>
        <w:rFonts w:eastAsia="Arial Unicode MS" w:hint="default"/>
        <w:b/>
        <w:color w:val="000000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8" w15:restartNumberingAfterBreak="0">
    <w:nsid w:val="32A9346C"/>
    <w:multiLevelType w:val="multilevel"/>
    <w:tmpl w:val="C21C4BC4"/>
    <w:lvl w:ilvl="0">
      <w:start w:val="2"/>
      <w:numFmt w:val="decimal"/>
      <w:lvlText w:val="%1."/>
      <w:lvlJc w:val="left"/>
      <w:pPr>
        <w:ind w:left="408" w:hanging="408"/>
      </w:pPr>
      <w:rPr>
        <w:rFonts w:eastAsia="Arial Unicode MS" w:hint="default"/>
        <w:b/>
        <w:color w:val="000000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  <w:b/>
        <w:color w:val="00000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b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  <w:b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b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  <w:b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hint="default"/>
        <w:b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  <w:b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  <w:b/>
        <w:color w:val="000000"/>
        <w:u w:val="single"/>
      </w:rPr>
    </w:lvl>
  </w:abstractNum>
  <w:abstractNum w:abstractNumId="29" w15:restartNumberingAfterBreak="0">
    <w:nsid w:val="35BC2797"/>
    <w:multiLevelType w:val="hybridMultilevel"/>
    <w:tmpl w:val="0570EAB6"/>
    <w:lvl w:ilvl="0" w:tplc="6526BE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04FF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0A8D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D618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2C0A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20B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203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815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DA9D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C84318"/>
    <w:multiLevelType w:val="hybridMultilevel"/>
    <w:tmpl w:val="481228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912651"/>
    <w:multiLevelType w:val="multilevel"/>
    <w:tmpl w:val="90A8F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ascii="Arial" w:eastAsia="Times New Roman" w:hAnsi="Arial" w:cs="Arial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0505A76"/>
    <w:multiLevelType w:val="hybridMultilevel"/>
    <w:tmpl w:val="8AF8F8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276179"/>
    <w:multiLevelType w:val="hybridMultilevel"/>
    <w:tmpl w:val="324039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207A6"/>
    <w:multiLevelType w:val="hybridMultilevel"/>
    <w:tmpl w:val="3D36A9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BB65AF"/>
    <w:multiLevelType w:val="hybridMultilevel"/>
    <w:tmpl w:val="2B7CA370"/>
    <w:lvl w:ilvl="0" w:tplc="B2446DF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1C36A5"/>
    <w:multiLevelType w:val="hybridMultilevel"/>
    <w:tmpl w:val="3FB69F24"/>
    <w:lvl w:ilvl="0" w:tplc="973A0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32D8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4B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E47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7A6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0E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7AB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267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72E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FA16A99"/>
    <w:multiLevelType w:val="hybridMultilevel"/>
    <w:tmpl w:val="67525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B42CFE"/>
    <w:multiLevelType w:val="multilevel"/>
    <w:tmpl w:val="00BED5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Arial Unicode MS" w:hint="default"/>
        <w:b/>
        <w:color w:val="000000"/>
        <w:sz w:val="22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Arial Unicode MS" w:hint="default"/>
        <w:b/>
        <w:color w:val="000000"/>
        <w:sz w:val="22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Arial Unicode MS" w:hint="default"/>
        <w:b/>
        <w:color w:val="000000"/>
        <w:sz w:val="22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Arial Unicode MS" w:hint="default"/>
        <w:b/>
        <w:color w:val="000000"/>
        <w:sz w:val="22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Arial Unicode MS" w:hint="default"/>
        <w:b/>
        <w:color w:val="000000"/>
        <w:sz w:val="22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Arial Unicode MS" w:hint="default"/>
        <w:b/>
        <w:color w:val="000000"/>
        <w:sz w:val="22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Arial Unicode MS" w:hint="default"/>
        <w:b/>
        <w:color w:val="000000"/>
        <w:sz w:val="22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Arial Unicode MS" w:hint="default"/>
        <w:b/>
        <w:color w:val="000000"/>
        <w:sz w:val="22"/>
        <w:u w:val="single"/>
      </w:rPr>
    </w:lvl>
  </w:abstractNum>
  <w:abstractNum w:abstractNumId="39" w15:restartNumberingAfterBreak="0">
    <w:nsid w:val="6B9D2AC9"/>
    <w:multiLevelType w:val="hybridMultilevel"/>
    <w:tmpl w:val="FB0CB1D2"/>
    <w:lvl w:ilvl="0" w:tplc="17CC7250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EB5DDF"/>
    <w:multiLevelType w:val="hybridMultilevel"/>
    <w:tmpl w:val="F18E7990"/>
    <w:lvl w:ilvl="0" w:tplc="2BBC1A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F42E6"/>
    <w:multiLevelType w:val="hybridMultilevel"/>
    <w:tmpl w:val="7EF2B0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C624F7"/>
    <w:multiLevelType w:val="hybridMultilevel"/>
    <w:tmpl w:val="7A9E6E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621155"/>
    <w:multiLevelType w:val="hybridMultilevel"/>
    <w:tmpl w:val="323A4E0A"/>
    <w:lvl w:ilvl="0" w:tplc="325AF28A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6234B"/>
    <w:multiLevelType w:val="hybridMultilevel"/>
    <w:tmpl w:val="38627F56"/>
    <w:lvl w:ilvl="0" w:tplc="7F88F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04FF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0A8D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D618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2C0A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20B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203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815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DA9D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724537"/>
    <w:multiLevelType w:val="hybridMultilevel"/>
    <w:tmpl w:val="1EB8FE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9"/>
  </w:num>
  <w:num w:numId="20">
    <w:abstractNumId w:val="37"/>
  </w:num>
  <w:num w:numId="21">
    <w:abstractNumId w:val="43"/>
  </w:num>
  <w:num w:numId="22">
    <w:abstractNumId w:val="18"/>
  </w:num>
  <w:num w:numId="23">
    <w:abstractNumId w:val="30"/>
  </w:num>
  <w:num w:numId="24">
    <w:abstractNumId w:val="36"/>
  </w:num>
  <w:num w:numId="25">
    <w:abstractNumId w:val="25"/>
  </w:num>
  <w:num w:numId="26">
    <w:abstractNumId w:val="40"/>
  </w:num>
  <w:num w:numId="27">
    <w:abstractNumId w:val="22"/>
  </w:num>
  <w:num w:numId="28">
    <w:abstractNumId w:val="26"/>
  </w:num>
  <w:num w:numId="29">
    <w:abstractNumId w:val="39"/>
  </w:num>
  <w:num w:numId="30">
    <w:abstractNumId w:val="31"/>
  </w:num>
  <w:num w:numId="31">
    <w:abstractNumId w:val="21"/>
  </w:num>
  <w:num w:numId="3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3"/>
  </w:num>
  <w:num w:numId="34">
    <w:abstractNumId w:val="41"/>
  </w:num>
  <w:num w:numId="35">
    <w:abstractNumId w:val="45"/>
  </w:num>
  <w:num w:numId="36">
    <w:abstractNumId w:val="24"/>
  </w:num>
  <w:num w:numId="37">
    <w:abstractNumId w:val="23"/>
  </w:num>
  <w:num w:numId="38">
    <w:abstractNumId w:val="32"/>
  </w:num>
  <w:num w:numId="39">
    <w:abstractNumId w:val="34"/>
  </w:num>
  <w:num w:numId="40">
    <w:abstractNumId w:val="42"/>
  </w:num>
  <w:num w:numId="41">
    <w:abstractNumId w:val="28"/>
  </w:num>
  <w:num w:numId="42">
    <w:abstractNumId w:val="38"/>
  </w:num>
  <w:num w:numId="43">
    <w:abstractNumId w:val="27"/>
  </w:num>
  <w:num w:numId="44">
    <w:abstractNumId w:val="20"/>
  </w:num>
  <w:num w:numId="45">
    <w:abstractNumId w:val="44"/>
  </w:num>
  <w:num w:numId="46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IE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IE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IE" w:vendorID="64" w:dllVersion="131078" w:nlCheck="1" w:checkStyle="1"/>
  <w:activeWritingStyle w:appName="MSWord" w:lang="fr-FR" w:vendorID="64" w:dllVersion="131078" w:nlCheck="1" w:checkStyle="0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4337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95"/>
    <w:rsid w:val="000010A1"/>
    <w:rsid w:val="00002B3E"/>
    <w:rsid w:val="00002E51"/>
    <w:rsid w:val="00002E5A"/>
    <w:rsid w:val="0000555E"/>
    <w:rsid w:val="00010876"/>
    <w:rsid w:val="00010CE1"/>
    <w:rsid w:val="00011991"/>
    <w:rsid w:val="00011E16"/>
    <w:rsid w:val="00015500"/>
    <w:rsid w:val="00016E0C"/>
    <w:rsid w:val="00020994"/>
    <w:rsid w:val="000217C2"/>
    <w:rsid w:val="0002686F"/>
    <w:rsid w:val="00026AB2"/>
    <w:rsid w:val="00030029"/>
    <w:rsid w:val="00030161"/>
    <w:rsid w:val="00030839"/>
    <w:rsid w:val="00030D2E"/>
    <w:rsid w:val="000310FE"/>
    <w:rsid w:val="0003218E"/>
    <w:rsid w:val="0003221F"/>
    <w:rsid w:val="00033B1F"/>
    <w:rsid w:val="00033C55"/>
    <w:rsid w:val="00034A04"/>
    <w:rsid w:val="000350F8"/>
    <w:rsid w:val="000357C9"/>
    <w:rsid w:val="00035BC2"/>
    <w:rsid w:val="00035BD9"/>
    <w:rsid w:val="000363FD"/>
    <w:rsid w:val="00037225"/>
    <w:rsid w:val="000377D3"/>
    <w:rsid w:val="00037AE9"/>
    <w:rsid w:val="00040ED0"/>
    <w:rsid w:val="00041052"/>
    <w:rsid w:val="00041865"/>
    <w:rsid w:val="00044E32"/>
    <w:rsid w:val="00045404"/>
    <w:rsid w:val="00046BA9"/>
    <w:rsid w:val="0005084A"/>
    <w:rsid w:val="00050E23"/>
    <w:rsid w:val="00051401"/>
    <w:rsid w:val="0005319E"/>
    <w:rsid w:val="00053F87"/>
    <w:rsid w:val="000543C2"/>
    <w:rsid w:val="00054B86"/>
    <w:rsid w:val="00055461"/>
    <w:rsid w:val="00055B9D"/>
    <w:rsid w:val="000562A9"/>
    <w:rsid w:val="00056C14"/>
    <w:rsid w:val="00057FA2"/>
    <w:rsid w:val="000628B1"/>
    <w:rsid w:val="00062B2B"/>
    <w:rsid w:val="00063203"/>
    <w:rsid w:val="00063782"/>
    <w:rsid w:val="00063CF4"/>
    <w:rsid w:val="00066A79"/>
    <w:rsid w:val="00066AF1"/>
    <w:rsid w:val="00067E70"/>
    <w:rsid w:val="000700AA"/>
    <w:rsid w:val="00070F75"/>
    <w:rsid w:val="000719C9"/>
    <w:rsid w:val="00072314"/>
    <w:rsid w:val="00072C97"/>
    <w:rsid w:val="00074207"/>
    <w:rsid w:val="00075088"/>
    <w:rsid w:val="00075C23"/>
    <w:rsid w:val="00076602"/>
    <w:rsid w:val="000769A8"/>
    <w:rsid w:val="00077413"/>
    <w:rsid w:val="00081ACD"/>
    <w:rsid w:val="00081DC1"/>
    <w:rsid w:val="00082085"/>
    <w:rsid w:val="0008431D"/>
    <w:rsid w:val="00084AB2"/>
    <w:rsid w:val="000851C1"/>
    <w:rsid w:val="00085BE4"/>
    <w:rsid w:val="00090A50"/>
    <w:rsid w:val="00095778"/>
    <w:rsid w:val="000964AE"/>
    <w:rsid w:val="0009682E"/>
    <w:rsid w:val="00096959"/>
    <w:rsid w:val="000970F1"/>
    <w:rsid w:val="000A3009"/>
    <w:rsid w:val="000A4271"/>
    <w:rsid w:val="000A637A"/>
    <w:rsid w:val="000A7205"/>
    <w:rsid w:val="000B4631"/>
    <w:rsid w:val="000B469C"/>
    <w:rsid w:val="000B6086"/>
    <w:rsid w:val="000B622E"/>
    <w:rsid w:val="000B7ED2"/>
    <w:rsid w:val="000C0327"/>
    <w:rsid w:val="000C0989"/>
    <w:rsid w:val="000C0EB9"/>
    <w:rsid w:val="000C159F"/>
    <w:rsid w:val="000C2984"/>
    <w:rsid w:val="000C3E5C"/>
    <w:rsid w:val="000C4C80"/>
    <w:rsid w:val="000C6309"/>
    <w:rsid w:val="000C7B9B"/>
    <w:rsid w:val="000D10FD"/>
    <w:rsid w:val="000D268F"/>
    <w:rsid w:val="000D3FB1"/>
    <w:rsid w:val="000D4E45"/>
    <w:rsid w:val="000D619C"/>
    <w:rsid w:val="000D6879"/>
    <w:rsid w:val="000D7912"/>
    <w:rsid w:val="000D7BC2"/>
    <w:rsid w:val="000E0744"/>
    <w:rsid w:val="000E092B"/>
    <w:rsid w:val="000E1E2B"/>
    <w:rsid w:val="000E2F8F"/>
    <w:rsid w:val="000E2FD8"/>
    <w:rsid w:val="000E3B7C"/>
    <w:rsid w:val="000E3C40"/>
    <w:rsid w:val="000E3E97"/>
    <w:rsid w:val="000E6618"/>
    <w:rsid w:val="000E6805"/>
    <w:rsid w:val="000F02E0"/>
    <w:rsid w:val="000F165C"/>
    <w:rsid w:val="000F275A"/>
    <w:rsid w:val="000F2F08"/>
    <w:rsid w:val="000F33F0"/>
    <w:rsid w:val="000F4CF7"/>
    <w:rsid w:val="000F6B7A"/>
    <w:rsid w:val="000F7EF9"/>
    <w:rsid w:val="00101BBB"/>
    <w:rsid w:val="0010249D"/>
    <w:rsid w:val="0010294B"/>
    <w:rsid w:val="00102E1A"/>
    <w:rsid w:val="00105A77"/>
    <w:rsid w:val="00106CD2"/>
    <w:rsid w:val="00107FE9"/>
    <w:rsid w:val="001112B1"/>
    <w:rsid w:val="001115C2"/>
    <w:rsid w:val="00112CE2"/>
    <w:rsid w:val="00115C3F"/>
    <w:rsid w:val="00115EDB"/>
    <w:rsid w:val="00116247"/>
    <w:rsid w:val="00117600"/>
    <w:rsid w:val="00117F1C"/>
    <w:rsid w:val="00120E50"/>
    <w:rsid w:val="0012183F"/>
    <w:rsid w:val="00121CB2"/>
    <w:rsid w:val="001248A7"/>
    <w:rsid w:val="00125102"/>
    <w:rsid w:val="001253A7"/>
    <w:rsid w:val="001261B7"/>
    <w:rsid w:val="0012723C"/>
    <w:rsid w:val="00127B1A"/>
    <w:rsid w:val="00127EF4"/>
    <w:rsid w:val="001304EA"/>
    <w:rsid w:val="001307E4"/>
    <w:rsid w:val="00130CCB"/>
    <w:rsid w:val="00131159"/>
    <w:rsid w:val="001338AB"/>
    <w:rsid w:val="00133F31"/>
    <w:rsid w:val="00134765"/>
    <w:rsid w:val="00134B8A"/>
    <w:rsid w:val="00134C1B"/>
    <w:rsid w:val="0013615A"/>
    <w:rsid w:val="0013642F"/>
    <w:rsid w:val="001375AB"/>
    <w:rsid w:val="00140157"/>
    <w:rsid w:val="00142308"/>
    <w:rsid w:val="00142CC8"/>
    <w:rsid w:val="00143F15"/>
    <w:rsid w:val="001442E9"/>
    <w:rsid w:val="00144E4C"/>
    <w:rsid w:val="00145735"/>
    <w:rsid w:val="00146397"/>
    <w:rsid w:val="00146EBE"/>
    <w:rsid w:val="00147361"/>
    <w:rsid w:val="00147D1E"/>
    <w:rsid w:val="00147E08"/>
    <w:rsid w:val="001501A9"/>
    <w:rsid w:val="00150305"/>
    <w:rsid w:val="0015176E"/>
    <w:rsid w:val="00155B15"/>
    <w:rsid w:val="00156B39"/>
    <w:rsid w:val="00161232"/>
    <w:rsid w:val="00162E62"/>
    <w:rsid w:val="00171533"/>
    <w:rsid w:val="00171B38"/>
    <w:rsid w:val="00173222"/>
    <w:rsid w:val="001743FE"/>
    <w:rsid w:val="00174CEE"/>
    <w:rsid w:val="00176E43"/>
    <w:rsid w:val="00177AFF"/>
    <w:rsid w:val="0018002C"/>
    <w:rsid w:val="00181736"/>
    <w:rsid w:val="0018188D"/>
    <w:rsid w:val="00181E1F"/>
    <w:rsid w:val="00182E0D"/>
    <w:rsid w:val="0018559F"/>
    <w:rsid w:val="00185B52"/>
    <w:rsid w:val="001901F1"/>
    <w:rsid w:val="00190226"/>
    <w:rsid w:val="00191EA4"/>
    <w:rsid w:val="0019253F"/>
    <w:rsid w:val="00192D0B"/>
    <w:rsid w:val="0019301E"/>
    <w:rsid w:val="00195697"/>
    <w:rsid w:val="0019581C"/>
    <w:rsid w:val="001961E8"/>
    <w:rsid w:val="00196CF2"/>
    <w:rsid w:val="001A0095"/>
    <w:rsid w:val="001A01DF"/>
    <w:rsid w:val="001A04BF"/>
    <w:rsid w:val="001A0933"/>
    <w:rsid w:val="001A3C9D"/>
    <w:rsid w:val="001A436B"/>
    <w:rsid w:val="001A43F9"/>
    <w:rsid w:val="001A65BD"/>
    <w:rsid w:val="001A6BBC"/>
    <w:rsid w:val="001A7DC4"/>
    <w:rsid w:val="001B031A"/>
    <w:rsid w:val="001B2281"/>
    <w:rsid w:val="001B49D4"/>
    <w:rsid w:val="001B571B"/>
    <w:rsid w:val="001B6118"/>
    <w:rsid w:val="001B67DD"/>
    <w:rsid w:val="001C12C0"/>
    <w:rsid w:val="001C185F"/>
    <w:rsid w:val="001C3B40"/>
    <w:rsid w:val="001C665B"/>
    <w:rsid w:val="001D1ED7"/>
    <w:rsid w:val="001D2D2E"/>
    <w:rsid w:val="001D31BB"/>
    <w:rsid w:val="001D380D"/>
    <w:rsid w:val="001D49E2"/>
    <w:rsid w:val="001D5B2D"/>
    <w:rsid w:val="001D62C4"/>
    <w:rsid w:val="001D7351"/>
    <w:rsid w:val="001E0224"/>
    <w:rsid w:val="001E294F"/>
    <w:rsid w:val="001E29DF"/>
    <w:rsid w:val="001E412C"/>
    <w:rsid w:val="001E523C"/>
    <w:rsid w:val="001E5386"/>
    <w:rsid w:val="001E57F3"/>
    <w:rsid w:val="001E625E"/>
    <w:rsid w:val="001E7A52"/>
    <w:rsid w:val="001F0263"/>
    <w:rsid w:val="001F0B9B"/>
    <w:rsid w:val="001F2F7B"/>
    <w:rsid w:val="001F46D0"/>
    <w:rsid w:val="001F5459"/>
    <w:rsid w:val="001F581E"/>
    <w:rsid w:val="001F6098"/>
    <w:rsid w:val="001F6CDE"/>
    <w:rsid w:val="001F6FCB"/>
    <w:rsid w:val="001F6FEB"/>
    <w:rsid w:val="00201C86"/>
    <w:rsid w:val="00201F08"/>
    <w:rsid w:val="0020275B"/>
    <w:rsid w:val="00203107"/>
    <w:rsid w:val="00203A10"/>
    <w:rsid w:val="00203E5B"/>
    <w:rsid w:val="002057BE"/>
    <w:rsid w:val="00205AFD"/>
    <w:rsid w:val="00205DE8"/>
    <w:rsid w:val="00206656"/>
    <w:rsid w:val="00207749"/>
    <w:rsid w:val="00207AC9"/>
    <w:rsid w:val="0021026B"/>
    <w:rsid w:val="00210886"/>
    <w:rsid w:val="00211CD5"/>
    <w:rsid w:val="00212958"/>
    <w:rsid w:val="00212DA3"/>
    <w:rsid w:val="002139AD"/>
    <w:rsid w:val="00214849"/>
    <w:rsid w:val="00214FCB"/>
    <w:rsid w:val="002150E0"/>
    <w:rsid w:val="00215667"/>
    <w:rsid w:val="00217B03"/>
    <w:rsid w:val="0022036A"/>
    <w:rsid w:val="0022211A"/>
    <w:rsid w:val="002224F4"/>
    <w:rsid w:val="00223CEB"/>
    <w:rsid w:val="00223DAA"/>
    <w:rsid w:val="00225DA5"/>
    <w:rsid w:val="00226941"/>
    <w:rsid w:val="00227432"/>
    <w:rsid w:val="00231312"/>
    <w:rsid w:val="00231787"/>
    <w:rsid w:val="00231B33"/>
    <w:rsid w:val="00231C54"/>
    <w:rsid w:val="00235A48"/>
    <w:rsid w:val="00235A82"/>
    <w:rsid w:val="0023629E"/>
    <w:rsid w:val="00236A65"/>
    <w:rsid w:val="00236F08"/>
    <w:rsid w:val="002401B1"/>
    <w:rsid w:val="00241D0D"/>
    <w:rsid w:val="00242BD1"/>
    <w:rsid w:val="00242E22"/>
    <w:rsid w:val="00244E10"/>
    <w:rsid w:val="00244F22"/>
    <w:rsid w:val="00245021"/>
    <w:rsid w:val="002501AF"/>
    <w:rsid w:val="00250F2B"/>
    <w:rsid w:val="0025197C"/>
    <w:rsid w:val="0025228E"/>
    <w:rsid w:val="00252E46"/>
    <w:rsid w:val="00253998"/>
    <w:rsid w:val="0025492D"/>
    <w:rsid w:val="00255D02"/>
    <w:rsid w:val="002560FD"/>
    <w:rsid w:val="00257715"/>
    <w:rsid w:val="00257864"/>
    <w:rsid w:val="002634AA"/>
    <w:rsid w:val="002643C4"/>
    <w:rsid w:val="00264501"/>
    <w:rsid w:val="00265777"/>
    <w:rsid w:val="002657E9"/>
    <w:rsid w:val="00267310"/>
    <w:rsid w:val="00267F1B"/>
    <w:rsid w:val="00270448"/>
    <w:rsid w:val="00270552"/>
    <w:rsid w:val="00272A66"/>
    <w:rsid w:val="00272CE3"/>
    <w:rsid w:val="002732E2"/>
    <w:rsid w:val="00273492"/>
    <w:rsid w:val="0027429D"/>
    <w:rsid w:val="00275A6F"/>
    <w:rsid w:val="002815B1"/>
    <w:rsid w:val="00281FB2"/>
    <w:rsid w:val="002829AD"/>
    <w:rsid w:val="0028539D"/>
    <w:rsid w:val="00285595"/>
    <w:rsid w:val="00285AB4"/>
    <w:rsid w:val="002865C5"/>
    <w:rsid w:val="00287F37"/>
    <w:rsid w:val="00290415"/>
    <w:rsid w:val="0029250E"/>
    <w:rsid w:val="00294730"/>
    <w:rsid w:val="00295389"/>
    <w:rsid w:val="002A13F2"/>
    <w:rsid w:val="002A225D"/>
    <w:rsid w:val="002A23B0"/>
    <w:rsid w:val="002A2B7C"/>
    <w:rsid w:val="002A33A9"/>
    <w:rsid w:val="002A3691"/>
    <w:rsid w:val="002A4A56"/>
    <w:rsid w:val="002A579B"/>
    <w:rsid w:val="002A59B4"/>
    <w:rsid w:val="002A5C54"/>
    <w:rsid w:val="002A5D1C"/>
    <w:rsid w:val="002A5D2E"/>
    <w:rsid w:val="002A61EB"/>
    <w:rsid w:val="002A6A32"/>
    <w:rsid w:val="002A75E5"/>
    <w:rsid w:val="002B05B7"/>
    <w:rsid w:val="002B420D"/>
    <w:rsid w:val="002B4249"/>
    <w:rsid w:val="002B66BC"/>
    <w:rsid w:val="002C1855"/>
    <w:rsid w:val="002C33B5"/>
    <w:rsid w:val="002C3424"/>
    <w:rsid w:val="002C3B17"/>
    <w:rsid w:val="002C3CAB"/>
    <w:rsid w:val="002C4901"/>
    <w:rsid w:val="002C5058"/>
    <w:rsid w:val="002C5076"/>
    <w:rsid w:val="002C5242"/>
    <w:rsid w:val="002C6695"/>
    <w:rsid w:val="002C7428"/>
    <w:rsid w:val="002C755A"/>
    <w:rsid w:val="002C7976"/>
    <w:rsid w:val="002D1AE9"/>
    <w:rsid w:val="002D20A2"/>
    <w:rsid w:val="002D2D5A"/>
    <w:rsid w:val="002D2F3C"/>
    <w:rsid w:val="002D36D2"/>
    <w:rsid w:val="002D4C0E"/>
    <w:rsid w:val="002D4DEB"/>
    <w:rsid w:val="002D7CE5"/>
    <w:rsid w:val="002D7DC2"/>
    <w:rsid w:val="002D7F86"/>
    <w:rsid w:val="002E0955"/>
    <w:rsid w:val="002E270A"/>
    <w:rsid w:val="002E7A73"/>
    <w:rsid w:val="002F0329"/>
    <w:rsid w:val="002F20EC"/>
    <w:rsid w:val="002F231D"/>
    <w:rsid w:val="002F3252"/>
    <w:rsid w:val="002F3B74"/>
    <w:rsid w:val="002F3FB9"/>
    <w:rsid w:val="002F5797"/>
    <w:rsid w:val="002F7D35"/>
    <w:rsid w:val="00300294"/>
    <w:rsid w:val="0030077C"/>
    <w:rsid w:val="003023CE"/>
    <w:rsid w:val="00302D42"/>
    <w:rsid w:val="00302EA3"/>
    <w:rsid w:val="003030D3"/>
    <w:rsid w:val="0030453B"/>
    <w:rsid w:val="003055E6"/>
    <w:rsid w:val="003068BC"/>
    <w:rsid w:val="00307503"/>
    <w:rsid w:val="00307993"/>
    <w:rsid w:val="003079E2"/>
    <w:rsid w:val="00312675"/>
    <w:rsid w:val="003126FC"/>
    <w:rsid w:val="00313486"/>
    <w:rsid w:val="00313E2E"/>
    <w:rsid w:val="003141AF"/>
    <w:rsid w:val="00314C07"/>
    <w:rsid w:val="00316EB7"/>
    <w:rsid w:val="003177D1"/>
    <w:rsid w:val="003206D3"/>
    <w:rsid w:val="00320F6A"/>
    <w:rsid w:val="003219F0"/>
    <w:rsid w:val="00321D97"/>
    <w:rsid w:val="00321EEC"/>
    <w:rsid w:val="00324A28"/>
    <w:rsid w:val="00326512"/>
    <w:rsid w:val="00331301"/>
    <w:rsid w:val="0033138C"/>
    <w:rsid w:val="00331977"/>
    <w:rsid w:val="00332352"/>
    <w:rsid w:val="00333650"/>
    <w:rsid w:val="00335CB4"/>
    <w:rsid w:val="00336E26"/>
    <w:rsid w:val="00337FC6"/>
    <w:rsid w:val="00341393"/>
    <w:rsid w:val="00341AC4"/>
    <w:rsid w:val="00341C23"/>
    <w:rsid w:val="00342103"/>
    <w:rsid w:val="0034281B"/>
    <w:rsid w:val="00342A0C"/>
    <w:rsid w:val="00342A3F"/>
    <w:rsid w:val="00343926"/>
    <w:rsid w:val="00343989"/>
    <w:rsid w:val="00344214"/>
    <w:rsid w:val="003445DC"/>
    <w:rsid w:val="003446D8"/>
    <w:rsid w:val="00344854"/>
    <w:rsid w:val="00345CAC"/>
    <w:rsid w:val="0034603F"/>
    <w:rsid w:val="00346360"/>
    <w:rsid w:val="00346614"/>
    <w:rsid w:val="003503A4"/>
    <w:rsid w:val="00350EEF"/>
    <w:rsid w:val="003545CE"/>
    <w:rsid w:val="00354CB2"/>
    <w:rsid w:val="003563E5"/>
    <w:rsid w:val="00356A93"/>
    <w:rsid w:val="00356AF2"/>
    <w:rsid w:val="003606AA"/>
    <w:rsid w:val="00360B7C"/>
    <w:rsid w:val="0036166C"/>
    <w:rsid w:val="00361B09"/>
    <w:rsid w:val="00363821"/>
    <w:rsid w:val="0036388C"/>
    <w:rsid w:val="00363FD3"/>
    <w:rsid w:val="00366473"/>
    <w:rsid w:val="00366727"/>
    <w:rsid w:val="00366FD4"/>
    <w:rsid w:val="00367CEE"/>
    <w:rsid w:val="00373511"/>
    <w:rsid w:val="00373E53"/>
    <w:rsid w:val="00375BF8"/>
    <w:rsid w:val="0038051D"/>
    <w:rsid w:val="00380991"/>
    <w:rsid w:val="00380B09"/>
    <w:rsid w:val="003815C4"/>
    <w:rsid w:val="00383BD4"/>
    <w:rsid w:val="00383F0D"/>
    <w:rsid w:val="003840F0"/>
    <w:rsid w:val="00384231"/>
    <w:rsid w:val="00384B70"/>
    <w:rsid w:val="00385E3B"/>
    <w:rsid w:val="00385E3F"/>
    <w:rsid w:val="00386F73"/>
    <w:rsid w:val="003879A4"/>
    <w:rsid w:val="00387DF7"/>
    <w:rsid w:val="0039028E"/>
    <w:rsid w:val="003902B9"/>
    <w:rsid w:val="003902C5"/>
    <w:rsid w:val="00390B6E"/>
    <w:rsid w:val="00391800"/>
    <w:rsid w:val="00391D0C"/>
    <w:rsid w:val="0039219D"/>
    <w:rsid w:val="003924BB"/>
    <w:rsid w:val="00392BD7"/>
    <w:rsid w:val="00393380"/>
    <w:rsid w:val="0039351C"/>
    <w:rsid w:val="00393885"/>
    <w:rsid w:val="003940B1"/>
    <w:rsid w:val="00395AC4"/>
    <w:rsid w:val="00395D39"/>
    <w:rsid w:val="0039602C"/>
    <w:rsid w:val="0039780B"/>
    <w:rsid w:val="003A0051"/>
    <w:rsid w:val="003A093F"/>
    <w:rsid w:val="003A11AB"/>
    <w:rsid w:val="003A257C"/>
    <w:rsid w:val="003A3402"/>
    <w:rsid w:val="003A3C32"/>
    <w:rsid w:val="003A5076"/>
    <w:rsid w:val="003A60DF"/>
    <w:rsid w:val="003A71EF"/>
    <w:rsid w:val="003B2324"/>
    <w:rsid w:val="003B3E13"/>
    <w:rsid w:val="003B47BD"/>
    <w:rsid w:val="003B774F"/>
    <w:rsid w:val="003B7A61"/>
    <w:rsid w:val="003B7AF7"/>
    <w:rsid w:val="003B7F32"/>
    <w:rsid w:val="003C1098"/>
    <w:rsid w:val="003C1793"/>
    <w:rsid w:val="003C2C65"/>
    <w:rsid w:val="003C48AB"/>
    <w:rsid w:val="003C5451"/>
    <w:rsid w:val="003C6C8C"/>
    <w:rsid w:val="003C78CF"/>
    <w:rsid w:val="003D082B"/>
    <w:rsid w:val="003D0C27"/>
    <w:rsid w:val="003D1AA9"/>
    <w:rsid w:val="003D3D10"/>
    <w:rsid w:val="003D3E69"/>
    <w:rsid w:val="003D3E76"/>
    <w:rsid w:val="003D48BF"/>
    <w:rsid w:val="003D49B8"/>
    <w:rsid w:val="003D5174"/>
    <w:rsid w:val="003D5571"/>
    <w:rsid w:val="003D56C4"/>
    <w:rsid w:val="003D6293"/>
    <w:rsid w:val="003E1ED0"/>
    <w:rsid w:val="003E250E"/>
    <w:rsid w:val="003E3BF3"/>
    <w:rsid w:val="003E3D98"/>
    <w:rsid w:val="003E4089"/>
    <w:rsid w:val="003E6E33"/>
    <w:rsid w:val="003F05E2"/>
    <w:rsid w:val="003F1DC8"/>
    <w:rsid w:val="003F2186"/>
    <w:rsid w:val="003F42C1"/>
    <w:rsid w:val="003F463E"/>
    <w:rsid w:val="003F4724"/>
    <w:rsid w:val="003F4C93"/>
    <w:rsid w:val="0040025F"/>
    <w:rsid w:val="00400B58"/>
    <w:rsid w:val="00400F55"/>
    <w:rsid w:val="0040157C"/>
    <w:rsid w:val="00401E76"/>
    <w:rsid w:val="004021BD"/>
    <w:rsid w:val="004025A3"/>
    <w:rsid w:val="004049AD"/>
    <w:rsid w:val="004049C8"/>
    <w:rsid w:val="0040648F"/>
    <w:rsid w:val="0040657A"/>
    <w:rsid w:val="00406EAD"/>
    <w:rsid w:val="00410480"/>
    <w:rsid w:val="00411084"/>
    <w:rsid w:val="00413121"/>
    <w:rsid w:val="00415D4C"/>
    <w:rsid w:val="00415FEE"/>
    <w:rsid w:val="00416E6F"/>
    <w:rsid w:val="004175A6"/>
    <w:rsid w:val="00417821"/>
    <w:rsid w:val="00420806"/>
    <w:rsid w:val="004208E4"/>
    <w:rsid w:val="00420D4F"/>
    <w:rsid w:val="004217AA"/>
    <w:rsid w:val="00421F88"/>
    <w:rsid w:val="004225DC"/>
    <w:rsid w:val="00423575"/>
    <w:rsid w:val="00423C5A"/>
    <w:rsid w:val="0042552C"/>
    <w:rsid w:val="00425A7F"/>
    <w:rsid w:val="00427995"/>
    <w:rsid w:val="004302B6"/>
    <w:rsid w:val="00431863"/>
    <w:rsid w:val="0043461A"/>
    <w:rsid w:val="00434F93"/>
    <w:rsid w:val="00435FCE"/>
    <w:rsid w:val="00440557"/>
    <w:rsid w:val="004406C1"/>
    <w:rsid w:val="00441D81"/>
    <w:rsid w:val="00443446"/>
    <w:rsid w:val="00444842"/>
    <w:rsid w:val="004472AD"/>
    <w:rsid w:val="0044743B"/>
    <w:rsid w:val="004506BC"/>
    <w:rsid w:val="0045126A"/>
    <w:rsid w:val="00451355"/>
    <w:rsid w:val="00451FDE"/>
    <w:rsid w:val="004526F5"/>
    <w:rsid w:val="00452830"/>
    <w:rsid w:val="00453E1C"/>
    <w:rsid w:val="00455335"/>
    <w:rsid w:val="0045707D"/>
    <w:rsid w:val="00457137"/>
    <w:rsid w:val="00457C3B"/>
    <w:rsid w:val="00457D85"/>
    <w:rsid w:val="00460D30"/>
    <w:rsid w:val="00462D8C"/>
    <w:rsid w:val="00463B9D"/>
    <w:rsid w:val="0047121C"/>
    <w:rsid w:val="00473FDB"/>
    <w:rsid w:val="00474C84"/>
    <w:rsid w:val="00475033"/>
    <w:rsid w:val="004769C2"/>
    <w:rsid w:val="0047783B"/>
    <w:rsid w:val="00477ECF"/>
    <w:rsid w:val="0048170F"/>
    <w:rsid w:val="00481843"/>
    <w:rsid w:val="004829C9"/>
    <w:rsid w:val="00484402"/>
    <w:rsid w:val="0048590E"/>
    <w:rsid w:val="00485ABF"/>
    <w:rsid w:val="00487C24"/>
    <w:rsid w:val="0049258B"/>
    <w:rsid w:val="00493AA3"/>
    <w:rsid w:val="00493DFF"/>
    <w:rsid w:val="004941E8"/>
    <w:rsid w:val="00497611"/>
    <w:rsid w:val="00497A9A"/>
    <w:rsid w:val="004A2A43"/>
    <w:rsid w:val="004A605D"/>
    <w:rsid w:val="004A60AF"/>
    <w:rsid w:val="004A6F2B"/>
    <w:rsid w:val="004B04BD"/>
    <w:rsid w:val="004B0D22"/>
    <w:rsid w:val="004B1CDD"/>
    <w:rsid w:val="004B29CB"/>
    <w:rsid w:val="004B33F7"/>
    <w:rsid w:val="004B584D"/>
    <w:rsid w:val="004B616F"/>
    <w:rsid w:val="004B6E59"/>
    <w:rsid w:val="004B734E"/>
    <w:rsid w:val="004C1C0D"/>
    <w:rsid w:val="004C25DC"/>
    <w:rsid w:val="004C317D"/>
    <w:rsid w:val="004C4314"/>
    <w:rsid w:val="004C4F7C"/>
    <w:rsid w:val="004C53AC"/>
    <w:rsid w:val="004C5E59"/>
    <w:rsid w:val="004C6AFA"/>
    <w:rsid w:val="004C6DCE"/>
    <w:rsid w:val="004C7495"/>
    <w:rsid w:val="004C780D"/>
    <w:rsid w:val="004C7E1E"/>
    <w:rsid w:val="004D00FC"/>
    <w:rsid w:val="004D0246"/>
    <w:rsid w:val="004D087E"/>
    <w:rsid w:val="004D2268"/>
    <w:rsid w:val="004D2544"/>
    <w:rsid w:val="004D53EF"/>
    <w:rsid w:val="004E34EA"/>
    <w:rsid w:val="004E3896"/>
    <w:rsid w:val="004E3E7E"/>
    <w:rsid w:val="004E3EA9"/>
    <w:rsid w:val="004E4305"/>
    <w:rsid w:val="004E431E"/>
    <w:rsid w:val="004F05FF"/>
    <w:rsid w:val="004F0A7F"/>
    <w:rsid w:val="004F1485"/>
    <w:rsid w:val="004F300F"/>
    <w:rsid w:val="004F4168"/>
    <w:rsid w:val="004F4D72"/>
    <w:rsid w:val="005017D8"/>
    <w:rsid w:val="00501CBC"/>
    <w:rsid w:val="00501DBC"/>
    <w:rsid w:val="00502AE2"/>
    <w:rsid w:val="005052AB"/>
    <w:rsid w:val="00505D77"/>
    <w:rsid w:val="0050792C"/>
    <w:rsid w:val="0051003E"/>
    <w:rsid w:val="00510286"/>
    <w:rsid w:val="00511728"/>
    <w:rsid w:val="00511C64"/>
    <w:rsid w:val="0051229B"/>
    <w:rsid w:val="0051274D"/>
    <w:rsid w:val="0051288F"/>
    <w:rsid w:val="0051361C"/>
    <w:rsid w:val="00514EE9"/>
    <w:rsid w:val="0051574B"/>
    <w:rsid w:val="00516729"/>
    <w:rsid w:val="00520A54"/>
    <w:rsid w:val="00520A77"/>
    <w:rsid w:val="00521015"/>
    <w:rsid w:val="00521554"/>
    <w:rsid w:val="005231C9"/>
    <w:rsid w:val="005238A8"/>
    <w:rsid w:val="005248B6"/>
    <w:rsid w:val="00525BD5"/>
    <w:rsid w:val="005270C8"/>
    <w:rsid w:val="005278A7"/>
    <w:rsid w:val="005302DD"/>
    <w:rsid w:val="0053062F"/>
    <w:rsid w:val="00530C7B"/>
    <w:rsid w:val="005322CD"/>
    <w:rsid w:val="0053261D"/>
    <w:rsid w:val="00532979"/>
    <w:rsid w:val="00532A78"/>
    <w:rsid w:val="00532CA4"/>
    <w:rsid w:val="00533A30"/>
    <w:rsid w:val="00534237"/>
    <w:rsid w:val="00535477"/>
    <w:rsid w:val="00535C6D"/>
    <w:rsid w:val="00540111"/>
    <w:rsid w:val="00541DB3"/>
    <w:rsid w:val="00543C6C"/>
    <w:rsid w:val="00543F15"/>
    <w:rsid w:val="00545D2B"/>
    <w:rsid w:val="00546409"/>
    <w:rsid w:val="00546AB3"/>
    <w:rsid w:val="00546C8D"/>
    <w:rsid w:val="00550ADC"/>
    <w:rsid w:val="00551EB8"/>
    <w:rsid w:val="00553160"/>
    <w:rsid w:val="0055358D"/>
    <w:rsid w:val="00555309"/>
    <w:rsid w:val="0055560A"/>
    <w:rsid w:val="00555D03"/>
    <w:rsid w:val="00555D2B"/>
    <w:rsid w:val="005573A6"/>
    <w:rsid w:val="00560123"/>
    <w:rsid w:val="0056090E"/>
    <w:rsid w:val="00562930"/>
    <w:rsid w:val="005644D0"/>
    <w:rsid w:val="00566F9E"/>
    <w:rsid w:val="005701ED"/>
    <w:rsid w:val="00571CB2"/>
    <w:rsid w:val="00572168"/>
    <w:rsid w:val="00572CDE"/>
    <w:rsid w:val="005759A6"/>
    <w:rsid w:val="005764E9"/>
    <w:rsid w:val="0058308B"/>
    <w:rsid w:val="00584195"/>
    <w:rsid w:val="0058426F"/>
    <w:rsid w:val="005848B7"/>
    <w:rsid w:val="00584D9B"/>
    <w:rsid w:val="005855CA"/>
    <w:rsid w:val="005877EB"/>
    <w:rsid w:val="0059068B"/>
    <w:rsid w:val="00590DAF"/>
    <w:rsid w:val="0059176A"/>
    <w:rsid w:val="005919A1"/>
    <w:rsid w:val="005935B2"/>
    <w:rsid w:val="00596F61"/>
    <w:rsid w:val="0059739C"/>
    <w:rsid w:val="00597C20"/>
    <w:rsid w:val="00597D2D"/>
    <w:rsid w:val="005A074C"/>
    <w:rsid w:val="005A1FFC"/>
    <w:rsid w:val="005A200D"/>
    <w:rsid w:val="005A2FE3"/>
    <w:rsid w:val="005A46F0"/>
    <w:rsid w:val="005A57E5"/>
    <w:rsid w:val="005A6EE2"/>
    <w:rsid w:val="005A7AA4"/>
    <w:rsid w:val="005B06DD"/>
    <w:rsid w:val="005B2CF5"/>
    <w:rsid w:val="005B2DC9"/>
    <w:rsid w:val="005B41DA"/>
    <w:rsid w:val="005B49FC"/>
    <w:rsid w:val="005B503A"/>
    <w:rsid w:val="005B5824"/>
    <w:rsid w:val="005B59DB"/>
    <w:rsid w:val="005C0DF1"/>
    <w:rsid w:val="005C1297"/>
    <w:rsid w:val="005C5923"/>
    <w:rsid w:val="005C6715"/>
    <w:rsid w:val="005C706E"/>
    <w:rsid w:val="005C71A7"/>
    <w:rsid w:val="005D2396"/>
    <w:rsid w:val="005D2526"/>
    <w:rsid w:val="005D2856"/>
    <w:rsid w:val="005D711D"/>
    <w:rsid w:val="005E0496"/>
    <w:rsid w:val="005E1282"/>
    <w:rsid w:val="005E1A3B"/>
    <w:rsid w:val="005E209E"/>
    <w:rsid w:val="005E2142"/>
    <w:rsid w:val="005E32D9"/>
    <w:rsid w:val="005E4DF3"/>
    <w:rsid w:val="005E5167"/>
    <w:rsid w:val="005E5D74"/>
    <w:rsid w:val="005E714C"/>
    <w:rsid w:val="005E71D2"/>
    <w:rsid w:val="005F0938"/>
    <w:rsid w:val="005F176C"/>
    <w:rsid w:val="005F29D1"/>
    <w:rsid w:val="005F34C6"/>
    <w:rsid w:val="005F4B07"/>
    <w:rsid w:val="005F5C98"/>
    <w:rsid w:val="005F7904"/>
    <w:rsid w:val="00600716"/>
    <w:rsid w:val="00602000"/>
    <w:rsid w:val="006021AA"/>
    <w:rsid w:val="00603144"/>
    <w:rsid w:val="006036D8"/>
    <w:rsid w:val="0060452D"/>
    <w:rsid w:val="006045BF"/>
    <w:rsid w:val="00604FA5"/>
    <w:rsid w:val="0060538F"/>
    <w:rsid w:val="006055AD"/>
    <w:rsid w:val="00606A90"/>
    <w:rsid w:val="00607A29"/>
    <w:rsid w:val="00607B1F"/>
    <w:rsid w:val="0061022F"/>
    <w:rsid w:val="00611897"/>
    <w:rsid w:val="00611D25"/>
    <w:rsid w:val="00613879"/>
    <w:rsid w:val="00613CCA"/>
    <w:rsid w:val="00614918"/>
    <w:rsid w:val="006152CC"/>
    <w:rsid w:val="00615BA8"/>
    <w:rsid w:val="00617921"/>
    <w:rsid w:val="006200D9"/>
    <w:rsid w:val="00621F1E"/>
    <w:rsid w:val="00622A16"/>
    <w:rsid w:val="006244CA"/>
    <w:rsid w:val="00625BD4"/>
    <w:rsid w:val="00626571"/>
    <w:rsid w:val="006268B6"/>
    <w:rsid w:val="006279EE"/>
    <w:rsid w:val="006310FD"/>
    <w:rsid w:val="00631509"/>
    <w:rsid w:val="006316EF"/>
    <w:rsid w:val="00632C8E"/>
    <w:rsid w:val="00633392"/>
    <w:rsid w:val="0064108B"/>
    <w:rsid w:val="00642E94"/>
    <w:rsid w:val="00644CED"/>
    <w:rsid w:val="00645156"/>
    <w:rsid w:val="00645303"/>
    <w:rsid w:val="00645C4B"/>
    <w:rsid w:val="006472F9"/>
    <w:rsid w:val="00647917"/>
    <w:rsid w:val="006507D1"/>
    <w:rsid w:val="00651C85"/>
    <w:rsid w:val="00652C43"/>
    <w:rsid w:val="00653549"/>
    <w:rsid w:val="0065393F"/>
    <w:rsid w:val="00653B2E"/>
    <w:rsid w:val="006542E7"/>
    <w:rsid w:val="0065501E"/>
    <w:rsid w:val="006550C5"/>
    <w:rsid w:val="00656FA5"/>
    <w:rsid w:val="006570FA"/>
    <w:rsid w:val="00660E2D"/>
    <w:rsid w:val="00662CF2"/>
    <w:rsid w:val="00663A06"/>
    <w:rsid w:val="006657A0"/>
    <w:rsid w:val="006663AF"/>
    <w:rsid w:val="00667DD7"/>
    <w:rsid w:val="00667EC1"/>
    <w:rsid w:val="00671174"/>
    <w:rsid w:val="0067339D"/>
    <w:rsid w:val="006734D2"/>
    <w:rsid w:val="00673D68"/>
    <w:rsid w:val="006747F0"/>
    <w:rsid w:val="00675548"/>
    <w:rsid w:val="00675F19"/>
    <w:rsid w:val="0067666A"/>
    <w:rsid w:val="00677C7F"/>
    <w:rsid w:val="00680EB6"/>
    <w:rsid w:val="006819BD"/>
    <w:rsid w:val="00681D0A"/>
    <w:rsid w:val="006822F8"/>
    <w:rsid w:val="00682707"/>
    <w:rsid w:val="0068391C"/>
    <w:rsid w:val="00683A25"/>
    <w:rsid w:val="0068462F"/>
    <w:rsid w:val="00684AB0"/>
    <w:rsid w:val="00684CA9"/>
    <w:rsid w:val="006854A2"/>
    <w:rsid w:val="006855A3"/>
    <w:rsid w:val="00686CD0"/>
    <w:rsid w:val="00687E0A"/>
    <w:rsid w:val="0069093E"/>
    <w:rsid w:val="0069141C"/>
    <w:rsid w:val="0069168C"/>
    <w:rsid w:val="00692852"/>
    <w:rsid w:val="00692B8E"/>
    <w:rsid w:val="006932B5"/>
    <w:rsid w:val="00693571"/>
    <w:rsid w:val="00694816"/>
    <w:rsid w:val="00694A38"/>
    <w:rsid w:val="006951E1"/>
    <w:rsid w:val="00696C4B"/>
    <w:rsid w:val="006979E1"/>
    <w:rsid w:val="00697DB2"/>
    <w:rsid w:val="006A06DB"/>
    <w:rsid w:val="006A0C6F"/>
    <w:rsid w:val="006A0CA3"/>
    <w:rsid w:val="006A0E4D"/>
    <w:rsid w:val="006A26D9"/>
    <w:rsid w:val="006A2E7D"/>
    <w:rsid w:val="006A2F7B"/>
    <w:rsid w:val="006A35F6"/>
    <w:rsid w:val="006A39E3"/>
    <w:rsid w:val="006A5223"/>
    <w:rsid w:val="006A5F88"/>
    <w:rsid w:val="006A72C7"/>
    <w:rsid w:val="006B0431"/>
    <w:rsid w:val="006B079C"/>
    <w:rsid w:val="006B0F71"/>
    <w:rsid w:val="006B1D39"/>
    <w:rsid w:val="006B393B"/>
    <w:rsid w:val="006B3EA1"/>
    <w:rsid w:val="006B50F5"/>
    <w:rsid w:val="006B5CC8"/>
    <w:rsid w:val="006B7057"/>
    <w:rsid w:val="006B737D"/>
    <w:rsid w:val="006B7B71"/>
    <w:rsid w:val="006C02D8"/>
    <w:rsid w:val="006C0E47"/>
    <w:rsid w:val="006C11D3"/>
    <w:rsid w:val="006C266F"/>
    <w:rsid w:val="006C2BB8"/>
    <w:rsid w:val="006C33CC"/>
    <w:rsid w:val="006C3907"/>
    <w:rsid w:val="006C3BAA"/>
    <w:rsid w:val="006C4336"/>
    <w:rsid w:val="006C44C5"/>
    <w:rsid w:val="006C476E"/>
    <w:rsid w:val="006C5735"/>
    <w:rsid w:val="006C60F6"/>
    <w:rsid w:val="006C7C99"/>
    <w:rsid w:val="006D038F"/>
    <w:rsid w:val="006D0718"/>
    <w:rsid w:val="006D211C"/>
    <w:rsid w:val="006D78CF"/>
    <w:rsid w:val="006E0887"/>
    <w:rsid w:val="006E18F3"/>
    <w:rsid w:val="006E3CB8"/>
    <w:rsid w:val="006E4355"/>
    <w:rsid w:val="006E454E"/>
    <w:rsid w:val="006E7E6D"/>
    <w:rsid w:val="006E7EB3"/>
    <w:rsid w:val="006F014E"/>
    <w:rsid w:val="006F0A92"/>
    <w:rsid w:val="006F4407"/>
    <w:rsid w:val="006F45CC"/>
    <w:rsid w:val="006F5759"/>
    <w:rsid w:val="00702472"/>
    <w:rsid w:val="00702599"/>
    <w:rsid w:val="00702653"/>
    <w:rsid w:val="00702EC6"/>
    <w:rsid w:val="00703206"/>
    <w:rsid w:val="0070436B"/>
    <w:rsid w:val="00706DC3"/>
    <w:rsid w:val="007079AD"/>
    <w:rsid w:val="00710D75"/>
    <w:rsid w:val="007113E9"/>
    <w:rsid w:val="00712927"/>
    <w:rsid w:val="00712F8A"/>
    <w:rsid w:val="0071633D"/>
    <w:rsid w:val="007172FD"/>
    <w:rsid w:val="0072145A"/>
    <w:rsid w:val="00721658"/>
    <w:rsid w:val="007218CB"/>
    <w:rsid w:val="00721CAE"/>
    <w:rsid w:val="0072325D"/>
    <w:rsid w:val="00723C2E"/>
    <w:rsid w:val="007249F6"/>
    <w:rsid w:val="007259D7"/>
    <w:rsid w:val="00725C08"/>
    <w:rsid w:val="00725E01"/>
    <w:rsid w:val="00726843"/>
    <w:rsid w:val="0072705D"/>
    <w:rsid w:val="007271BC"/>
    <w:rsid w:val="00727457"/>
    <w:rsid w:val="007308B1"/>
    <w:rsid w:val="0073117C"/>
    <w:rsid w:val="00731416"/>
    <w:rsid w:val="00731A8C"/>
    <w:rsid w:val="00732008"/>
    <w:rsid w:val="00732C15"/>
    <w:rsid w:val="007331DA"/>
    <w:rsid w:val="0073379E"/>
    <w:rsid w:val="00733AC9"/>
    <w:rsid w:val="00733FCB"/>
    <w:rsid w:val="00735823"/>
    <w:rsid w:val="00736D40"/>
    <w:rsid w:val="00736EFF"/>
    <w:rsid w:val="00737849"/>
    <w:rsid w:val="00743295"/>
    <w:rsid w:val="007437FA"/>
    <w:rsid w:val="00744721"/>
    <w:rsid w:val="0074575B"/>
    <w:rsid w:val="0074578F"/>
    <w:rsid w:val="0074678D"/>
    <w:rsid w:val="00746B14"/>
    <w:rsid w:val="007479E8"/>
    <w:rsid w:val="007511FD"/>
    <w:rsid w:val="007528FB"/>
    <w:rsid w:val="00753186"/>
    <w:rsid w:val="00754594"/>
    <w:rsid w:val="0075534D"/>
    <w:rsid w:val="00755AF3"/>
    <w:rsid w:val="00755C98"/>
    <w:rsid w:val="00760C60"/>
    <w:rsid w:val="007623B3"/>
    <w:rsid w:val="00762ACD"/>
    <w:rsid w:val="00764D9F"/>
    <w:rsid w:val="00764EBE"/>
    <w:rsid w:val="00765728"/>
    <w:rsid w:val="00766B22"/>
    <w:rsid w:val="00767977"/>
    <w:rsid w:val="00770309"/>
    <w:rsid w:val="00771DFC"/>
    <w:rsid w:val="0077229E"/>
    <w:rsid w:val="00773997"/>
    <w:rsid w:val="00773C3C"/>
    <w:rsid w:val="007750C6"/>
    <w:rsid w:val="00775679"/>
    <w:rsid w:val="00775815"/>
    <w:rsid w:val="00776AF2"/>
    <w:rsid w:val="007818E1"/>
    <w:rsid w:val="00781BD4"/>
    <w:rsid w:val="0078457B"/>
    <w:rsid w:val="0078762E"/>
    <w:rsid w:val="00790074"/>
    <w:rsid w:val="00790205"/>
    <w:rsid w:val="00790C56"/>
    <w:rsid w:val="00791073"/>
    <w:rsid w:val="007915BF"/>
    <w:rsid w:val="007915C2"/>
    <w:rsid w:val="00791988"/>
    <w:rsid w:val="00791B74"/>
    <w:rsid w:val="007920B0"/>
    <w:rsid w:val="007923E0"/>
    <w:rsid w:val="00792695"/>
    <w:rsid w:val="0079312D"/>
    <w:rsid w:val="007960D0"/>
    <w:rsid w:val="007A0BAA"/>
    <w:rsid w:val="007A0E53"/>
    <w:rsid w:val="007A1F25"/>
    <w:rsid w:val="007A2BAC"/>
    <w:rsid w:val="007A38A8"/>
    <w:rsid w:val="007A4BC1"/>
    <w:rsid w:val="007A4F21"/>
    <w:rsid w:val="007A794B"/>
    <w:rsid w:val="007B0CC1"/>
    <w:rsid w:val="007B1384"/>
    <w:rsid w:val="007B1EA8"/>
    <w:rsid w:val="007B2B3A"/>
    <w:rsid w:val="007B4386"/>
    <w:rsid w:val="007B4D77"/>
    <w:rsid w:val="007B5F56"/>
    <w:rsid w:val="007B6623"/>
    <w:rsid w:val="007C0F4E"/>
    <w:rsid w:val="007C1126"/>
    <w:rsid w:val="007C1858"/>
    <w:rsid w:val="007C3EC5"/>
    <w:rsid w:val="007C4234"/>
    <w:rsid w:val="007C4F37"/>
    <w:rsid w:val="007C50E3"/>
    <w:rsid w:val="007C73C2"/>
    <w:rsid w:val="007C742E"/>
    <w:rsid w:val="007D16EA"/>
    <w:rsid w:val="007D19D2"/>
    <w:rsid w:val="007D31FF"/>
    <w:rsid w:val="007E108E"/>
    <w:rsid w:val="007E43BF"/>
    <w:rsid w:val="007E4FC8"/>
    <w:rsid w:val="007E7971"/>
    <w:rsid w:val="007E7D33"/>
    <w:rsid w:val="007E7EE9"/>
    <w:rsid w:val="007F3938"/>
    <w:rsid w:val="00801DF6"/>
    <w:rsid w:val="008034AA"/>
    <w:rsid w:val="00805072"/>
    <w:rsid w:val="0080596E"/>
    <w:rsid w:val="008060AB"/>
    <w:rsid w:val="0080653A"/>
    <w:rsid w:val="008101D3"/>
    <w:rsid w:val="008105E2"/>
    <w:rsid w:val="00810CEA"/>
    <w:rsid w:val="00810E5D"/>
    <w:rsid w:val="00811993"/>
    <w:rsid w:val="008125A1"/>
    <w:rsid w:val="00814DFF"/>
    <w:rsid w:val="00816C6A"/>
    <w:rsid w:val="00821B91"/>
    <w:rsid w:val="00823A71"/>
    <w:rsid w:val="00825441"/>
    <w:rsid w:val="008257AE"/>
    <w:rsid w:val="0082633B"/>
    <w:rsid w:val="00827A99"/>
    <w:rsid w:val="008304C2"/>
    <w:rsid w:val="008331A0"/>
    <w:rsid w:val="008333B2"/>
    <w:rsid w:val="008366AA"/>
    <w:rsid w:val="008408C5"/>
    <w:rsid w:val="00842188"/>
    <w:rsid w:val="00842CA0"/>
    <w:rsid w:val="008434FC"/>
    <w:rsid w:val="00843A59"/>
    <w:rsid w:val="00843DC2"/>
    <w:rsid w:val="008443A5"/>
    <w:rsid w:val="0084671B"/>
    <w:rsid w:val="008501BE"/>
    <w:rsid w:val="008504E2"/>
    <w:rsid w:val="00850F4F"/>
    <w:rsid w:val="00852071"/>
    <w:rsid w:val="008537F2"/>
    <w:rsid w:val="00854087"/>
    <w:rsid w:val="00854377"/>
    <w:rsid w:val="0085446C"/>
    <w:rsid w:val="00854B2B"/>
    <w:rsid w:val="0085623A"/>
    <w:rsid w:val="008574DE"/>
    <w:rsid w:val="00857DFF"/>
    <w:rsid w:val="00861137"/>
    <w:rsid w:val="00861857"/>
    <w:rsid w:val="00861B98"/>
    <w:rsid w:val="00862095"/>
    <w:rsid w:val="00862359"/>
    <w:rsid w:val="00862380"/>
    <w:rsid w:val="008647E3"/>
    <w:rsid w:val="00864C5B"/>
    <w:rsid w:val="00865222"/>
    <w:rsid w:val="00866613"/>
    <w:rsid w:val="00867650"/>
    <w:rsid w:val="00867730"/>
    <w:rsid w:val="008678B2"/>
    <w:rsid w:val="0087112E"/>
    <w:rsid w:val="008717E8"/>
    <w:rsid w:val="008732A3"/>
    <w:rsid w:val="008738D9"/>
    <w:rsid w:val="00873CF5"/>
    <w:rsid w:val="008747BC"/>
    <w:rsid w:val="00874800"/>
    <w:rsid w:val="008748C9"/>
    <w:rsid w:val="00875161"/>
    <w:rsid w:val="00876079"/>
    <w:rsid w:val="0087633C"/>
    <w:rsid w:val="00876F95"/>
    <w:rsid w:val="00877230"/>
    <w:rsid w:val="00880391"/>
    <w:rsid w:val="008807BE"/>
    <w:rsid w:val="0088276A"/>
    <w:rsid w:val="008830BB"/>
    <w:rsid w:val="00884C4C"/>
    <w:rsid w:val="0088510A"/>
    <w:rsid w:val="0088526B"/>
    <w:rsid w:val="00886E9C"/>
    <w:rsid w:val="00887003"/>
    <w:rsid w:val="00887E41"/>
    <w:rsid w:val="00890132"/>
    <w:rsid w:val="008905F2"/>
    <w:rsid w:val="00893D23"/>
    <w:rsid w:val="00894564"/>
    <w:rsid w:val="008952B9"/>
    <w:rsid w:val="008A4A9A"/>
    <w:rsid w:val="008A562F"/>
    <w:rsid w:val="008A5AC8"/>
    <w:rsid w:val="008A6029"/>
    <w:rsid w:val="008A60AE"/>
    <w:rsid w:val="008A726E"/>
    <w:rsid w:val="008A761D"/>
    <w:rsid w:val="008B147D"/>
    <w:rsid w:val="008B1917"/>
    <w:rsid w:val="008B3A96"/>
    <w:rsid w:val="008B3C08"/>
    <w:rsid w:val="008B3CDC"/>
    <w:rsid w:val="008B5AE6"/>
    <w:rsid w:val="008B5D77"/>
    <w:rsid w:val="008B6DEE"/>
    <w:rsid w:val="008C0252"/>
    <w:rsid w:val="008C0B70"/>
    <w:rsid w:val="008C0F7E"/>
    <w:rsid w:val="008C2D29"/>
    <w:rsid w:val="008C476D"/>
    <w:rsid w:val="008C4852"/>
    <w:rsid w:val="008C58C1"/>
    <w:rsid w:val="008C69FC"/>
    <w:rsid w:val="008C7464"/>
    <w:rsid w:val="008D04E5"/>
    <w:rsid w:val="008D0B88"/>
    <w:rsid w:val="008D1AB1"/>
    <w:rsid w:val="008D2C8D"/>
    <w:rsid w:val="008D4964"/>
    <w:rsid w:val="008D59C1"/>
    <w:rsid w:val="008E1EDD"/>
    <w:rsid w:val="008F003E"/>
    <w:rsid w:val="008F1ABE"/>
    <w:rsid w:val="008F1F87"/>
    <w:rsid w:val="008F2AF6"/>
    <w:rsid w:val="008F2E85"/>
    <w:rsid w:val="008F33BD"/>
    <w:rsid w:val="008F43A9"/>
    <w:rsid w:val="008F4917"/>
    <w:rsid w:val="008F5293"/>
    <w:rsid w:val="008F7E50"/>
    <w:rsid w:val="009007F2"/>
    <w:rsid w:val="009029E7"/>
    <w:rsid w:val="00902A47"/>
    <w:rsid w:val="00902E9B"/>
    <w:rsid w:val="00903588"/>
    <w:rsid w:val="00903BF4"/>
    <w:rsid w:val="00905942"/>
    <w:rsid w:val="00906BD1"/>
    <w:rsid w:val="0090733D"/>
    <w:rsid w:val="00907B21"/>
    <w:rsid w:val="00907FB4"/>
    <w:rsid w:val="0091075A"/>
    <w:rsid w:val="00912A4A"/>
    <w:rsid w:val="0091417C"/>
    <w:rsid w:val="0091492C"/>
    <w:rsid w:val="00914A3B"/>
    <w:rsid w:val="00915284"/>
    <w:rsid w:val="009157FB"/>
    <w:rsid w:val="00917178"/>
    <w:rsid w:val="0092069F"/>
    <w:rsid w:val="009206D6"/>
    <w:rsid w:val="00920715"/>
    <w:rsid w:val="009207F0"/>
    <w:rsid w:val="00920818"/>
    <w:rsid w:val="00921A1E"/>
    <w:rsid w:val="00921E17"/>
    <w:rsid w:val="009245F1"/>
    <w:rsid w:val="009248AA"/>
    <w:rsid w:val="0092760A"/>
    <w:rsid w:val="00927A89"/>
    <w:rsid w:val="0093162F"/>
    <w:rsid w:val="00931CD5"/>
    <w:rsid w:val="00931F68"/>
    <w:rsid w:val="00932A32"/>
    <w:rsid w:val="00933331"/>
    <w:rsid w:val="00933406"/>
    <w:rsid w:val="009361F7"/>
    <w:rsid w:val="00941FA9"/>
    <w:rsid w:val="00944372"/>
    <w:rsid w:val="0094476E"/>
    <w:rsid w:val="0095060B"/>
    <w:rsid w:val="009507F4"/>
    <w:rsid w:val="00950850"/>
    <w:rsid w:val="00951BA3"/>
    <w:rsid w:val="009532DD"/>
    <w:rsid w:val="00954CB7"/>
    <w:rsid w:val="00954D35"/>
    <w:rsid w:val="009558A5"/>
    <w:rsid w:val="00960139"/>
    <w:rsid w:val="009609BA"/>
    <w:rsid w:val="00960FC0"/>
    <w:rsid w:val="00962E9D"/>
    <w:rsid w:val="00963B0A"/>
    <w:rsid w:val="0096470C"/>
    <w:rsid w:val="00966548"/>
    <w:rsid w:val="00966B0D"/>
    <w:rsid w:val="009725DB"/>
    <w:rsid w:val="0097286A"/>
    <w:rsid w:val="00973124"/>
    <w:rsid w:val="00974C7E"/>
    <w:rsid w:val="00975EF8"/>
    <w:rsid w:val="009766A4"/>
    <w:rsid w:val="00980AB6"/>
    <w:rsid w:val="00981160"/>
    <w:rsid w:val="009831E4"/>
    <w:rsid w:val="0098471F"/>
    <w:rsid w:val="00985FA4"/>
    <w:rsid w:val="00986169"/>
    <w:rsid w:val="0098795D"/>
    <w:rsid w:val="009902FF"/>
    <w:rsid w:val="00990A2C"/>
    <w:rsid w:val="00990B6A"/>
    <w:rsid w:val="00990FC8"/>
    <w:rsid w:val="00991633"/>
    <w:rsid w:val="009916E5"/>
    <w:rsid w:val="00992202"/>
    <w:rsid w:val="0099331B"/>
    <w:rsid w:val="00993E04"/>
    <w:rsid w:val="00993E90"/>
    <w:rsid w:val="009940CF"/>
    <w:rsid w:val="00997555"/>
    <w:rsid w:val="00997A74"/>
    <w:rsid w:val="009A07BE"/>
    <w:rsid w:val="009A0AAF"/>
    <w:rsid w:val="009A1EE7"/>
    <w:rsid w:val="009A2E41"/>
    <w:rsid w:val="009A3B49"/>
    <w:rsid w:val="009A404E"/>
    <w:rsid w:val="009A7342"/>
    <w:rsid w:val="009B1841"/>
    <w:rsid w:val="009B328E"/>
    <w:rsid w:val="009B332A"/>
    <w:rsid w:val="009B4078"/>
    <w:rsid w:val="009B7110"/>
    <w:rsid w:val="009C10E8"/>
    <w:rsid w:val="009C38B3"/>
    <w:rsid w:val="009C50C8"/>
    <w:rsid w:val="009C68FA"/>
    <w:rsid w:val="009D017B"/>
    <w:rsid w:val="009D2A18"/>
    <w:rsid w:val="009D3321"/>
    <w:rsid w:val="009D3E8A"/>
    <w:rsid w:val="009D5301"/>
    <w:rsid w:val="009D5396"/>
    <w:rsid w:val="009D58B2"/>
    <w:rsid w:val="009D7556"/>
    <w:rsid w:val="009D785D"/>
    <w:rsid w:val="009E2DF7"/>
    <w:rsid w:val="009E46F9"/>
    <w:rsid w:val="009E4BF4"/>
    <w:rsid w:val="009E4D27"/>
    <w:rsid w:val="009E70EC"/>
    <w:rsid w:val="009E7EB4"/>
    <w:rsid w:val="009F3192"/>
    <w:rsid w:val="009F47E3"/>
    <w:rsid w:val="009F4A5E"/>
    <w:rsid w:val="009F4B17"/>
    <w:rsid w:val="009F624C"/>
    <w:rsid w:val="009F69A4"/>
    <w:rsid w:val="00A00663"/>
    <w:rsid w:val="00A008DA"/>
    <w:rsid w:val="00A0579E"/>
    <w:rsid w:val="00A05F09"/>
    <w:rsid w:val="00A06AF6"/>
    <w:rsid w:val="00A0770C"/>
    <w:rsid w:val="00A10889"/>
    <w:rsid w:val="00A124E3"/>
    <w:rsid w:val="00A13658"/>
    <w:rsid w:val="00A15741"/>
    <w:rsid w:val="00A15AA3"/>
    <w:rsid w:val="00A169FF"/>
    <w:rsid w:val="00A1709A"/>
    <w:rsid w:val="00A175F2"/>
    <w:rsid w:val="00A209AC"/>
    <w:rsid w:val="00A2178B"/>
    <w:rsid w:val="00A24A5B"/>
    <w:rsid w:val="00A24A9C"/>
    <w:rsid w:val="00A2648A"/>
    <w:rsid w:val="00A27DD2"/>
    <w:rsid w:val="00A300E5"/>
    <w:rsid w:val="00A30A25"/>
    <w:rsid w:val="00A30AC2"/>
    <w:rsid w:val="00A31BCF"/>
    <w:rsid w:val="00A32F89"/>
    <w:rsid w:val="00A349A7"/>
    <w:rsid w:val="00A35F5D"/>
    <w:rsid w:val="00A36ABA"/>
    <w:rsid w:val="00A42B01"/>
    <w:rsid w:val="00A4375C"/>
    <w:rsid w:val="00A4398B"/>
    <w:rsid w:val="00A44782"/>
    <w:rsid w:val="00A454C6"/>
    <w:rsid w:val="00A462B9"/>
    <w:rsid w:val="00A47F14"/>
    <w:rsid w:val="00A47F61"/>
    <w:rsid w:val="00A5095B"/>
    <w:rsid w:val="00A50A93"/>
    <w:rsid w:val="00A51B27"/>
    <w:rsid w:val="00A52F28"/>
    <w:rsid w:val="00A53DFE"/>
    <w:rsid w:val="00A54B7E"/>
    <w:rsid w:val="00A55137"/>
    <w:rsid w:val="00A57227"/>
    <w:rsid w:val="00A573CF"/>
    <w:rsid w:val="00A60F25"/>
    <w:rsid w:val="00A61805"/>
    <w:rsid w:val="00A61DE5"/>
    <w:rsid w:val="00A62D21"/>
    <w:rsid w:val="00A636A5"/>
    <w:rsid w:val="00A63754"/>
    <w:rsid w:val="00A637AF"/>
    <w:rsid w:val="00A63D7E"/>
    <w:rsid w:val="00A649CE"/>
    <w:rsid w:val="00A67E8B"/>
    <w:rsid w:val="00A7016B"/>
    <w:rsid w:val="00A71254"/>
    <w:rsid w:val="00A73B29"/>
    <w:rsid w:val="00A73F73"/>
    <w:rsid w:val="00A74C34"/>
    <w:rsid w:val="00A74E4E"/>
    <w:rsid w:val="00A752E2"/>
    <w:rsid w:val="00A764BC"/>
    <w:rsid w:val="00A77E68"/>
    <w:rsid w:val="00A84583"/>
    <w:rsid w:val="00A84AF8"/>
    <w:rsid w:val="00A85C92"/>
    <w:rsid w:val="00A90CF4"/>
    <w:rsid w:val="00A92B88"/>
    <w:rsid w:val="00A934D9"/>
    <w:rsid w:val="00A93797"/>
    <w:rsid w:val="00A94881"/>
    <w:rsid w:val="00A94B49"/>
    <w:rsid w:val="00AA0C48"/>
    <w:rsid w:val="00AA1511"/>
    <w:rsid w:val="00AA25D8"/>
    <w:rsid w:val="00AA2A4B"/>
    <w:rsid w:val="00AA3361"/>
    <w:rsid w:val="00AA414D"/>
    <w:rsid w:val="00AA4624"/>
    <w:rsid w:val="00AA6B9A"/>
    <w:rsid w:val="00AA7F66"/>
    <w:rsid w:val="00AB066A"/>
    <w:rsid w:val="00AB0CBF"/>
    <w:rsid w:val="00AB19AC"/>
    <w:rsid w:val="00AB1BC5"/>
    <w:rsid w:val="00AB27D7"/>
    <w:rsid w:val="00AB31F4"/>
    <w:rsid w:val="00AB375E"/>
    <w:rsid w:val="00AB5C85"/>
    <w:rsid w:val="00AC39C7"/>
    <w:rsid w:val="00AC3FE5"/>
    <w:rsid w:val="00AC468A"/>
    <w:rsid w:val="00AC5A62"/>
    <w:rsid w:val="00AC5F40"/>
    <w:rsid w:val="00AC6553"/>
    <w:rsid w:val="00AC6A83"/>
    <w:rsid w:val="00AC6D47"/>
    <w:rsid w:val="00AC7533"/>
    <w:rsid w:val="00AC7887"/>
    <w:rsid w:val="00AD1FF7"/>
    <w:rsid w:val="00AD362C"/>
    <w:rsid w:val="00AD3D76"/>
    <w:rsid w:val="00AD55A5"/>
    <w:rsid w:val="00AD57A9"/>
    <w:rsid w:val="00AD6160"/>
    <w:rsid w:val="00AD6DDA"/>
    <w:rsid w:val="00AD735D"/>
    <w:rsid w:val="00AE13AC"/>
    <w:rsid w:val="00AE147E"/>
    <w:rsid w:val="00AE2595"/>
    <w:rsid w:val="00AE3A4B"/>
    <w:rsid w:val="00AE3D57"/>
    <w:rsid w:val="00AE401F"/>
    <w:rsid w:val="00AE49D3"/>
    <w:rsid w:val="00AE64E6"/>
    <w:rsid w:val="00AE7FBD"/>
    <w:rsid w:val="00AF0CA5"/>
    <w:rsid w:val="00AF1023"/>
    <w:rsid w:val="00AF24E7"/>
    <w:rsid w:val="00AF347D"/>
    <w:rsid w:val="00AF3A42"/>
    <w:rsid w:val="00AF4959"/>
    <w:rsid w:val="00AF5163"/>
    <w:rsid w:val="00AF5E60"/>
    <w:rsid w:val="00AF69D6"/>
    <w:rsid w:val="00AF6B9D"/>
    <w:rsid w:val="00B01FF5"/>
    <w:rsid w:val="00B03211"/>
    <w:rsid w:val="00B10682"/>
    <w:rsid w:val="00B10E45"/>
    <w:rsid w:val="00B11232"/>
    <w:rsid w:val="00B11240"/>
    <w:rsid w:val="00B121DE"/>
    <w:rsid w:val="00B1253C"/>
    <w:rsid w:val="00B125DB"/>
    <w:rsid w:val="00B1337E"/>
    <w:rsid w:val="00B14783"/>
    <w:rsid w:val="00B15484"/>
    <w:rsid w:val="00B1636F"/>
    <w:rsid w:val="00B16C7B"/>
    <w:rsid w:val="00B17304"/>
    <w:rsid w:val="00B17C5C"/>
    <w:rsid w:val="00B2024D"/>
    <w:rsid w:val="00B24356"/>
    <w:rsid w:val="00B2486D"/>
    <w:rsid w:val="00B24AA1"/>
    <w:rsid w:val="00B24EBC"/>
    <w:rsid w:val="00B25520"/>
    <w:rsid w:val="00B25F11"/>
    <w:rsid w:val="00B27C48"/>
    <w:rsid w:val="00B31664"/>
    <w:rsid w:val="00B31F03"/>
    <w:rsid w:val="00B32024"/>
    <w:rsid w:val="00B322DF"/>
    <w:rsid w:val="00B329C6"/>
    <w:rsid w:val="00B3361A"/>
    <w:rsid w:val="00B3539B"/>
    <w:rsid w:val="00B353E7"/>
    <w:rsid w:val="00B355D1"/>
    <w:rsid w:val="00B362AF"/>
    <w:rsid w:val="00B3678C"/>
    <w:rsid w:val="00B367E0"/>
    <w:rsid w:val="00B3739D"/>
    <w:rsid w:val="00B42914"/>
    <w:rsid w:val="00B42EAA"/>
    <w:rsid w:val="00B44302"/>
    <w:rsid w:val="00B44FEF"/>
    <w:rsid w:val="00B4650D"/>
    <w:rsid w:val="00B46526"/>
    <w:rsid w:val="00B46A46"/>
    <w:rsid w:val="00B46F49"/>
    <w:rsid w:val="00B4700C"/>
    <w:rsid w:val="00B47EC2"/>
    <w:rsid w:val="00B51016"/>
    <w:rsid w:val="00B52245"/>
    <w:rsid w:val="00B52E8A"/>
    <w:rsid w:val="00B53CF7"/>
    <w:rsid w:val="00B55FAC"/>
    <w:rsid w:val="00B5670C"/>
    <w:rsid w:val="00B56C5F"/>
    <w:rsid w:val="00B57E8A"/>
    <w:rsid w:val="00B60C9D"/>
    <w:rsid w:val="00B60DC8"/>
    <w:rsid w:val="00B61540"/>
    <w:rsid w:val="00B616BE"/>
    <w:rsid w:val="00B61F63"/>
    <w:rsid w:val="00B63257"/>
    <w:rsid w:val="00B6437B"/>
    <w:rsid w:val="00B6503E"/>
    <w:rsid w:val="00B66369"/>
    <w:rsid w:val="00B67BFB"/>
    <w:rsid w:val="00B71C38"/>
    <w:rsid w:val="00B72160"/>
    <w:rsid w:val="00B7285F"/>
    <w:rsid w:val="00B74AEA"/>
    <w:rsid w:val="00B751E1"/>
    <w:rsid w:val="00B75210"/>
    <w:rsid w:val="00B753AF"/>
    <w:rsid w:val="00B8144D"/>
    <w:rsid w:val="00B82875"/>
    <w:rsid w:val="00B834A1"/>
    <w:rsid w:val="00B838BB"/>
    <w:rsid w:val="00B84CBA"/>
    <w:rsid w:val="00B85742"/>
    <w:rsid w:val="00B85FA0"/>
    <w:rsid w:val="00B868E3"/>
    <w:rsid w:val="00B86EC1"/>
    <w:rsid w:val="00B9008B"/>
    <w:rsid w:val="00B90A16"/>
    <w:rsid w:val="00B91ED9"/>
    <w:rsid w:val="00B93654"/>
    <w:rsid w:val="00B93770"/>
    <w:rsid w:val="00B9438B"/>
    <w:rsid w:val="00B94506"/>
    <w:rsid w:val="00B94B4A"/>
    <w:rsid w:val="00B957A4"/>
    <w:rsid w:val="00B962A3"/>
    <w:rsid w:val="00B96EA8"/>
    <w:rsid w:val="00BA235B"/>
    <w:rsid w:val="00BA3018"/>
    <w:rsid w:val="00BA6DC6"/>
    <w:rsid w:val="00BB01AA"/>
    <w:rsid w:val="00BB1334"/>
    <w:rsid w:val="00BB30EE"/>
    <w:rsid w:val="00BB3177"/>
    <w:rsid w:val="00BB3D13"/>
    <w:rsid w:val="00BB4286"/>
    <w:rsid w:val="00BB42EA"/>
    <w:rsid w:val="00BB5834"/>
    <w:rsid w:val="00BB6DE6"/>
    <w:rsid w:val="00BB7105"/>
    <w:rsid w:val="00BB711D"/>
    <w:rsid w:val="00BB76DA"/>
    <w:rsid w:val="00BB7934"/>
    <w:rsid w:val="00BC1C0E"/>
    <w:rsid w:val="00BC1E43"/>
    <w:rsid w:val="00BC26DB"/>
    <w:rsid w:val="00BC44AE"/>
    <w:rsid w:val="00BC7BA5"/>
    <w:rsid w:val="00BD0374"/>
    <w:rsid w:val="00BD114F"/>
    <w:rsid w:val="00BD442B"/>
    <w:rsid w:val="00BD442D"/>
    <w:rsid w:val="00BD493A"/>
    <w:rsid w:val="00BD50C8"/>
    <w:rsid w:val="00BD621F"/>
    <w:rsid w:val="00BD7BFE"/>
    <w:rsid w:val="00BD7C29"/>
    <w:rsid w:val="00BD7CEB"/>
    <w:rsid w:val="00BD7E38"/>
    <w:rsid w:val="00BE22A0"/>
    <w:rsid w:val="00BE48DC"/>
    <w:rsid w:val="00BE7F51"/>
    <w:rsid w:val="00BF063D"/>
    <w:rsid w:val="00BF226B"/>
    <w:rsid w:val="00BF2ED8"/>
    <w:rsid w:val="00BF44F4"/>
    <w:rsid w:val="00BF588E"/>
    <w:rsid w:val="00BF5FC3"/>
    <w:rsid w:val="00BF6928"/>
    <w:rsid w:val="00C00681"/>
    <w:rsid w:val="00C00D90"/>
    <w:rsid w:val="00C013F7"/>
    <w:rsid w:val="00C023B9"/>
    <w:rsid w:val="00C0376D"/>
    <w:rsid w:val="00C037E9"/>
    <w:rsid w:val="00C05011"/>
    <w:rsid w:val="00C070D5"/>
    <w:rsid w:val="00C077CA"/>
    <w:rsid w:val="00C10F6D"/>
    <w:rsid w:val="00C11352"/>
    <w:rsid w:val="00C11CD1"/>
    <w:rsid w:val="00C1229D"/>
    <w:rsid w:val="00C126E5"/>
    <w:rsid w:val="00C1401C"/>
    <w:rsid w:val="00C154F5"/>
    <w:rsid w:val="00C15835"/>
    <w:rsid w:val="00C16C65"/>
    <w:rsid w:val="00C17501"/>
    <w:rsid w:val="00C20589"/>
    <w:rsid w:val="00C2063E"/>
    <w:rsid w:val="00C2073C"/>
    <w:rsid w:val="00C20849"/>
    <w:rsid w:val="00C210D4"/>
    <w:rsid w:val="00C244E9"/>
    <w:rsid w:val="00C24657"/>
    <w:rsid w:val="00C24F96"/>
    <w:rsid w:val="00C25B90"/>
    <w:rsid w:val="00C26CBD"/>
    <w:rsid w:val="00C303B5"/>
    <w:rsid w:val="00C315E4"/>
    <w:rsid w:val="00C340D1"/>
    <w:rsid w:val="00C34CAA"/>
    <w:rsid w:val="00C3530E"/>
    <w:rsid w:val="00C35900"/>
    <w:rsid w:val="00C3648E"/>
    <w:rsid w:val="00C36B49"/>
    <w:rsid w:val="00C4066F"/>
    <w:rsid w:val="00C41695"/>
    <w:rsid w:val="00C4240A"/>
    <w:rsid w:val="00C42B6B"/>
    <w:rsid w:val="00C42E61"/>
    <w:rsid w:val="00C43655"/>
    <w:rsid w:val="00C436D0"/>
    <w:rsid w:val="00C43BB8"/>
    <w:rsid w:val="00C44744"/>
    <w:rsid w:val="00C50973"/>
    <w:rsid w:val="00C50CB0"/>
    <w:rsid w:val="00C51739"/>
    <w:rsid w:val="00C54D32"/>
    <w:rsid w:val="00C551BF"/>
    <w:rsid w:val="00C566A5"/>
    <w:rsid w:val="00C56898"/>
    <w:rsid w:val="00C57CFD"/>
    <w:rsid w:val="00C6248D"/>
    <w:rsid w:val="00C64E0A"/>
    <w:rsid w:val="00C652C6"/>
    <w:rsid w:val="00C66FC6"/>
    <w:rsid w:val="00C67DB2"/>
    <w:rsid w:val="00C70880"/>
    <w:rsid w:val="00C720B0"/>
    <w:rsid w:val="00C72C24"/>
    <w:rsid w:val="00C745EF"/>
    <w:rsid w:val="00C759DB"/>
    <w:rsid w:val="00C773D5"/>
    <w:rsid w:val="00C77906"/>
    <w:rsid w:val="00C81C22"/>
    <w:rsid w:val="00C81DCF"/>
    <w:rsid w:val="00C827DD"/>
    <w:rsid w:val="00C82B4C"/>
    <w:rsid w:val="00C82FF7"/>
    <w:rsid w:val="00C83453"/>
    <w:rsid w:val="00C83A11"/>
    <w:rsid w:val="00C84004"/>
    <w:rsid w:val="00C861A1"/>
    <w:rsid w:val="00C864E8"/>
    <w:rsid w:val="00C90CCC"/>
    <w:rsid w:val="00C9268E"/>
    <w:rsid w:val="00C92A83"/>
    <w:rsid w:val="00C92DD0"/>
    <w:rsid w:val="00C93F0E"/>
    <w:rsid w:val="00C94088"/>
    <w:rsid w:val="00C941F1"/>
    <w:rsid w:val="00C95203"/>
    <w:rsid w:val="00C97297"/>
    <w:rsid w:val="00CA019A"/>
    <w:rsid w:val="00CA13D9"/>
    <w:rsid w:val="00CA4297"/>
    <w:rsid w:val="00CB0C07"/>
    <w:rsid w:val="00CB171A"/>
    <w:rsid w:val="00CB24DB"/>
    <w:rsid w:val="00CB28B5"/>
    <w:rsid w:val="00CB36CD"/>
    <w:rsid w:val="00CB392F"/>
    <w:rsid w:val="00CB39F4"/>
    <w:rsid w:val="00CB3B0E"/>
    <w:rsid w:val="00CB4D4E"/>
    <w:rsid w:val="00CB58C9"/>
    <w:rsid w:val="00CB6925"/>
    <w:rsid w:val="00CB78FC"/>
    <w:rsid w:val="00CC04A8"/>
    <w:rsid w:val="00CC1084"/>
    <w:rsid w:val="00CC2FD7"/>
    <w:rsid w:val="00CC30DB"/>
    <w:rsid w:val="00CC5539"/>
    <w:rsid w:val="00CC6614"/>
    <w:rsid w:val="00CC667A"/>
    <w:rsid w:val="00CC70D6"/>
    <w:rsid w:val="00CC7406"/>
    <w:rsid w:val="00CC7DBF"/>
    <w:rsid w:val="00CD017E"/>
    <w:rsid w:val="00CD096B"/>
    <w:rsid w:val="00CD2679"/>
    <w:rsid w:val="00CD2ADF"/>
    <w:rsid w:val="00CD389E"/>
    <w:rsid w:val="00CD613C"/>
    <w:rsid w:val="00CE054B"/>
    <w:rsid w:val="00CE1E87"/>
    <w:rsid w:val="00CE2727"/>
    <w:rsid w:val="00CE27F4"/>
    <w:rsid w:val="00CE2807"/>
    <w:rsid w:val="00CE3CA8"/>
    <w:rsid w:val="00CE67F1"/>
    <w:rsid w:val="00CF0A19"/>
    <w:rsid w:val="00CF1734"/>
    <w:rsid w:val="00CF1BBD"/>
    <w:rsid w:val="00CF5CB8"/>
    <w:rsid w:val="00CF639E"/>
    <w:rsid w:val="00CF7D5C"/>
    <w:rsid w:val="00D00730"/>
    <w:rsid w:val="00D0105C"/>
    <w:rsid w:val="00D04B62"/>
    <w:rsid w:val="00D04D5A"/>
    <w:rsid w:val="00D100BD"/>
    <w:rsid w:val="00D11F48"/>
    <w:rsid w:val="00D12479"/>
    <w:rsid w:val="00D12966"/>
    <w:rsid w:val="00D129E3"/>
    <w:rsid w:val="00D13BD0"/>
    <w:rsid w:val="00D13F78"/>
    <w:rsid w:val="00D163CD"/>
    <w:rsid w:val="00D16FAB"/>
    <w:rsid w:val="00D205F3"/>
    <w:rsid w:val="00D209F6"/>
    <w:rsid w:val="00D21BF3"/>
    <w:rsid w:val="00D22F6C"/>
    <w:rsid w:val="00D23E53"/>
    <w:rsid w:val="00D24428"/>
    <w:rsid w:val="00D251C2"/>
    <w:rsid w:val="00D25BE0"/>
    <w:rsid w:val="00D26094"/>
    <w:rsid w:val="00D2795E"/>
    <w:rsid w:val="00D27B9C"/>
    <w:rsid w:val="00D30FB0"/>
    <w:rsid w:val="00D31164"/>
    <w:rsid w:val="00D318BB"/>
    <w:rsid w:val="00D31A20"/>
    <w:rsid w:val="00D32E13"/>
    <w:rsid w:val="00D33763"/>
    <w:rsid w:val="00D3553E"/>
    <w:rsid w:val="00D3566E"/>
    <w:rsid w:val="00D359D1"/>
    <w:rsid w:val="00D36540"/>
    <w:rsid w:val="00D36864"/>
    <w:rsid w:val="00D370F9"/>
    <w:rsid w:val="00D37459"/>
    <w:rsid w:val="00D37A3F"/>
    <w:rsid w:val="00D37C9B"/>
    <w:rsid w:val="00D4160E"/>
    <w:rsid w:val="00D4341F"/>
    <w:rsid w:val="00D43B56"/>
    <w:rsid w:val="00D45368"/>
    <w:rsid w:val="00D50732"/>
    <w:rsid w:val="00D50EA2"/>
    <w:rsid w:val="00D525A9"/>
    <w:rsid w:val="00D52EB3"/>
    <w:rsid w:val="00D52FED"/>
    <w:rsid w:val="00D5360C"/>
    <w:rsid w:val="00D543F4"/>
    <w:rsid w:val="00D549F6"/>
    <w:rsid w:val="00D54BA9"/>
    <w:rsid w:val="00D561DF"/>
    <w:rsid w:val="00D617DB"/>
    <w:rsid w:val="00D61FDA"/>
    <w:rsid w:val="00D63AF7"/>
    <w:rsid w:val="00D63B37"/>
    <w:rsid w:val="00D63C63"/>
    <w:rsid w:val="00D650C1"/>
    <w:rsid w:val="00D6528D"/>
    <w:rsid w:val="00D6662D"/>
    <w:rsid w:val="00D67046"/>
    <w:rsid w:val="00D71780"/>
    <w:rsid w:val="00D72270"/>
    <w:rsid w:val="00D72A4C"/>
    <w:rsid w:val="00D731FA"/>
    <w:rsid w:val="00D7362A"/>
    <w:rsid w:val="00D7458D"/>
    <w:rsid w:val="00D75A9F"/>
    <w:rsid w:val="00D762C9"/>
    <w:rsid w:val="00D775AB"/>
    <w:rsid w:val="00D8021B"/>
    <w:rsid w:val="00D81A1C"/>
    <w:rsid w:val="00D82B83"/>
    <w:rsid w:val="00D83D9E"/>
    <w:rsid w:val="00D83E35"/>
    <w:rsid w:val="00D86B32"/>
    <w:rsid w:val="00D87B78"/>
    <w:rsid w:val="00D913DA"/>
    <w:rsid w:val="00D91599"/>
    <w:rsid w:val="00D922DF"/>
    <w:rsid w:val="00D9286D"/>
    <w:rsid w:val="00D93126"/>
    <w:rsid w:val="00D93216"/>
    <w:rsid w:val="00D93449"/>
    <w:rsid w:val="00D939A2"/>
    <w:rsid w:val="00D93B60"/>
    <w:rsid w:val="00D94032"/>
    <w:rsid w:val="00D94629"/>
    <w:rsid w:val="00D94D02"/>
    <w:rsid w:val="00D960DE"/>
    <w:rsid w:val="00D967D4"/>
    <w:rsid w:val="00D97ED1"/>
    <w:rsid w:val="00DA012C"/>
    <w:rsid w:val="00DA01BC"/>
    <w:rsid w:val="00DA0BC7"/>
    <w:rsid w:val="00DA55C5"/>
    <w:rsid w:val="00DA6A0B"/>
    <w:rsid w:val="00DB00F1"/>
    <w:rsid w:val="00DB1C2D"/>
    <w:rsid w:val="00DB3807"/>
    <w:rsid w:val="00DB3ACB"/>
    <w:rsid w:val="00DB48CF"/>
    <w:rsid w:val="00DB49BA"/>
    <w:rsid w:val="00DB5228"/>
    <w:rsid w:val="00DB5276"/>
    <w:rsid w:val="00DB5BBD"/>
    <w:rsid w:val="00DC253D"/>
    <w:rsid w:val="00DC2A2D"/>
    <w:rsid w:val="00DC4156"/>
    <w:rsid w:val="00DC53A9"/>
    <w:rsid w:val="00DC5CBF"/>
    <w:rsid w:val="00DC6023"/>
    <w:rsid w:val="00DC62F8"/>
    <w:rsid w:val="00DC6752"/>
    <w:rsid w:val="00DC6B55"/>
    <w:rsid w:val="00DC7A5E"/>
    <w:rsid w:val="00DD0506"/>
    <w:rsid w:val="00DD278D"/>
    <w:rsid w:val="00DD2C81"/>
    <w:rsid w:val="00DD3832"/>
    <w:rsid w:val="00DD3D30"/>
    <w:rsid w:val="00DD3F52"/>
    <w:rsid w:val="00DD6DBE"/>
    <w:rsid w:val="00DE0EEE"/>
    <w:rsid w:val="00DE132A"/>
    <w:rsid w:val="00DE1852"/>
    <w:rsid w:val="00DE187C"/>
    <w:rsid w:val="00DE1D5F"/>
    <w:rsid w:val="00DE2CA1"/>
    <w:rsid w:val="00DE3D37"/>
    <w:rsid w:val="00DE4751"/>
    <w:rsid w:val="00DE5F1B"/>
    <w:rsid w:val="00DF091E"/>
    <w:rsid w:val="00DF1761"/>
    <w:rsid w:val="00DF2C73"/>
    <w:rsid w:val="00DF3AA8"/>
    <w:rsid w:val="00DF4BAA"/>
    <w:rsid w:val="00DF6B79"/>
    <w:rsid w:val="00DF712C"/>
    <w:rsid w:val="00E009C4"/>
    <w:rsid w:val="00E00B65"/>
    <w:rsid w:val="00E02AEB"/>
    <w:rsid w:val="00E03E87"/>
    <w:rsid w:val="00E05757"/>
    <w:rsid w:val="00E059A4"/>
    <w:rsid w:val="00E05EB6"/>
    <w:rsid w:val="00E06A71"/>
    <w:rsid w:val="00E1011F"/>
    <w:rsid w:val="00E11191"/>
    <w:rsid w:val="00E11910"/>
    <w:rsid w:val="00E12AED"/>
    <w:rsid w:val="00E13705"/>
    <w:rsid w:val="00E13F98"/>
    <w:rsid w:val="00E15B98"/>
    <w:rsid w:val="00E20054"/>
    <w:rsid w:val="00E20C27"/>
    <w:rsid w:val="00E21615"/>
    <w:rsid w:val="00E21CF5"/>
    <w:rsid w:val="00E22ADD"/>
    <w:rsid w:val="00E22EA0"/>
    <w:rsid w:val="00E23298"/>
    <w:rsid w:val="00E23D01"/>
    <w:rsid w:val="00E24816"/>
    <w:rsid w:val="00E257A0"/>
    <w:rsid w:val="00E25A52"/>
    <w:rsid w:val="00E25AD6"/>
    <w:rsid w:val="00E26657"/>
    <w:rsid w:val="00E275F0"/>
    <w:rsid w:val="00E31636"/>
    <w:rsid w:val="00E31DE1"/>
    <w:rsid w:val="00E31FC2"/>
    <w:rsid w:val="00E345A3"/>
    <w:rsid w:val="00E34D0B"/>
    <w:rsid w:val="00E35C1A"/>
    <w:rsid w:val="00E3691B"/>
    <w:rsid w:val="00E36E4F"/>
    <w:rsid w:val="00E3701C"/>
    <w:rsid w:val="00E37B35"/>
    <w:rsid w:val="00E37BD5"/>
    <w:rsid w:val="00E42615"/>
    <w:rsid w:val="00E437E6"/>
    <w:rsid w:val="00E455D4"/>
    <w:rsid w:val="00E45F10"/>
    <w:rsid w:val="00E50AE6"/>
    <w:rsid w:val="00E510E0"/>
    <w:rsid w:val="00E5396E"/>
    <w:rsid w:val="00E54306"/>
    <w:rsid w:val="00E54C06"/>
    <w:rsid w:val="00E55C50"/>
    <w:rsid w:val="00E55D81"/>
    <w:rsid w:val="00E566AF"/>
    <w:rsid w:val="00E57A44"/>
    <w:rsid w:val="00E62253"/>
    <w:rsid w:val="00E631C7"/>
    <w:rsid w:val="00E631EE"/>
    <w:rsid w:val="00E632D6"/>
    <w:rsid w:val="00E6382A"/>
    <w:rsid w:val="00E63887"/>
    <w:rsid w:val="00E64B89"/>
    <w:rsid w:val="00E65D21"/>
    <w:rsid w:val="00E65FB5"/>
    <w:rsid w:val="00E704B1"/>
    <w:rsid w:val="00E71292"/>
    <w:rsid w:val="00E7676C"/>
    <w:rsid w:val="00E76CB5"/>
    <w:rsid w:val="00E76E3C"/>
    <w:rsid w:val="00E77BFA"/>
    <w:rsid w:val="00E80F1A"/>
    <w:rsid w:val="00E81E87"/>
    <w:rsid w:val="00E81F6C"/>
    <w:rsid w:val="00E82472"/>
    <w:rsid w:val="00E8257D"/>
    <w:rsid w:val="00E82D12"/>
    <w:rsid w:val="00E835EF"/>
    <w:rsid w:val="00E837A9"/>
    <w:rsid w:val="00E83907"/>
    <w:rsid w:val="00E85C83"/>
    <w:rsid w:val="00E86130"/>
    <w:rsid w:val="00E86D2F"/>
    <w:rsid w:val="00E86D4F"/>
    <w:rsid w:val="00E870F8"/>
    <w:rsid w:val="00E87BCF"/>
    <w:rsid w:val="00E87DC7"/>
    <w:rsid w:val="00E90631"/>
    <w:rsid w:val="00E90EEF"/>
    <w:rsid w:val="00E91A36"/>
    <w:rsid w:val="00E91CE4"/>
    <w:rsid w:val="00E94260"/>
    <w:rsid w:val="00E94EBE"/>
    <w:rsid w:val="00E9560B"/>
    <w:rsid w:val="00E96162"/>
    <w:rsid w:val="00E96DC0"/>
    <w:rsid w:val="00EA1B87"/>
    <w:rsid w:val="00EA1F56"/>
    <w:rsid w:val="00EA7CA1"/>
    <w:rsid w:val="00EB113E"/>
    <w:rsid w:val="00EB1E66"/>
    <w:rsid w:val="00EB42CE"/>
    <w:rsid w:val="00EB5EE7"/>
    <w:rsid w:val="00EB6989"/>
    <w:rsid w:val="00EB7FC1"/>
    <w:rsid w:val="00EC0697"/>
    <w:rsid w:val="00EC147B"/>
    <w:rsid w:val="00EC25B3"/>
    <w:rsid w:val="00EC4163"/>
    <w:rsid w:val="00EC4A39"/>
    <w:rsid w:val="00EC4E37"/>
    <w:rsid w:val="00EC6C1D"/>
    <w:rsid w:val="00EC7967"/>
    <w:rsid w:val="00ED07E3"/>
    <w:rsid w:val="00ED38B8"/>
    <w:rsid w:val="00ED3FD1"/>
    <w:rsid w:val="00ED4CDB"/>
    <w:rsid w:val="00ED6C5E"/>
    <w:rsid w:val="00EE0ADC"/>
    <w:rsid w:val="00EE0B10"/>
    <w:rsid w:val="00EE1633"/>
    <w:rsid w:val="00EE1A4D"/>
    <w:rsid w:val="00EE25AB"/>
    <w:rsid w:val="00EE28D8"/>
    <w:rsid w:val="00EE2DAA"/>
    <w:rsid w:val="00EE4C1A"/>
    <w:rsid w:val="00EE5A44"/>
    <w:rsid w:val="00EE65C8"/>
    <w:rsid w:val="00EE7235"/>
    <w:rsid w:val="00EE7A08"/>
    <w:rsid w:val="00EE7E36"/>
    <w:rsid w:val="00EF0974"/>
    <w:rsid w:val="00EF1D4F"/>
    <w:rsid w:val="00EF1EB8"/>
    <w:rsid w:val="00EF2CF2"/>
    <w:rsid w:val="00EF2D46"/>
    <w:rsid w:val="00EF437F"/>
    <w:rsid w:val="00EF56F6"/>
    <w:rsid w:val="00EF6196"/>
    <w:rsid w:val="00F002F5"/>
    <w:rsid w:val="00F00604"/>
    <w:rsid w:val="00F021C5"/>
    <w:rsid w:val="00F02DE6"/>
    <w:rsid w:val="00F034B0"/>
    <w:rsid w:val="00F03593"/>
    <w:rsid w:val="00F03A80"/>
    <w:rsid w:val="00F046E8"/>
    <w:rsid w:val="00F04A91"/>
    <w:rsid w:val="00F0664C"/>
    <w:rsid w:val="00F10F89"/>
    <w:rsid w:val="00F11D1A"/>
    <w:rsid w:val="00F13034"/>
    <w:rsid w:val="00F16D7A"/>
    <w:rsid w:val="00F20B73"/>
    <w:rsid w:val="00F211B1"/>
    <w:rsid w:val="00F24EF2"/>
    <w:rsid w:val="00F2759F"/>
    <w:rsid w:val="00F2767F"/>
    <w:rsid w:val="00F2771C"/>
    <w:rsid w:val="00F30FAF"/>
    <w:rsid w:val="00F32940"/>
    <w:rsid w:val="00F3396E"/>
    <w:rsid w:val="00F34C9E"/>
    <w:rsid w:val="00F34E31"/>
    <w:rsid w:val="00F35090"/>
    <w:rsid w:val="00F439E3"/>
    <w:rsid w:val="00F44BFB"/>
    <w:rsid w:val="00F4653C"/>
    <w:rsid w:val="00F467FE"/>
    <w:rsid w:val="00F4762A"/>
    <w:rsid w:val="00F51260"/>
    <w:rsid w:val="00F51CE7"/>
    <w:rsid w:val="00F52257"/>
    <w:rsid w:val="00F522AD"/>
    <w:rsid w:val="00F55560"/>
    <w:rsid w:val="00F56100"/>
    <w:rsid w:val="00F578F0"/>
    <w:rsid w:val="00F57A5C"/>
    <w:rsid w:val="00F57C54"/>
    <w:rsid w:val="00F6045E"/>
    <w:rsid w:val="00F608B1"/>
    <w:rsid w:val="00F60B2F"/>
    <w:rsid w:val="00F62702"/>
    <w:rsid w:val="00F630F0"/>
    <w:rsid w:val="00F63A52"/>
    <w:rsid w:val="00F63CFE"/>
    <w:rsid w:val="00F64852"/>
    <w:rsid w:val="00F64CE2"/>
    <w:rsid w:val="00F653C3"/>
    <w:rsid w:val="00F6590D"/>
    <w:rsid w:val="00F65914"/>
    <w:rsid w:val="00F67709"/>
    <w:rsid w:val="00F709BB"/>
    <w:rsid w:val="00F70C7E"/>
    <w:rsid w:val="00F713A0"/>
    <w:rsid w:val="00F732E3"/>
    <w:rsid w:val="00F7377F"/>
    <w:rsid w:val="00F73C05"/>
    <w:rsid w:val="00F749C7"/>
    <w:rsid w:val="00F75752"/>
    <w:rsid w:val="00F75DD7"/>
    <w:rsid w:val="00F764EE"/>
    <w:rsid w:val="00F7722A"/>
    <w:rsid w:val="00F80017"/>
    <w:rsid w:val="00F81BE1"/>
    <w:rsid w:val="00F82691"/>
    <w:rsid w:val="00F84AEF"/>
    <w:rsid w:val="00F85915"/>
    <w:rsid w:val="00F879C1"/>
    <w:rsid w:val="00F910E8"/>
    <w:rsid w:val="00F917CD"/>
    <w:rsid w:val="00F92BDD"/>
    <w:rsid w:val="00F9302E"/>
    <w:rsid w:val="00F939F8"/>
    <w:rsid w:val="00F94280"/>
    <w:rsid w:val="00F9609D"/>
    <w:rsid w:val="00FA01D6"/>
    <w:rsid w:val="00FA2F0B"/>
    <w:rsid w:val="00FA34E2"/>
    <w:rsid w:val="00FA4E52"/>
    <w:rsid w:val="00FA513C"/>
    <w:rsid w:val="00FB1A4E"/>
    <w:rsid w:val="00FB21BF"/>
    <w:rsid w:val="00FB45C5"/>
    <w:rsid w:val="00FB4680"/>
    <w:rsid w:val="00FB5490"/>
    <w:rsid w:val="00FB5906"/>
    <w:rsid w:val="00FB5B0F"/>
    <w:rsid w:val="00FB6A86"/>
    <w:rsid w:val="00FC0839"/>
    <w:rsid w:val="00FC0E07"/>
    <w:rsid w:val="00FC18D1"/>
    <w:rsid w:val="00FC4105"/>
    <w:rsid w:val="00FC592A"/>
    <w:rsid w:val="00FC60CE"/>
    <w:rsid w:val="00FC65B2"/>
    <w:rsid w:val="00FC6D72"/>
    <w:rsid w:val="00FC7CD0"/>
    <w:rsid w:val="00FD0272"/>
    <w:rsid w:val="00FD1BE2"/>
    <w:rsid w:val="00FD2EF7"/>
    <w:rsid w:val="00FD591F"/>
    <w:rsid w:val="00FD6634"/>
    <w:rsid w:val="00FD702E"/>
    <w:rsid w:val="00FD7B65"/>
    <w:rsid w:val="00FE0FAC"/>
    <w:rsid w:val="00FE4703"/>
    <w:rsid w:val="00FE4B16"/>
    <w:rsid w:val="00FE559C"/>
    <w:rsid w:val="00FF1286"/>
    <w:rsid w:val="00FF43D8"/>
    <w:rsid w:val="00FF4561"/>
    <w:rsid w:val="00FF6CF7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stroke weight="0" endcap="round"/>
    </o:shapedefaults>
    <o:shapelayout v:ext="edit">
      <o:idmap v:ext="edit" data="1"/>
    </o:shapelayout>
  </w:shapeDefaults>
  <w:doNotEmbedSmartTags/>
  <w:decimalSymbol w:val=","/>
  <w:listSeparator w:val=";"/>
  <w14:docId w14:val="1C6D7BB1"/>
  <w15:docId w15:val="{1386754C-71D2-4900-BA9F-E27CE5E3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4B1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1">
    <w:name w:val="Body 1"/>
    <w:rsid w:val="00E704B1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  <w:lang w:val="es-ES" w:eastAsia="es-ES"/>
    </w:rPr>
  </w:style>
  <w:style w:type="paragraph" w:customStyle="1" w:styleId="List0">
    <w:name w:val="List 0"/>
    <w:basedOn w:val="ImportWordListStyleDefinition7"/>
    <w:semiHidden/>
    <w:rsid w:val="00E704B1"/>
    <w:pPr>
      <w:numPr>
        <w:numId w:val="1"/>
      </w:numPr>
      <w:tabs>
        <w:tab w:val="clear" w:pos="433"/>
        <w:tab w:val="num" w:pos="360"/>
      </w:tabs>
      <w:ind w:left="397"/>
    </w:pPr>
  </w:style>
  <w:style w:type="paragraph" w:customStyle="1" w:styleId="ImportWordListStyleDefinition7">
    <w:name w:val="Import Word List Style Definition 7"/>
    <w:rsid w:val="00E704B1"/>
    <w:pPr>
      <w:numPr>
        <w:numId w:val="2"/>
      </w:numPr>
      <w:tabs>
        <w:tab w:val="clear" w:pos="397"/>
        <w:tab w:val="num" w:pos="360"/>
      </w:tabs>
      <w:ind w:left="0"/>
    </w:pPr>
    <w:rPr>
      <w:lang w:val="es-ES" w:eastAsia="es-ES"/>
    </w:rPr>
  </w:style>
  <w:style w:type="paragraph" w:customStyle="1" w:styleId="List1">
    <w:name w:val="List 1"/>
    <w:basedOn w:val="ImportWordListStyleDefinition7"/>
    <w:semiHidden/>
    <w:rsid w:val="00E704B1"/>
    <w:pPr>
      <w:numPr>
        <w:numId w:val="4"/>
      </w:numPr>
    </w:pPr>
  </w:style>
  <w:style w:type="paragraph" w:customStyle="1" w:styleId="Lista21">
    <w:name w:val="Lista 21"/>
    <w:basedOn w:val="ImportWordListStyleDefinition9"/>
    <w:semiHidden/>
    <w:rsid w:val="00E704B1"/>
    <w:pPr>
      <w:numPr>
        <w:numId w:val="5"/>
      </w:numPr>
    </w:pPr>
  </w:style>
  <w:style w:type="paragraph" w:customStyle="1" w:styleId="ImportWordListStyleDefinition9">
    <w:name w:val="Import Word List Style Definition 9"/>
    <w:rsid w:val="00E704B1"/>
    <w:pPr>
      <w:numPr>
        <w:numId w:val="6"/>
      </w:numPr>
    </w:pPr>
    <w:rPr>
      <w:lang w:val="es-ES" w:eastAsia="es-ES"/>
    </w:rPr>
  </w:style>
  <w:style w:type="paragraph" w:customStyle="1" w:styleId="Lista31">
    <w:name w:val="Lista 31"/>
    <w:basedOn w:val="ImportWordListStyleDefinition8"/>
    <w:semiHidden/>
    <w:rsid w:val="00E704B1"/>
    <w:pPr>
      <w:numPr>
        <w:numId w:val="7"/>
      </w:numPr>
    </w:pPr>
  </w:style>
  <w:style w:type="paragraph" w:customStyle="1" w:styleId="ImportWordListStyleDefinition8">
    <w:name w:val="Import Word List Style Definition 8"/>
    <w:rsid w:val="00E704B1"/>
    <w:pPr>
      <w:numPr>
        <w:numId w:val="8"/>
      </w:numPr>
    </w:pPr>
    <w:rPr>
      <w:lang w:val="es-ES" w:eastAsia="es-ES"/>
    </w:rPr>
  </w:style>
  <w:style w:type="paragraph" w:customStyle="1" w:styleId="Lista41">
    <w:name w:val="Lista 41"/>
    <w:basedOn w:val="ImportWordListStyleDefinition0"/>
    <w:semiHidden/>
    <w:rsid w:val="00E704B1"/>
    <w:pPr>
      <w:numPr>
        <w:numId w:val="9"/>
      </w:numPr>
    </w:pPr>
  </w:style>
  <w:style w:type="paragraph" w:customStyle="1" w:styleId="ImportWordListStyleDefinition0">
    <w:name w:val="Import Word List Style Definition 0"/>
    <w:rsid w:val="00E704B1"/>
    <w:pPr>
      <w:numPr>
        <w:numId w:val="10"/>
      </w:numPr>
    </w:pPr>
    <w:rPr>
      <w:lang w:val="es-ES" w:eastAsia="es-ES"/>
    </w:rPr>
  </w:style>
  <w:style w:type="paragraph" w:customStyle="1" w:styleId="Lista51">
    <w:name w:val="Lista 51"/>
    <w:basedOn w:val="ImportWordListStyleDefinition8"/>
    <w:semiHidden/>
    <w:rsid w:val="00E704B1"/>
    <w:pPr>
      <w:numPr>
        <w:numId w:val="11"/>
      </w:numPr>
    </w:pPr>
  </w:style>
  <w:style w:type="paragraph" w:customStyle="1" w:styleId="List6">
    <w:name w:val="List 6"/>
    <w:basedOn w:val="ImportWordListStyleDefinition5"/>
    <w:semiHidden/>
    <w:rsid w:val="00E704B1"/>
    <w:pPr>
      <w:numPr>
        <w:numId w:val="12"/>
      </w:numPr>
    </w:pPr>
  </w:style>
  <w:style w:type="paragraph" w:customStyle="1" w:styleId="ImportWordListStyleDefinition5">
    <w:name w:val="Import Word List Style Definition 5"/>
    <w:rsid w:val="00E704B1"/>
    <w:pPr>
      <w:numPr>
        <w:numId w:val="13"/>
      </w:numPr>
    </w:pPr>
    <w:rPr>
      <w:lang w:val="es-ES" w:eastAsia="es-ES"/>
    </w:rPr>
  </w:style>
  <w:style w:type="paragraph" w:customStyle="1" w:styleId="List7">
    <w:name w:val="List 7"/>
    <w:basedOn w:val="ImportWordListStyleDefinition7"/>
    <w:semiHidden/>
    <w:rsid w:val="00E704B1"/>
    <w:pPr>
      <w:numPr>
        <w:numId w:val="14"/>
      </w:numPr>
    </w:pPr>
  </w:style>
  <w:style w:type="paragraph" w:customStyle="1" w:styleId="List8">
    <w:name w:val="List 8"/>
    <w:basedOn w:val="ImportWordListStyleDefinition3"/>
    <w:semiHidden/>
    <w:rsid w:val="00E704B1"/>
    <w:pPr>
      <w:numPr>
        <w:numId w:val="15"/>
      </w:numPr>
    </w:pPr>
  </w:style>
  <w:style w:type="paragraph" w:customStyle="1" w:styleId="ImportWordListStyleDefinition3">
    <w:name w:val="Import Word List Style Definition 3"/>
    <w:rsid w:val="00E704B1"/>
    <w:pPr>
      <w:numPr>
        <w:numId w:val="16"/>
      </w:numPr>
    </w:pPr>
    <w:rPr>
      <w:lang w:val="es-ES" w:eastAsia="es-ES"/>
    </w:rPr>
  </w:style>
  <w:style w:type="paragraph" w:customStyle="1" w:styleId="List9">
    <w:name w:val="List 9"/>
    <w:basedOn w:val="ImportWordListStyleDefinition1"/>
    <w:semiHidden/>
    <w:rsid w:val="00E704B1"/>
    <w:pPr>
      <w:numPr>
        <w:numId w:val="17"/>
      </w:numPr>
    </w:pPr>
  </w:style>
  <w:style w:type="paragraph" w:customStyle="1" w:styleId="ImportWordListStyleDefinition1">
    <w:name w:val="Import Word List Style Definition 1"/>
    <w:rsid w:val="00E704B1"/>
    <w:pPr>
      <w:numPr>
        <w:numId w:val="18"/>
      </w:numPr>
    </w:pPr>
    <w:rPr>
      <w:lang w:val="es-ES" w:eastAsia="es-ES"/>
    </w:rPr>
  </w:style>
  <w:style w:type="paragraph" w:styleId="Encabezado">
    <w:name w:val="header"/>
    <w:basedOn w:val="Normal"/>
    <w:link w:val="EncabezadoCar"/>
    <w:locked/>
    <w:rsid w:val="00A06A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06AF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locked/>
    <w:rsid w:val="00A06A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06AF6"/>
    <w:rPr>
      <w:sz w:val="24"/>
      <w:szCs w:val="24"/>
      <w:lang w:val="en-US" w:eastAsia="en-US"/>
    </w:rPr>
  </w:style>
  <w:style w:type="character" w:styleId="Hipervnculo">
    <w:name w:val="Hyperlink"/>
    <w:locked/>
    <w:rsid w:val="00DB3807"/>
    <w:rPr>
      <w:color w:val="0000FF"/>
      <w:u w:val="single"/>
    </w:rPr>
  </w:style>
  <w:style w:type="paragraph" w:customStyle="1" w:styleId="Default">
    <w:name w:val="Default"/>
    <w:rsid w:val="00D86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locked/>
    <w:rsid w:val="00DD278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DD278D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3A60DF"/>
    <w:pPr>
      <w:spacing w:after="200" w:line="276" w:lineRule="auto"/>
      <w:ind w:left="720"/>
    </w:pPr>
    <w:rPr>
      <w:rFonts w:ascii="Calibri" w:hAnsi="Calibri"/>
      <w:sz w:val="22"/>
      <w:szCs w:val="22"/>
      <w:lang w:val="en-IE"/>
    </w:rPr>
  </w:style>
  <w:style w:type="character" w:styleId="Refdecomentario">
    <w:name w:val="annotation reference"/>
    <w:locked/>
    <w:rsid w:val="00DA6A0B"/>
    <w:rPr>
      <w:sz w:val="16"/>
      <w:szCs w:val="16"/>
    </w:rPr>
  </w:style>
  <w:style w:type="paragraph" w:styleId="Textocomentario">
    <w:name w:val="annotation text"/>
    <w:basedOn w:val="Normal"/>
    <w:link w:val="TextocomentarioCar"/>
    <w:locked/>
    <w:rsid w:val="00DA6A0B"/>
    <w:rPr>
      <w:sz w:val="20"/>
      <w:szCs w:val="20"/>
    </w:rPr>
  </w:style>
  <w:style w:type="character" w:customStyle="1" w:styleId="TextocomentarioCar">
    <w:name w:val="Texto comentario Car"/>
    <w:link w:val="Textocomentario"/>
    <w:rsid w:val="00DA6A0B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locked/>
    <w:rsid w:val="00DA6A0B"/>
    <w:rPr>
      <w:b/>
      <w:bCs/>
    </w:rPr>
  </w:style>
  <w:style w:type="character" w:customStyle="1" w:styleId="AsuntodelcomentarioCar">
    <w:name w:val="Asunto del comentario Car"/>
    <w:link w:val="Asuntodelcomentario"/>
    <w:rsid w:val="00DA6A0B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BD7C29"/>
    <w:pPr>
      <w:spacing w:before="100" w:beforeAutospacing="1" w:after="100" w:afterAutospacing="1"/>
    </w:pPr>
    <w:rPr>
      <w:lang w:val="es-ES" w:eastAsia="es-ES"/>
    </w:rPr>
  </w:style>
  <w:style w:type="character" w:customStyle="1" w:styleId="shorttext">
    <w:name w:val="short_text"/>
    <w:rsid w:val="000B622E"/>
  </w:style>
  <w:style w:type="character" w:customStyle="1" w:styleId="hps">
    <w:name w:val="hps"/>
    <w:rsid w:val="000B622E"/>
  </w:style>
  <w:style w:type="table" w:styleId="Tablaconcuadrcula">
    <w:name w:val="Table Grid"/>
    <w:basedOn w:val="Tablanormal"/>
    <w:locked/>
    <w:rsid w:val="00CC7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locked/>
    <w:rsid w:val="002634AA"/>
    <w:rPr>
      <w:color w:val="800080"/>
      <w:u w:val="single"/>
    </w:rPr>
  </w:style>
  <w:style w:type="paragraph" w:styleId="Revisin">
    <w:name w:val="Revision"/>
    <w:hidden/>
    <w:uiPriority w:val="99"/>
    <w:semiHidden/>
    <w:rsid w:val="00105A77"/>
    <w:rPr>
      <w:sz w:val="24"/>
      <w:szCs w:val="24"/>
      <w:lang w:val="en-US" w:eastAsia="en-US"/>
    </w:rPr>
  </w:style>
  <w:style w:type="paragraph" w:styleId="Textonotapie">
    <w:name w:val="footnote text"/>
    <w:basedOn w:val="Normal"/>
    <w:link w:val="TextonotapieCar"/>
    <w:semiHidden/>
    <w:unhideWhenUsed/>
    <w:locked/>
    <w:rsid w:val="003B7F3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B7F32"/>
    <w:rPr>
      <w:lang w:val="en-US" w:eastAsia="en-US"/>
    </w:rPr>
  </w:style>
  <w:style w:type="character" w:styleId="Refdenotaalpie">
    <w:name w:val="footnote reference"/>
    <w:basedOn w:val="Fuentedeprrafopredeter"/>
    <w:semiHidden/>
    <w:unhideWhenUsed/>
    <w:locked/>
    <w:rsid w:val="003B7F32"/>
    <w:rPr>
      <w:vertAlign w:val="superscript"/>
    </w:rPr>
  </w:style>
  <w:style w:type="character" w:styleId="Textoennegrita">
    <w:name w:val="Strong"/>
    <w:basedOn w:val="Fuentedeprrafopredeter"/>
    <w:uiPriority w:val="22"/>
    <w:qFormat/>
    <w:locked/>
    <w:rsid w:val="00B52E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671">
          <w:marLeft w:val="128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4595">
          <w:marLeft w:val="198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32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9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284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5976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699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200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44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09">
          <w:marLeft w:val="138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619">
          <w:marLeft w:val="138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79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949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517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3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2285">
          <w:marLeft w:val="547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647">
          <w:marLeft w:val="547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49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482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8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3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7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211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427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4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6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5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2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4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099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359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216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269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5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03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0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98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670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1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64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92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22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36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81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2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72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712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74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1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562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3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581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5693">
          <w:marLeft w:val="99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69283">
          <w:marLeft w:val="99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144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64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94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74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753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89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013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189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55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4398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519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538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336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1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6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27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084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008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248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183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810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822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8764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2727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81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99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07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5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19297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376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273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50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ranet.acer.europa.eu/Events/52nd-IG-Meeting/default.aspx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rldefense.proofpoint.com/v2/url?u=https-3A__www.grtgaz.com_fileadmin_plaquettes_en_2019_Technical-2Deconomic-2Dconditions-2Dfor-2Dinjecting-2Dhydrogen-2Dinto-2Dnatural-2Dgas-2Dnetworks-2Dreport2019.pdf&amp;d=DwQFAw&amp;c=euGZstcaTDllvimEN8b7jXrwqOf-v5A_CdpgnVfiiMM&amp;r=g-6c2AgSLD8C66YeApCIN40xynUfHJIlQYMoPe7zofY&amp;m=gWKka6OBC3JtK4L2h8tPxUPMePgw67MXTU0kGAkWQiY&amp;s=So995eSc6fqXmKh4cIq8fh7EztJEnAGydUoKAdAzwj4&amp;e=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2D8B7CEB10D14E80AAF2934816F6B5" ma:contentTypeVersion="20" ma:contentTypeDescription="Create a new document." ma:contentTypeScope="" ma:versionID="0802602ad4a6d923d901ec3cc8551c94">
  <xsd:schema xmlns:xsd="http://www.w3.org/2001/XMLSchema" xmlns:xs="http://www.w3.org/2001/XMLSchema" xmlns:p="http://schemas.microsoft.com/office/2006/metadata/properties" xmlns:ns2="985daa2e-53d8-4475-82b8-9c7d25324e34" xmlns:ns3="d0449a69-6ace-41aa-98bb-5d028f4aa414" targetNamespace="http://schemas.microsoft.com/office/2006/metadata/properties" ma:root="true" ma:fieldsID="e1d9c4bb62623164c344451a2bf2a357" ns2:_="" ns3:_="">
    <xsd:import namespace="985daa2e-53d8-4475-82b8-9c7d25324e34"/>
    <xsd:import namespace="d0449a69-6ace-41aa-98bb-5d028f4aa41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  <xsd:element ref="ns3:AcerDocumentNam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49a69-6ace-41aa-98bb-5d028f4aa414" elementFormDefault="qualified">
    <xsd:import namespace="http://schemas.microsoft.com/office/2006/documentManagement/types"/>
    <xsd:import namespace="http://schemas.microsoft.com/office/infopath/2007/PartnerControls"/>
    <xsd:element name="AcerDocumentName" ma:index="12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d0449a69-6ace-41aa-98bb-5d028f4aa414">Draft minutes 52nd IG meeting of SGRI final version.docx</AcerDocumentName>
    <ACER_Abstract xmlns="985daa2e-53d8-4475-82b8-9c7d25324e34" xsi:nil="true"/>
    <_dlc_DocId xmlns="985daa2e-53d8-4475-82b8-9c7d25324e34">ACER-2019-89238</_dlc_DocId>
    <_dlc_DocIdUrl xmlns="985daa2e-53d8-4475-82b8-9c7d25324e34">
      <Url>https://extranet.acer.europa.eu/Events/52nd-IG-Meeting/_layouts/15/DocIdRedir.aspx?ID=ACER-2019-89238</Url>
      <Description>ACER-2019-89238</Description>
    </_dlc_DocIdUrl>
  </documentManagement>
</p:properties>
</file>

<file path=customXml/itemProps1.xml><?xml version="1.0" encoding="utf-8"?>
<ds:datastoreItem xmlns:ds="http://schemas.openxmlformats.org/officeDocument/2006/customXml" ds:itemID="{98C8C524-B27C-4B5F-BC6B-E460B74159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B9D07B-5089-45D2-A3FE-E867E01230B7}"/>
</file>

<file path=customXml/itemProps3.xml><?xml version="1.0" encoding="utf-8"?>
<ds:datastoreItem xmlns:ds="http://schemas.openxmlformats.org/officeDocument/2006/customXml" ds:itemID="{F2E1D2BE-7425-4CEC-B5D3-88F13F1C4431}"/>
</file>

<file path=customXml/itemProps4.xml><?xml version="1.0" encoding="utf-8"?>
<ds:datastoreItem xmlns:ds="http://schemas.openxmlformats.org/officeDocument/2006/customXml" ds:itemID="{CC5BBCCC-B88D-4E32-9D34-D7D17BE4EEAE}"/>
</file>

<file path=customXml/itemProps5.xml><?xml version="1.0" encoding="utf-8"?>
<ds:datastoreItem xmlns:ds="http://schemas.openxmlformats.org/officeDocument/2006/customXml" ds:itemID="{E012B8CD-7296-4BA6-A68B-A4F95392F1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1439</Words>
  <Characters>7919</Characters>
  <Application>Microsoft Office Word</Application>
  <DocSecurity>0</DocSecurity>
  <Lines>65</Lines>
  <Paragraphs>18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REN</Company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Marcos de León, Beatriz</dc:creator>
  <cp:lastModifiedBy>Alonso Borrego, Nuria</cp:lastModifiedBy>
  <cp:revision>4</cp:revision>
  <cp:lastPrinted>2017-01-24T09:29:00Z</cp:lastPrinted>
  <dcterms:created xsi:type="dcterms:W3CDTF">2019-12-10T09:56:00Z</dcterms:created>
  <dcterms:modified xsi:type="dcterms:W3CDTF">2019-12-10T10:03:00Z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0x010100082D8B7CEB10D14E80AAF2934816F6B5</vt:lpwstr>
  </property>
  <property fmtid="{D5CDD505-2E9C-101B-9397-08002B2CF9AE}" pid="3" name="_dlc_DocIdItemGuid">
    <vt:lpwstr>5576d9f3-db66-4ee4-b4e5-45a08bef3952</vt:lpwstr>
  </property>
</Properties>
</file>