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68" w:rsidRDefault="00BD1868"/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/>
      </w:tblPr>
      <w:tblGrid>
        <w:gridCol w:w="9500"/>
      </w:tblGrid>
      <w:tr w:rsidR="00613374" w:rsidRPr="0087573C" w:rsidTr="0059318D">
        <w:tc>
          <w:tcPr>
            <w:tcW w:w="9500" w:type="dxa"/>
            <w:tcBorders>
              <w:top w:val="nil"/>
              <w:bottom w:val="single" w:sz="18" w:space="0" w:color="666699"/>
            </w:tcBorders>
          </w:tcPr>
          <w:p w:rsidR="00BD1868" w:rsidRDefault="00BD1868" w:rsidP="0059318D">
            <w:pPr>
              <w:pStyle w:val="Title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BD1868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FUI IG meeting</w:t>
            </w:r>
            <w:r w:rsidR="00613374" w:rsidRPr="0087573C">
              <w:rPr>
                <w:sz w:val="28"/>
              </w:rPr>
              <w:t xml:space="preserve"> </w:t>
            </w:r>
          </w:p>
          <w:p w:rsidR="00613374" w:rsidRPr="0087573C" w:rsidRDefault="00613374" w:rsidP="0059318D">
            <w:pPr>
              <w:pStyle w:val="Title1"/>
              <w:jc w:val="center"/>
              <w:rPr>
                <w:sz w:val="28"/>
              </w:rPr>
            </w:pPr>
            <w:r w:rsidRPr="0087573C">
              <w:rPr>
                <w:sz w:val="28"/>
              </w:rPr>
              <w:t>30 September 2011</w:t>
            </w:r>
          </w:p>
          <w:p w:rsidR="00613374" w:rsidRPr="0087573C" w:rsidRDefault="00613374" w:rsidP="0059318D">
            <w:pPr>
              <w:pStyle w:val="Title1"/>
              <w:jc w:val="center"/>
              <w:rPr>
                <w:rFonts w:ascii="Helvetica-Light" w:hAnsi="Helvetica-Light" w:cs="Helvetica-Light"/>
                <w:sz w:val="28"/>
                <w:szCs w:val="20"/>
              </w:rPr>
            </w:pPr>
            <w:proofErr w:type="spellStart"/>
            <w:r w:rsidRPr="0087573C">
              <w:rPr>
                <w:rFonts w:ascii="Helvetica-Light" w:hAnsi="Helvetica-Light" w:cs="Helvetica-Light"/>
                <w:sz w:val="28"/>
                <w:szCs w:val="20"/>
              </w:rPr>
              <w:t>Ofgem</w:t>
            </w:r>
            <w:proofErr w:type="spellEnd"/>
            <w:r w:rsidRPr="0087573C">
              <w:rPr>
                <w:rFonts w:ascii="Helvetica-Light" w:hAnsi="Helvetica-Light" w:cs="Helvetica-Light"/>
                <w:sz w:val="28"/>
                <w:szCs w:val="20"/>
              </w:rPr>
              <w:t xml:space="preserve"> </w:t>
            </w:r>
          </w:p>
          <w:p w:rsidR="00613374" w:rsidRPr="0087573C" w:rsidRDefault="00613374" w:rsidP="0059318D">
            <w:pPr>
              <w:pStyle w:val="Title1"/>
              <w:jc w:val="center"/>
              <w:rPr>
                <w:rFonts w:ascii="Helvetica-Light" w:hAnsi="Helvetica-Light" w:cs="Helvetica-Light"/>
                <w:sz w:val="28"/>
                <w:szCs w:val="20"/>
              </w:rPr>
            </w:pPr>
            <w:r w:rsidRPr="0087573C">
              <w:rPr>
                <w:rFonts w:ascii="Helvetica-Light" w:hAnsi="Helvetica-Light" w:cs="Helvetica-Light"/>
                <w:sz w:val="28"/>
                <w:szCs w:val="20"/>
              </w:rPr>
              <w:t xml:space="preserve">9 </w:t>
            </w:r>
            <w:proofErr w:type="spellStart"/>
            <w:r w:rsidRPr="0087573C">
              <w:rPr>
                <w:rFonts w:ascii="Helvetica-Light" w:hAnsi="Helvetica-Light" w:cs="Helvetica-Light"/>
                <w:sz w:val="28"/>
                <w:szCs w:val="20"/>
              </w:rPr>
              <w:t>Millbank</w:t>
            </w:r>
            <w:proofErr w:type="spellEnd"/>
            <w:r w:rsidRPr="0087573C">
              <w:rPr>
                <w:rFonts w:ascii="Helvetica-Light" w:hAnsi="Helvetica-Light" w:cs="Helvetica-Light"/>
                <w:sz w:val="28"/>
                <w:szCs w:val="20"/>
              </w:rPr>
              <w:t>, London, SW1P 3GE</w:t>
            </w:r>
            <w:r w:rsidR="00BD1868">
              <w:rPr>
                <w:rFonts w:ascii="Helvetica-Light" w:hAnsi="Helvetica-Light" w:cs="Helvetica-Light"/>
                <w:sz w:val="28"/>
                <w:szCs w:val="20"/>
              </w:rPr>
              <w:t>,</w:t>
            </w:r>
            <w:r w:rsidR="00BD1868" w:rsidRPr="0087573C">
              <w:rPr>
                <w:rFonts w:ascii="Helvetica-Light" w:hAnsi="Helvetica-Light" w:cs="Helvetica-Light"/>
                <w:sz w:val="28"/>
                <w:szCs w:val="20"/>
              </w:rPr>
              <w:t xml:space="preserve"> </w:t>
            </w:r>
            <w:r w:rsidR="00BD1868">
              <w:rPr>
                <w:rFonts w:ascii="Helvetica-Light" w:hAnsi="Helvetica-Light" w:cs="Helvetica-Light"/>
                <w:sz w:val="28"/>
                <w:szCs w:val="20"/>
              </w:rPr>
              <w:t>UK</w:t>
            </w:r>
          </w:p>
          <w:p w:rsidR="00613374" w:rsidRPr="0087573C" w:rsidRDefault="00613374" w:rsidP="0087573C">
            <w:pPr>
              <w:pStyle w:val="Title1"/>
              <w:jc w:val="center"/>
              <w:rPr>
                <w:rFonts w:ascii="Helvetica-Light" w:hAnsi="Helvetica-Light" w:cs="Helvetica-Light"/>
                <w:sz w:val="28"/>
                <w:szCs w:val="20"/>
              </w:rPr>
            </w:pPr>
            <w:r w:rsidRPr="0087573C">
              <w:rPr>
                <w:rFonts w:ascii="Helvetica-Light" w:hAnsi="Helvetica-Light" w:cs="Helvetica-Light"/>
                <w:sz w:val="28"/>
                <w:szCs w:val="20"/>
              </w:rPr>
              <w:t>10:30-15:30 (BST)</w:t>
            </w:r>
          </w:p>
        </w:tc>
      </w:tr>
    </w:tbl>
    <w:p w:rsidR="00613374" w:rsidRDefault="00613374" w:rsidP="00613374">
      <w:pPr>
        <w:pStyle w:val="Heading1"/>
        <w:numPr>
          <w:ilvl w:val="0"/>
          <w:numId w:val="0"/>
        </w:numPr>
        <w:ind w:left="360"/>
        <w:rPr>
          <w:sz w:val="20"/>
        </w:rPr>
      </w:pPr>
    </w:p>
    <w:p w:rsidR="00613374" w:rsidRDefault="00613374" w:rsidP="00613374">
      <w:pPr>
        <w:pStyle w:val="Heading1"/>
        <w:rPr>
          <w:color w:val="365F91" w:themeColor="accent1" w:themeShade="BF"/>
          <w:sz w:val="20"/>
        </w:rPr>
      </w:pPr>
      <w:r w:rsidRPr="00EB6435">
        <w:rPr>
          <w:color w:val="365F91" w:themeColor="accent1" w:themeShade="BF"/>
          <w:sz w:val="20"/>
        </w:rPr>
        <w:t>Introductions (10:30-10:40)</w:t>
      </w:r>
    </w:p>
    <w:p w:rsidR="00BD1868" w:rsidRPr="00BD1868" w:rsidRDefault="00BD1868" w:rsidP="00BD1868">
      <w:pPr>
        <w:pStyle w:val="Paragraphnumbered"/>
        <w:numPr>
          <w:ilvl w:val="0"/>
          <w:numId w:val="0"/>
        </w:numPr>
        <w:ind w:left="432"/>
      </w:pPr>
    </w:p>
    <w:p w:rsidR="00613374" w:rsidRPr="00EB6435" w:rsidRDefault="00613374" w:rsidP="00613374">
      <w:pPr>
        <w:pStyle w:val="Heading1"/>
        <w:rPr>
          <w:color w:val="365F91" w:themeColor="accent1" w:themeShade="BF"/>
          <w:sz w:val="20"/>
        </w:rPr>
      </w:pPr>
      <w:r w:rsidRPr="00EB6435">
        <w:rPr>
          <w:color w:val="365F91" w:themeColor="accent1" w:themeShade="BF"/>
          <w:sz w:val="20"/>
        </w:rPr>
        <w:t xml:space="preserve">FUI </w:t>
      </w:r>
      <w:proofErr w:type="spellStart"/>
      <w:r w:rsidRPr="00EB6435">
        <w:rPr>
          <w:color w:val="365F91" w:themeColor="accent1" w:themeShade="BF"/>
          <w:sz w:val="20"/>
        </w:rPr>
        <w:t>Workplan</w:t>
      </w:r>
      <w:proofErr w:type="spellEnd"/>
      <w:r w:rsidRPr="00EB6435">
        <w:rPr>
          <w:color w:val="365F91" w:themeColor="accent1" w:themeShade="BF"/>
          <w:sz w:val="20"/>
        </w:rPr>
        <w:t xml:space="preserve"> and Roadmaps (</w:t>
      </w:r>
      <w:r w:rsidR="00EB6435" w:rsidRPr="00EB6435">
        <w:rPr>
          <w:color w:val="365F91" w:themeColor="accent1" w:themeShade="BF"/>
          <w:sz w:val="20"/>
        </w:rPr>
        <w:t>10:40</w:t>
      </w:r>
      <w:r w:rsidRPr="00EB6435">
        <w:rPr>
          <w:color w:val="365F91" w:themeColor="accent1" w:themeShade="BF"/>
          <w:sz w:val="20"/>
        </w:rPr>
        <w:t>–12:30)</w:t>
      </w:r>
    </w:p>
    <w:p w:rsidR="00EB6435" w:rsidRPr="00357579" w:rsidRDefault="00EB6435" w:rsidP="00EB6435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357579">
        <w:rPr>
          <w:sz w:val="24"/>
          <w:szCs w:val="24"/>
        </w:rPr>
        <w:t xml:space="preserve">Updates on FUI </w:t>
      </w:r>
      <w:proofErr w:type="spellStart"/>
      <w:r w:rsidRPr="00357579">
        <w:rPr>
          <w:sz w:val="24"/>
          <w:szCs w:val="24"/>
        </w:rPr>
        <w:t>workplan</w:t>
      </w:r>
      <w:proofErr w:type="spellEnd"/>
      <w:r w:rsidRPr="00357579">
        <w:rPr>
          <w:sz w:val="24"/>
          <w:szCs w:val="24"/>
        </w:rPr>
        <w:t xml:space="preserve"> and cross-regional roadmap </w:t>
      </w:r>
      <w:r w:rsidR="00252A22">
        <w:rPr>
          <w:sz w:val="24"/>
          <w:szCs w:val="24"/>
        </w:rPr>
        <w:t xml:space="preserve">– </w:t>
      </w:r>
      <w:r w:rsidR="00252A22" w:rsidRPr="00252A22">
        <w:rPr>
          <w:i/>
          <w:sz w:val="24"/>
          <w:szCs w:val="24"/>
        </w:rPr>
        <w:t>Adeline Lassource / Olaf Islei</w:t>
      </w:r>
    </w:p>
    <w:p w:rsidR="00613374" w:rsidRDefault="00613374" w:rsidP="0061337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357579">
        <w:rPr>
          <w:sz w:val="24"/>
          <w:szCs w:val="24"/>
        </w:rPr>
        <w:t>Moyle and EWIC access rules approval</w:t>
      </w:r>
      <w:r>
        <w:rPr>
          <w:sz w:val="24"/>
          <w:szCs w:val="24"/>
        </w:rPr>
        <w:t xml:space="preserve"> (CER)</w:t>
      </w:r>
      <w:r w:rsidR="00252A22">
        <w:rPr>
          <w:sz w:val="24"/>
          <w:szCs w:val="24"/>
        </w:rPr>
        <w:t xml:space="preserve"> – </w:t>
      </w:r>
      <w:r w:rsidR="00252A22" w:rsidRPr="00252A22">
        <w:rPr>
          <w:i/>
          <w:sz w:val="24"/>
          <w:szCs w:val="24"/>
        </w:rPr>
        <w:t>Stephen Powell</w:t>
      </w:r>
    </w:p>
    <w:p w:rsidR="00EB6435" w:rsidRPr="00BD1868" w:rsidRDefault="00613374" w:rsidP="00BD1868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Capacity allocation portal as an option for LT auction coordination – (NGIL/</w:t>
      </w:r>
      <w:proofErr w:type="spellStart"/>
      <w:r>
        <w:rPr>
          <w:sz w:val="24"/>
          <w:szCs w:val="24"/>
        </w:rPr>
        <w:t>BritNed</w:t>
      </w:r>
      <w:proofErr w:type="spellEnd"/>
      <w:r>
        <w:rPr>
          <w:sz w:val="24"/>
          <w:szCs w:val="24"/>
        </w:rPr>
        <w:t xml:space="preserve"> intro &amp; presentation from Unicorn)</w:t>
      </w:r>
      <w:r w:rsidR="00252A22">
        <w:rPr>
          <w:sz w:val="24"/>
          <w:szCs w:val="24"/>
        </w:rPr>
        <w:t xml:space="preserve"> - </w:t>
      </w:r>
      <w:r w:rsidR="00252A22" w:rsidRPr="00252A22">
        <w:rPr>
          <w:rFonts w:asciiTheme="minorHAnsi" w:eastAsia="Times New Roman" w:hAnsiTheme="minorHAnsi" w:cs="Arial"/>
          <w:i/>
          <w:sz w:val="24"/>
          <w:szCs w:val="20"/>
        </w:rPr>
        <w:t xml:space="preserve">Tomas Novak &amp; </w:t>
      </w:r>
      <w:proofErr w:type="spellStart"/>
      <w:r w:rsidR="00252A22" w:rsidRPr="00252A22">
        <w:rPr>
          <w:rFonts w:asciiTheme="minorHAnsi" w:eastAsia="Times New Roman" w:hAnsiTheme="minorHAnsi" w:cs="Arial"/>
          <w:i/>
          <w:sz w:val="24"/>
          <w:szCs w:val="20"/>
        </w:rPr>
        <w:t>Lenka</w:t>
      </w:r>
      <w:proofErr w:type="spellEnd"/>
      <w:r w:rsidR="00252A22" w:rsidRPr="00252A22">
        <w:rPr>
          <w:rFonts w:asciiTheme="minorHAnsi" w:eastAsia="Times New Roman" w:hAnsiTheme="minorHAnsi" w:cs="Arial"/>
          <w:i/>
          <w:sz w:val="24"/>
          <w:szCs w:val="20"/>
        </w:rPr>
        <w:t xml:space="preserve"> </w:t>
      </w:r>
      <w:proofErr w:type="spellStart"/>
      <w:r w:rsidR="00252A22" w:rsidRPr="00252A22">
        <w:rPr>
          <w:rFonts w:asciiTheme="minorHAnsi" w:eastAsia="Times New Roman" w:hAnsiTheme="minorHAnsi" w:cs="Arial"/>
          <w:i/>
          <w:sz w:val="24"/>
          <w:szCs w:val="20"/>
        </w:rPr>
        <w:t>Pronkova</w:t>
      </w:r>
      <w:proofErr w:type="spellEnd"/>
      <w:r w:rsidR="00252A22">
        <w:rPr>
          <w:rFonts w:asciiTheme="minorHAnsi" w:eastAsia="Times New Roman" w:hAnsiTheme="minorHAnsi" w:cs="Arial"/>
          <w:i/>
          <w:sz w:val="24"/>
          <w:szCs w:val="20"/>
        </w:rPr>
        <w:t xml:space="preserve"> (Unicorn)</w:t>
      </w:r>
    </w:p>
    <w:p w:rsidR="00613374" w:rsidRDefault="00613374" w:rsidP="00613374">
      <w:pPr>
        <w:pStyle w:val="Paragraphnumbered"/>
        <w:numPr>
          <w:ilvl w:val="0"/>
          <w:numId w:val="0"/>
        </w:numPr>
        <w:rPr>
          <w:b/>
        </w:rPr>
      </w:pPr>
      <w:r>
        <w:rPr>
          <w:b/>
        </w:rPr>
        <w:t xml:space="preserve">Lunch </w:t>
      </w:r>
      <w:r w:rsidRPr="0051486D">
        <w:rPr>
          <w:b/>
        </w:rPr>
        <w:t xml:space="preserve">break </w:t>
      </w:r>
      <w:r>
        <w:rPr>
          <w:b/>
        </w:rPr>
        <w:t>(12:30-13:15)</w:t>
      </w:r>
    </w:p>
    <w:p w:rsidR="00613374" w:rsidRPr="00613374" w:rsidRDefault="00613374" w:rsidP="00613374"/>
    <w:p w:rsidR="00613374" w:rsidRPr="00EB6435" w:rsidRDefault="00613374" w:rsidP="00613374">
      <w:pPr>
        <w:pStyle w:val="Heading1"/>
        <w:rPr>
          <w:color w:val="365F91" w:themeColor="accent1" w:themeShade="BF"/>
          <w:sz w:val="20"/>
        </w:rPr>
      </w:pPr>
      <w:r w:rsidRPr="00EB6435">
        <w:rPr>
          <w:color w:val="365F91" w:themeColor="accent1" w:themeShade="BF"/>
          <w:sz w:val="20"/>
        </w:rPr>
        <w:t>Market coupling (13:15-14:00)</w:t>
      </w:r>
    </w:p>
    <w:p w:rsidR="00613374" w:rsidRDefault="00613374" w:rsidP="00613374">
      <w:pPr>
        <w:pStyle w:val="Paragraphnumbered"/>
      </w:pPr>
      <w:r w:rsidRPr="00357579">
        <w:t>Update on procurement of GB hub and on next steps (NGIL)</w:t>
      </w:r>
      <w:r w:rsidR="00252A22">
        <w:t xml:space="preserve"> – </w:t>
      </w:r>
      <w:r w:rsidR="00252A22" w:rsidRPr="00BF7A28">
        <w:rPr>
          <w:i/>
        </w:rPr>
        <w:t>Ian Moss</w:t>
      </w:r>
    </w:p>
    <w:p w:rsidR="00613374" w:rsidRPr="00BD1868" w:rsidRDefault="00613374" w:rsidP="00613374">
      <w:pPr>
        <w:pStyle w:val="Paragraphnumbered"/>
      </w:pPr>
      <w:r w:rsidRPr="00357579">
        <w:t>Plan for GB-SEM coupling (CER)</w:t>
      </w:r>
      <w:r w:rsidR="00252A22">
        <w:t xml:space="preserve"> – </w:t>
      </w:r>
      <w:r w:rsidR="00252A22" w:rsidRPr="00252A22">
        <w:rPr>
          <w:i/>
        </w:rPr>
        <w:t>Clive Bowers</w:t>
      </w:r>
    </w:p>
    <w:p w:rsidR="00BD1868" w:rsidRDefault="00BD1868" w:rsidP="00BD1868">
      <w:pPr>
        <w:pStyle w:val="Paragraphnumbered"/>
        <w:numPr>
          <w:ilvl w:val="0"/>
          <w:numId w:val="0"/>
        </w:numPr>
        <w:ind w:left="432"/>
      </w:pPr>
    </w:p>
    <w:p w:rsidR="00613374" w:rsidRDefault="00613374" w:rsidP="00613374">
      <w:pPr>
        <w:pStyle w:val="Heading1"/>
        <w:rPr>
          <w:b w:val="0"/>
          <w:i/>
          <w:sz w:val="20"/>
        </w:rPr>
      </w:pPr>
      <w:r w:rsidRPr="00EB6435">
        <w:rPr>
          <w:color w:val="365F91" w:themeColor="accent1" w:themeShade="BF"/>
          <w:sz w:val="20"/>
        </w:rPr>
        <w:t>Cross Border Balancing / BALIT – performance to</w:t>
      </w:r>
      <w:r w:rsidR="00252A22">
        <w:rPr>
          <w:color w:val="365F91" w:themeColor="accent1" w:themeShade="BF"/>
          <w:sz w:val="20"/>
        </w:rPr>
        <w:t xml:space="preserve"> date / cost-benefit appraisal </w:t>
      </w:r>
      <w:r w:rsidRPr="00EB6435">
        <w:rPr>
          <w:color w:val="365F91" w:themeColor="accent1" w:themeShade="BF"/>
          <w:sz w:val="20"/>
        </w:rPr>
        <w:t>(Rte and NG)</w:t>
      </w:r>
      <w:r w:rsidR="0087573C" w:rsidRPr="00EB6435">
        <w:rPr>
          <w:color w:val="365F91" w:themeColor="accent1" w:themeShade="BF"/>
          <w:sz w:val="20"/>
        </w:rPr>
        <w:t xml:space="preserve"> (14:00 - 14:30)</w:t>
      </w:r>
      <w:r w:rsidR="00252A22">
        <w:rPr>
          <w:color w:val="365F91" w:themeColor="accent1" w:themeShade="BF"/>
          <w:sz w:val="20"/>
        </w:rPr>
        <w:t xml:space="preserve"> – </w:t>
      </w:r>
      <w:r w:rsidR="00252A22" w:rsidRPr="00252A22">
        <w:rPr>
          <w:b w:val="0"/>
          <w:i/>
          <w:sz w:val="20"/>
        </w:rPr>
        <w:t>Graham Hathaway</w:t>
      </w:r>
    </w:p>
    <w:p w:rsidR="00BD1868" w:rsidRPr="00BD1868" w:rsidRDefault="00BD1868" w:rsidP="00BD1868">
      <w:pPr>
        <w:pStyle w:val="Paragraphnumbered"/>
        <w:numPr>
          <w:ilvl w:val="0"/>
          <w:numId w:val="0"/>
        </w:numPr>
        <w:ind w:left="432"/>
      </w:pPr>
    </w:p>
    <w:p w:rsidR="00613374" w:rsidRDefault="00613374" w:rsidP="00613374">
      <w:pPr>
        <w:pStyle w:val="Heading1"/>
        <w:rPr>
          <w:color w:val="365F91" w:themeColor="accent1" w:themeShade="BF"/>
          <w:sz w:val="20"/>
        </w:rPr>
      </w:pPr>
      <w:r w:rsidRPr="00EB6435">
        <w:rPr>
          <w:color w:val="365F91" w:themeColor="accent1" w:themeShade="BF"/>
          <w:sz w:val="20"/>
        </w:rPr>
        <w:t>Discussion about SG – purpose, agenda etc.</w:t>
      </w:r>
      <w:r w:rsidR="0087573C" w:rsidRPr="00EB6435">
        <w:rPr>
          <w:color w:val="365F91" w:themeColor="accent1" w:themeShade="BF"/>
          <w:sz w:val="20"/>
        </w:rPr>
        <w:t xml:space="preserve"> </w:t>
      </w:r>
    </w:p>
    <w:p w:rsidR="00BD1868" w:rsidRPr="00BD1868" w:rsidRDefault="00BD1868" w:rsidP="00BD1868">
      <w:pPr>
        <w:pStyle w:val="Paragraphnumbered"/>
        <w:numPr>
          <w:ilvl w:val="0"/>
          <w:numId w:val="0"/>
        </w:numPr>
        <w:ind w:left="432"/>
      </w:pPr>
    </w:p>
    <w:p w:rsidR="00613374" w:rsidRPr="00EB6435" w:rsidRDefault="00613374" w:rsidP="00613374">
      <w:pPr>
        <w:pStyle w:val="Heading1"/>
        <w:rPr>
          <w:color w:val="365F91" w:themeColor="accent1" w:themeShade="BF"/>
          <w:sz w:val="20"/>
        </w:rPr>
      </w:pPr>
      <w:r w:rsidRPr="00EB6435">
        <w:rPr>
          <w:color w:val="365F91" w:themeColor="accent1" w:themeShade="BF"/>
          <w:sz w:val="20"/>
        </w:rPr>
        <w:t>AOB</w:t>
      </w:r>
    </w:p>
    <w:p w:rsidR="00613374" w:rsidRPr="00EB6435" w:rsidRDefault="00613374" w:rsidP="00613374">
      <w:pPr>
        <w:pStyle w:val="Heading1"/>
        <w:numPr>
          <w:ilvl w:val="0"/>
          <w:numId w:val="0"/>
        </w:numPr>
        <w:spacing w:after="240"/>
        <w:rPr>
          <w:color w:val="365F91" w:themeColor="accent1" w:themeShade="BF"/>
        </w:rPr>
      </w:pPr>
    </w:p>
    <w:p w:rsidR="002604C4" w:rsidRDefault="002604C4"/>
    <w:sectPr w:rsidR="002604C4" w:rsidSect="00A9732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D1" w:rsidRDefault="00C701D1" w:rsidP="00613374">
      <w:r>
        <w:separator/>
      </w:r>
    </w:p>
  </w:endnote>
  <w:endnote w:type="continuationSeparator" w:id="0">
    <w:p w:rsidR="00C701D1" w:rsidRDefault="00C701D1" w:rsidP="0061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E0" w:rsidRDefault="00370ED7" w:rsidP="00F1440E">
    <w:pPr>
      <w:pStyle w:val="Footer"/>
      <w:jc w:val="right"/>
    </w:pPr>
    <w:r>
      <w:rPr>
        <w:rStyle w:val="PageNumber"/>
      </w:rPr>
      <w:fldChar w:fldCharType="begin"/>
    </w:r>
    <w:r w:rsidR="00DA463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3374">
      <w:rPr>
        <w:rStyle w:val="PageNumber"/>
        <w:noProof/>
      </w:rPr>
      <w:t>2</w:t>
    </w:r>
    <w:r>
      <w:rPr>
        <w:rStyle w:val="PageNumber"/>
      </w:rPr>
      <w:fldChar w:fldCharType="end"/>
    </w:r>
    <w:r w:rsidR="00DA4638">
      <w:rPr>
        <w:rStyle w:val="PageNumber"/>
      </w:rPr>
      <w:t xml:space="preserve"> of </w:t>
    </w:r>
    <w:r>
      <w:rPr>
        <w:rStyle w:val="PageNumber"/>
      </w:rPr>
      <w:fldChar w:fldCharType="begin"/>
    </w:r>
    <w:r w:rsidR="00DA463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643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E0" w:rsidRPr="00A206BA" w:rsidRDefault="00370ED7" w:rsidP="00A206BA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</w:rPr>
    </w:pPr>
    <w:fldSimple w:instr=" FILENAME   \* MERGEFORMAT ">
      <w:r w:rsidR="00BD1868">
        <w:rPr>
          <w:noProof/>
        </w:rPr>
        <w:t>FUI IG meeting 30 September</w:t>
      </w:r>
    </w:fldSimple>
    <w:r w:rsidR="00DA4638">
      <w:tab/>
    </w:r>
    <w:r w:rsidR="00DA4638">
      <w:tab/>
    </w:r>
    <w:r>
      <w:rPr>
        <w:rStyle w:val="PageNumber"/>
      </w:rPr>
      <w:fldChar w:fldCharType="begin"/>
    </w:r>
    <w:r w:rsidR="00DA463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1868">
      <w:rPr>
        <w:rStyle w:val="PageNumber"/>
        <w:noProof/>
      </w:rPr>
      <w:t>1</w:t>
    </w:r>
    <w:r>
      <w:rPr>
        <w:rStyle w:val="PageNumber"/>
      </w:rPr>
      <w:fldChar w:fldCharType="end"/>
    </w:r>
    <w:r w:rsidR="00DA4638">
      <w:rPr>
        <w:rStyle w:val="PageNumber"/>
      </w:rPr>
      <w:t xml:space="preserve"> of </w:t>
    </w:r>
    <w:r>
      <w:rPr>
        <w:rStyle w:val="PageNumber"/>
      </w:rPr>
      <w:fldChar w:fldCharType="begin"/>
    </w:r>
    <w:r w:rsidR="00DA463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18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D1" w:rsidRDefault="00C701D1" w:rsidP="00613374">
      <w:r>
        <w:separator/>
      </w:r>
    </w:p>
  </w:footnote>
  <w:footnote w:type="continuationSeparator" w:id="0">
    <w:p w:rsidR="00C701D1" w:rsidRDefault="00C701D1" w:rsidP="00613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751"/>
      <w:gridCol w:w="684"/>
      <w:gridCol w:w="3079"/>
    </w:tblGrid>
    <w:tr w:rsidR="00C002E0" w:rsidTr="00022203">
      <w:tc>
        <w:tcPr>
          <w:tcW w:w="5751" w:type="dxa"/>
        </w:tcPr>
        <w:p w:rsidR="00C002E0" w:rsidRDefault="00DA4638" w:rsidP="00022203">
          <w:pPr>
            <w:pStyle w:val="Header"/>
            <w:tabs>
              <w:tab w:val="clear" w:pos="4153"/>
              <w:tab w:val="clear" w:pos="8306"/>
            </w:tabs>
            <w:rPr>
              <w:color w:val="808080"/>
            </w:rPr>
          </w:pPr>
          <w:r>
            <w:rPr>
              <w:color w:val="808080"/>
            </w:rPr>
            <w:t>FUI IG meeting, 22 November 2010</w:t>
          </w:r>
        </w:p>
        <w:p w:rsidR="00C002E0" w:rsidRDefault="00DA4638" w:rsidP="00022203">
          <w:pPr>
            <w:pStyle w:val="Header"/>
            <w:tabs>
              <w:tab w:val="clear" w:pos="4153"/>
              <w:tab w:val="clear" w:pos="8306"/>
            </w:tabs>
            <w:rPr>
              <w:color w:val="808080"/>
            </w:rPr>
          </w:pPr>
          <w:r>
            <w:rPr>
              <w:color w:val="808080"/>
            </w:rPr>
            <w:t>National Grid offices</w:t>
          </w:r>
        </w:p>
        <w:p w:rsidR="00C002E0" w:rsidRDefault="00DA4638" w:rsidP="00022203">
          <w:pPr>
            <w:pStyle w:val="Header"/>
            <w:tabs>
              <w:tab w:val="clear" w:pos="4153"/>
              <w:tab w:val="clear" w:pos="8306"/>
            </w:tabs>
            <w:rPr>
              <w:color w:val="808080"/>
            </w:rPr>
          </w:pPr>
          <w:r>
            <w:rPr>
              <w:color w:val="808080"/>
            </w:rPr>
            <w:t>1 - 3 Strand, London, United Kingdom WC2N 5EH</w:t>
          </w:r>
        </w:p>
        <w:p w:rsidR="00C002E0" w:rsidRPr="00AE5A91" w:rsidRDefault="00DA4638" w:rsidP="00022203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11:00-15:00 (UK time)</w:t>
          </w:r>
        </w:p>
      </w:tc>
      <w:tc>
        <w:tcPr>
          <w:tcW w:w="684" w:type="dxa"/>
        </w:tcPr>
        <w:p w:rsidR="00C002E0" w:rsidRPr="00AE5A91" w:rsidRDefault="00C701D1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:rsidR="00C002E0" w:rsidRDefault="00DA4638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Agenda</w:t>
          </w:r>
        </w:p>
      </w:tc>
    </w:tr>
  </w:tbl>
  <w:p w:rsidR="00C002E0" w:rsidRPr="002C250B" w:rsidRDefault="00C701D1" w:rsidP="002C2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1" w:type="dxa"/>
      <w:tblLook w:val="01E0"/>
    </w:tblPr>
    <w:tblGrid>
      <w:gridCol w:w="3216"/>
      <w:gridCol w:w="6469"/>
    </w:tblGrid>
    <w:tr w:rsidR="00C002E0" w:rsidRPr="00022203" w:rsidTr="00022203">
      <w:tc>
        <w:tcPr>
          <w:tcW w:w="2673" w:type="dxa"/>
          <w:vAlign w:val="center"/>
        </w:tcPr>
        <w:p w:rsidR="00C002E0" w:rsidRPr="00022203" w:rsidRDefault="00BD1868" w:rsidP="00A540F7">
          <w:pPr>
            <w:pStyle w:val="Header"/>
            <w:rPr>
              <w:sz w:val="52"/>
              <w:szCs w:val="52"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1885950" cy="737980"/>
                <wp:effectExtent l="19050" t="0" r="0" b="0"/>
                <wp:docPr id="2" name="Picture 1" descr="ACER Hom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ER Hom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73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:rsidR="00C002E0" w:rsidRPr="00022203" w:rsidRDefault="00DA4638" w:rsidP="00022203">
          <w:pPr>
            <w:pStyle w:val="Header"/>
            <w:jc w:val="right"/>
            <w:rPr>
              <w:sz w:val="52"/>
              <w:szCs w:val="52"/>
            </w:rPr>
          </w:pPr>
          <w:r w:rsidRPr="00613374">
            <w:rPr>
              <w:sz w:val="44"/>
              <w:szCs w:val="52"/>
            </w:rPr>
            <w:t>Agenda</w:t>
          </w:r>
        </w:p>
      </w:tc>
    </w:tr>
  </w:tbl>
  <w:p w:rsidR="00C002E0" w:rsidRPr="00082D2F" w:rsidRDefault="00C701D1" w:rsidP="00310136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6EEA"/>
    <w:multiLevelType w:val="multilevel"/>
    <w:tmpl w:val="94DE79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082112"/>
    <w:multiLevelType w:val="multilevel"/>
    <w:tmpl w:val="11A8D7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374"/>
    <w:rsid w:val="001B3A54"/>
    <w:rsid w:val="00252A22"/>
    <w:rsid w:val="002604C4"/>
    <w:rsid w:val="00370ED7"/>
    <w:rsid w:val="003C0CF7"/>
    <w:rsid w:val="0050080B"/>
    <w:rsid w:val="00586210"/>
    <w:rsid w:val="00613374"/>
    <w:rsid w:val="007B51C4"/>
    <w:rsid w:val="0087573C"/>
    <w:rsid w:val="00AF7A4D"/>
    <w:rsid w:val="00BD1868"/>
    <w:rsid w:val="00BF7A28"/>
    <w:rsid w:val="00C701D1"/>
    <w:rsid w:val="00D309A9"/>
    <w:rsid w:val="00DA4638"/>
    <w:rsid w:val="00E1099A"/>
    <w:rsid w:val="00EB6435"/>
    <w:rsid w:val="00EF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74"/>
    <w:pPr>
      <w:spacing w:after="0" w:line="240" w:lineRule="auto"/>
    </w:pPr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basedOn w:val="Normal"/>
    <w:next w:val="Paragraphnumbered"/>
    <w:link w:val="Heading1Char"/>
    <w:qFormat/>
    <w:rsid w:val="00613374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374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Header">
    <w:name w:val="header"/>
    <w:basedOn w:val="Normal"/>
    <w:link w:val="HeaderChar"/>
    <w:rsid w:val="006133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3374"/>
    <w:rPr>
      <w:rFonts w:ascii="Verdana" w:eastAsia="Times New Roman" w:hAnsi="Verdana" w:cs="Arial"/>
      <w:sz w:val="20"/>
      <w:lang w:eastAsia="en-GB"/>
    </w:rPr>
  </w:style>
  <w:style w:type="paragraph" w:styleId="Footer">
    <w:name w:val="footer"/>
    <w:basedOn w:val="Normal"/>
    <w:link w:val="FooterChar"/>
    <w:rsid w:val="006133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13374"/>
    <w:rPr>
      <w:rFonts w:ascii="Verdana" w:eastAsia="Times New Roman" w:hAnsi="Verdana" w:cs="Arial"/>
      <w:sz w:val="20"/>
      <w:lang w:eastAsia="en-GB"/>
    </w:rPr>
  </w:style>
  <w:style w:type="character" w:styleId="PageNumber">
    <w:name w:val="page number"/>
    <w:basedOn w:val="DefaultParagraphFont"/>
    <w:rsid w:val="00613374"/>
  </w:style>
  <w:style w:type="paragraph" w:customStyle="1" w:styleId="Title1">
    <w:name w:val="Title1"/>
    <w:basedOn w:val="Normal"/>
    <w:rsid w:val="00613374"/>
    <w:pPr>
      <w:spacing w:after="120"/>
    </w:pPr>
    <w:rPr>
      <w:sz w:val="32"/>
    </w:rPr>
  </w:style>
  <w:style w:type="paragraph" w:customStyle="1" w:styleId="Paragraphnumbered">
    <w:name w:val="Paragraph (numbered)"/>
    <w:basedOn w:val="Heading2"/>
    <w:rsid w:val="00613374"/>
    <w:pPr>
      <w:keepNext w:val="0"/>
      <w:keepLines w:val="0"/>
      <w:numPr>
        <w:ilvl w:val="1"/>
        <w:numId w:val="1"/>
      </w:numPr>
      <w:spacing w:before="240" w:after="240"/>
    </w:pPr>
    <w:rPr>
      <w:rFonts w:ascii="Verdana" w:eastAsia="Times New Roman" w:hAnsi="Verdana" w:cs="Arial"/>
      <w:b w:val="0"/>
      <w:iCs/>
      <w:color w:val="auto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99"/>
    <w:qFormat/>
    <w:rsid w:val="00613374"/>
    <w:pPr>
      <w:ind w:left="720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6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xtranet.acer.europa.eu/portal/page/portal/ACER_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ACER-2015-01144</_dlc_DocId>
    <_dlc_DocIdUrl xmlns="985daa2e-53d8-4475-82b8-9c7d25324e34">
      <Url>https://extranet.acer.europa.eu/en/Electricity/Regional_initiatives/Meetings/22nd_FUI_IG_meeting/_layouts/DocIdRedir.aspx?ID=ACER-2015-01144</Url>
      <Description>ACER-2015-01144</Description>
    </_dlc_DocIdUrl>
    <ACER_Abstract xmlns="985daa2e-53d8-4475-82b8-9c7d25324e3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774F70B2EB4E84D1E607E4C54576" ma:contentTypeVersion="20" ma:contentTypeDescription="Create a new document." ma:contentTypeScope="" ma:versionID="263e0fd9774f34915990ba251c0ba961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87577735a49fbbb1e880d92c765279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57E4-9F87-41CF-A7D4-256891458528}"/>
</file>

<file path=customXml/itemProps2.xml><?xml version="1.0" encoding="utf-8"?>
<ds:datastoreItem xmlns:ds="http://schemas.openxmlformats.org/officeDocument/2006/customXml" ds:itemID="{8483F776-7E08-4E7A-9CB2-28C2436295D5}"/>
</file>

<file path=customXml/itemProps3.xml><?xml version="1.0" encoding="utf-8"?>
<ds:datastoreItem xmlns:ds="http://schemas.openxmlformats.org/officeDocument/2006/customXml" ds:itemID="{BCD5C25B-D678-4B6C-A684-F149775CCBFE}"/>
</file>

<file path=customXml/itemProps4.xml><?xml version="1.0" encoding="utf-8"?>
<ds:datastoreItem xmlns:ds="http://schemas.openxmlformats.org/officeDocument/2006/customXml" ds:itemID="{874A6ED1-0277-46E8-A405-9699481D8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Buczkowska</dc:creator>
  <cp:keywords/>
  <dc:description/>
  <cp:lastModifiedBy>Buczkowska</cp:lastModifiedBy>
  <cp:revision>6</cp:revision>
  <cp:lastPrinted>2011-09-26T09:35:00Z</cp:lastPrinted>
  <dcterms:created xsi:type="dcterms:W3CDTF">2011-09-22T11:09:00Z</dcterms:created>
  <dcterms:modified xsi:type="dcterms:W3CDTF">2011-10-17T09:29:00Z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0x01010099C0774F70B2EB4E84D1E607E4C54576</vt:lpwstr>
  </property>
  <property fmtid="{D5CDD505-2E9C-101B-9397-08002B2CF9AE}" pid="3" name="_dlc_DocIdItemGuid">
    <vt:lpwstr>9f8bfeea-f120-4876-97f4-6e8945566d3b</vt:lpwstr>
  </property>
</Properties>
</file>